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《</w:t>
      </w:r>
      <w:r>
        <w:rPr>
          <w:rFonts w:hint="eastAsia"/>
          <w:b/>
          <w:bCs/>
          <w:sz w:val="44"/>
          <w:szCs w:val="44"/>
        </w:rPr>
        <w:t>兴国县推进茶产业高质量发展工作方案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（修订）（征求意见稿）</w:t>
      </w:r>
      <w:r>
        <w:rPr>
          <w:rFonts w:hint="eastAsia"/>
          <w:b/>
          <w:bCs/>
          <w:sz w:val="44"/>
          <w:szCs w:val="44"/>
          <w:lang w:eastAsia="zh-CN"/>
        </w:rPr>
        <w:t>》</w:t>
      </w:r>
      <w:r>
        <w:rPr>
          <w:rFonts w:hint="eastAsia"/>
          <w:b/>
          <w:bCs/>
          <w:sz w:val="44"/>
          <w:szCs w:val="44"/>
        </w:rPr>
        <w:t>的</w:t>
      </w:r>
      <w:r>
        <w:rPr>
          <w:rFonts w:hint="eastAsia"/>
          <w:b/>
          <w:bCs/>
          <w:sz w:val="44"/>
          <w:szCs w:val="44"/>
          <w:lang w:val="en-US" w:eastAsia="zh-CN"/>
        </w:rPr>
        <w:t>起草</w:t>
      </w:r>
      <w:r>
        <w:rPr>
          <w:rFonts w:hint="eastAsia"/>
          <w:b/>
          <w:bCs/>
          <w:sz w:val="44"/>
          <w:szCs w:val="44"/>
        </w:rPr>
        <w:t>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一、起草背景及过程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中共兴国县委办公室、兴国县人民政府办公室 2013 年出台了《关于加快茶产业发展的若干意见》( 兴办发 [2013]19号 )，该文件的出台，有力的促进了我县茶产业发展，使我县涌现出了一批省、市龙头企业( 春赐福省级、益香园市级)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茶叶种植面积达到 1.81 万亩，年产量达 713.2 吨，我县列入了赣南高山茶东部茶叶主产区。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根据赣州市人民政府办公室《关于加快赣南高山茶高质量发展的若干意见》( 赣市府办发[2023]4 号 ) 文件精神，为了更好更快融入市里赣南高山茶高质量发展主产区，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我中心对海拔400米以上宜茶区域进行摸底，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参照上犹、崇义等县推进茶叶高质量发展工作方案，结合兴国县的实际，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起草了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《关于推进兴国茶产业高质量发展工作方案》，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组织部分乡镇、茶企负责人召开推进茶产业高质量发展座谈会及征求意见，形成了兴国县推进茶产业高质量发展工作方案（修订）（征求意见稿）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以下简称《方案》。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主要内容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《方案》分为五个部分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第一部分：指导思想。</w:t>
      </w:r>
      <w:r>
        <w:rPr>
          <w:rFonts w:hint="eastAsia" w:ascii="仿宋_GB2312" w:hAnsi="仿宋_GB2312" w:eastAsia="仿宋_GB2312" w:cs="仿宋_GB2312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绿茶、白茶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、红茶等</w:t>
      </w:r>
      <w:r>
        <w:rPr>
          <w:rFonts w:hint="eastAsia" w:ascii="仿宋_GB2312" w:hAnsi="仿宋_GB2312" w:eastAsia="仿宋_GB2312" w:cs="仿宋_GB2312"/>
          <w:sz w:val="32"/>
          <w:szCs w:val="32"/>
        </w:rPr>
        <w:t>多品类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及茶叶深加工产品</w:t>
      </w:r>
      <w:r>
        <w:rPr>
          <w:rFonts w:hint="eastAsia" w:ascii="仿宋_GB2312" w:hAnsi="仿宋_GB2312" w:eastAsia="仿宋_GB2312" w:cs="仿宋_GB2312"/>
          <w:sz w:val="32"/>
          <w:szCs w:val="32"/>
        </w:rPr>
        <w:t>和“育龙头、建园区、提品质、创品牌、拓市场”的工作思路，促进茶产业高质高效发展。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第二部分：发展总体目标。</w:t>
      </w:r>
      <w:r>
        <w:rPr>
          <w:rFonts w:hint="eastAsia" w:ascii="仿宋_GB2312" w:hAnsi="仿宋_GB2312" w:eastAsia="仿宋_GB2312" w:cs="仿宋_GB2312"/>
          <w:sz w:val="32"/>
          <w:szCs w:val="32"/>
        </w:rPr>
        <w:t>力争到20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年，全县茶园面积稳定在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万亩以上，茶叶年产量达1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00吨以上，实现茶产业综合产值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第三部分：重点任务。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具体分为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6个方面抓好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兴国</w:t>
      </w:r>
      <w:r>
        <w:rPr>
          <w:rFonts w:hint="eastAsia" w:ascii="仿宋_GB2312" w:hAnsi="仿宋_GB2312" w:eastAsia="仿宋_GB2312" w:cs="仿宋_GB2312"/>
          <w:sz w:val="32"/>
          <w:szCs w:val="32"/>
        </w:rPr>
        <w:t>茶产业高质量发展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重点工作。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赣南</w:t>
      </w:r>
      <w:r>
        <w:rPr>
          <w:rFonts w:hint="eastAsia" w:ascii="仿宋_GB2312" w:hAnsi="仿宋_GB2312" w:eastAsia="仿宋_GB2312" w:cs="仿宋_GB2312"/>
          <w:sz w:val="32"/>
          <w:szCs w:val="32"/>
        </w:rPr>
        <w:t>高山茶”公共品牌建设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多途径提升茶叶产量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和品质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培育龙头企业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和茶叶品牌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sz w:val="32"/>
          <w:szCs w:val="32"/>
        </w:rPr>
        <w:t>推进富硒茶项目建设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五是</w:t>
      </w:r>
      <w:r>
        <w:rPr>
          <w:rFonts w:hint="eastAsia" w:ascii="仿宋_GB2312" w:hAnsi="仿宋_GB2312" w:eastAsia="仿宋_GB2312" w:cs="仿宋_GB2312"/>
          <w:sz w:val="32"/>
          <w:szCs w:val="32"/>
        </w:rPr>
        <w:t>引进茶叶深加工项目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六是</w:t>
      </w:r>
      <w:r>
        <w:rPr>
          <w:rFonts w:hint="eastAsia" w:ascii="仿宋_GB2312" w:hAnsi="仿宋_GB2312" w:eastAsia="仿宋_GB2312" w:cs="仿宋_GB2312"/>
          <w:sz w:val="32"/>
          <w:szCs w:val="32"/>
        </w:rPr>
        <w:t>促进茶旅一体深度融合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第四部分：扶持措施。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>从5个方面细化制定了茶产业高质量发展扶持措施。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一是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苗木、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种植补助。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按500元/亩的标准进行苗木补助（含省、市级财政补助），再按照1000元/亩的标准进行种植补贴。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二是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良种繁育奖补。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向县内茶农或茶企每提供1株茶苗补助0.03元，以实际供苗数量据实奖补，最高奖补不超过10万元。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三是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品牌建设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和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产品认证获奖奖励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茶产品通过有机认证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富硒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认证一次性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奖励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经营主体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1万元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新获得国家级龙头企业的奖励10万元，新获得省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龙头企业的奖励5万元。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茶产品新获得中国驰名商标的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，一次性奖励10万元；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新获江西省名牌产品称号的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，一次性奖励 5万元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鼓励茶叶加工企业获得 SC(即生产许可证),获证后一次性奖励 10 万元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新获省级地方标准（公用品牌）标识的单项一次性奖励5万元；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茶叶获得省级农业部门评比金奖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获得“中茶杯”评比特等奖的奖励 2万元;茶叶获得省级农业部门评比银奖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“中茶杯”评比一等奖的奖励1万元。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四是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加工厂房和购置机械补助。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钢架结构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补助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元/平方米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砖混结构补助300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元/平方米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累加投资额在2万元及以上的，按发票金额的20%进行奖补（最高奖补金额不超过8万元）。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18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lang w:val="en-US" w:eastAsia="zh-CN"/>
        </w:rPr>
        <w:t>第五部分：保障措施。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提出了加强组织领导、强化协同合作、加强科技支撑、财政加大扶持力度、强化督导考核5条有力措施。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N2RiNDhhODNhMDQwMTk0Njk3YzFmMjk0ODhlZTMifQ=="/>
  </w:docVars>
  <w:rsids>
    <w:rsidRoot w:val="3AF77FFA"/>
    <w:rsid w:val="11005262"/>
    <w:rsid w:val="13126856"/>
    <w:rsid w:val="27427313"/>
    <w:rsid w:val="33924C8E"/>
    <w:rsid w:val="3AF77FFA"/>
    <w:rsid w:val="4C0A4C0B"/>
    <w:rsid w:val="64455E52"/>
    <w:rsid w:val="74265707"/>
    <w:rsid w:val="7BF9099F"/>
    <w:rsid w:val="7EF5175D"/>
    <w:rsid w:val="EFFFBE5D"/>
    <w:rsid w:val="F57E4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1207</Words>
  <Characters>1261</Characters>
  <Lines>0</Lines>
  <Paragraphs>0</Paragraphs>
  <TotalTime>1</TotalTime>
  <ScaleCrop>false</ScaleCrop>
  <LinksUpToDate>false</LinksUpToDate>
  <CharactersWithSpaces>1280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2023-12-06T09:53:00Z</dcterms:created>
  <dc:creator>难得糊涂1383709242</dc:creator>
  <cp:lastModifiedBy>user</cp:lastModifiedBy>
  <cp:lastPrinted>2024-01-19T11:24:00Z</cp:lastPrinted>
  <dcterms:modified xsi:type="dcterms:W3CDTF">2025-01-22T09:19:36Z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9126045A33E3437590D83294E9FE9ABA_11</vt:lpwstr>
  </property>
  <property fmtid="{D5CDD505-2E9C-101B-9397-08002B2CF9AE}" pid="4" name="KSOTemplateDocerSaveRecord">
    <vt:lpwstr>eyJoZGlkIjoiNDJiMWViNGE2NmUxODA0NDU1ODQ1Y2NjOTJiOGU5MTkiLCJ1c2VySWQiOiIxNjMzNjgwMDI3In0=</vt:lpwstr>
  </property>
</Properties>
</file>