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FB6619">
      <w:pPr>
        <w:jc w:val="center"/>
        <w:rPr>
          <w:rFonts w:ascii="方正小标宋简体" w:eastAsia="方正小标宋简体"/>
          <w:sz w:val="44"/>
          <w:szCs w:val="44"/>
        </w:rPr>
      </w:pPr>
    </w:p>
    <w:p w14:paraId="5BF34B34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《兴国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经济开发区调区中长期</w:t>
      </w:r>
      <w:r>
        <w:rPr>
          <w:rFonts w:hint="eastAsia" w:ascii="方正小标宋简体" w:eastAsia="方正小标宋简体"/>
          <w:sz w:val="44"/>
          <w:szCs w:val="44"/>
        </w:rPr>
        <w:t>发展规划（2022-2030年）》起草说明</w:t>
      </w:r>
    </w:p>
    <w:p w14:paraId="3E2E7919">
      <w:pPr>
        <w:ind w:firstLine="640" w:firstLineChars="200"/>
      </w:pPr>
    </w:p>
    <w:p w14:paraId="0360F9BB">
      <w:pPr>
        <w:ind w:firstLine="640" w:firstLineChars="200"/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一、起草背景</w:t>
      </w:r>
      <w:r>
        <w:rPr>
          <w:rFonts w:hint="eastAsia" w:ascii="黑体" w:hAnsi="黑体" w:eastAsia="黑体" w:cs="黑体"/>
          <w:lang w:val="en-US" w:eastAsia="zh-CN"/>
        </w:rPr>
        <w:t>及过程</w:t>
      </w:r>
    </w:p>
    <w:p w14:paraId="44477625">
      <w:pPr>
        <w:ind w:firstLine="640" w:firstLineChars="200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cs="仿宋_GB2312"/>
        </w:rPr>
        <w:t>根据江西省</w:t>
      </w:r>
      <w:r>
        <w:rPr>
          <w:rFonts w:hint="eastAsia" w:ascii="仿宋_GB2312" w:hAnsi="仿宋_GB2312" w:cs="仿宋_GB2312"/>
          <w:lang w:val="en-US" w:eastAsia="zh-CN"/>
        </w:rPr>
        <w:t>相关部门</w:t>
      </w:r>
      <w:r>
        <w:rPr>
          <w:rFonts w:hint="eastAsia" w:ascii="仿宋_GB2312" w:hAnsi="仿宋_GB2312" w:cs="仿宋_GB2312"/>
        </w:rPr>
        <w:t>对开发区调区的相关要求和工作部署，结合兴国经济开</w:t>
      </w:r>
      <w:r>
        <w:rPr>
          <w:rFonts w:hint="eastAsia" w:ascii="仿宋_GB2312" w:hAnsi="仿宋_GB2312" w:cs="仿宋_GB2312"/>
          <w:lang w:eastAsia="zh-CN"/>
        </w:rPr>
        <w:t>发</w:t>
      </w:r>
      <w:r>
        <w:rPr>
          <w:rFonts w:hint="eastAsia" w:ascii="仿宋_GB2312" w:hAnsi="仿宋_GB2312" w:cs="仿宋_GB2312"/>
        </w:rPr>
        <w:t>区实际情况，为</w:t>
      </w:r>
      <w:r>
        <w:rPr>
          <w:rFonts w:hint="eastAsia" w:ascii="仿宋_GB2312" w:hAnsi="仿宋_GB2312" w:cs="仿宋_GB2312"/>
          <w:lang w:val="en-US" w:eastAsia="zh-CN"/>
        </w:rPr>
        <w:t>顺利推进开发区调区工作，我县</w:t>
      </w:r>
      <w:r>
        <w:rPr>
          <w:rFonts w:hint="eastAsia" w:ascii="仿宋_GB2312" w:hAnsi="仿宋_GB2312" w:cs="仿宋_GB2312"/>
        </w:rPr>
        <w:t>聘请江西</w:t>
      </w:r>
      <w:r>
        <w:rPr>
          <w:rFonts w:hint="eastAsia" w:ascii="仿宋_GB2312" w:hAnsi="仿宋_GB2312" w:cs="仿宋_GB2312"/>
          <w:lang w:val="en-US" w:eastAsia="zh-CN"/>
        </w:rPr>
        <w:t>自然规划</w:t>
      </w:r>
      <w:r>
        <w:rPr>
          <w:rFonts w:hint="eastAsia" w:ascii="仿宋_GB2312" w:hAnsi="仿宋_GB2312" w:cs="仿宋_GB2312"/>
        </w:rPr>
        <w:t>设计</w:t>
      </w:r>
      <w:r>
        <w:rPr>
          <w:rFonts w:hint="eastAsia" w:ascii="仿宋_GB2312" w:hAnsi="仿宋_GB2312" w:cs="仿宋_GB2312"/>
          <w:lang w:val="en-US" w:eastAsia="zh-CN"/>
        </w:rPr>
        <w:t>有限公司</w:t>
      </w:r>
      <w:r>
        <w:rPr>
          <w:rFonts w:hint="eastAsia" w:ascii="仿宋_GB2312" w:hAnsi="仿宋_GB2312" w:cs="仿宋_GB2312"/>
        </w:rPr>
        <w:t>编制了《兴国</w:t>
      </w:r>
      <w:r>
        <w:rPr>
          <w:rFonts w:hint="eastAsia" w:ascii="仿宋_GB2312" w:hAnsi="仿宋_GB2312" w:cs="仿宋_GB2312"/>
          <w:lang w:val="en-US" w:eastAsia="zh-CN"/>
        </w:rPr>
        <w:t>经济开发区调区</w:t>
      </w:r>
      <w:r>
        <w:rPr>
          <w:rFonts w:hint="eastAsia" w:ascii="仿宋_GB2312" w:hAnsi="仿宋_GB2312" w:cs="仿宋_GB2312"/>
        </w:rPr>
        <w:t>中长期发展规划（2022-2030年》</w:t>
      </w:r>
      <w:r>
        <w:rPr>
          <w:rFonts w:hint="eastAsia" w:ascii="仿宋_GB2312" w:hAnsi="仿宋_GB2312" w:cs="仿宋_GB2312"/>
          <w:lang w:eastAsia="zh-CN"/>
        </w:rPr>
        <w:t>（</w:t>
      </w:r>
      <w:r>
        <w:rPr>
          <w:rFonts w:hint="eastAsia" w:ascii="仿宋_GB2312" w:hAnsi="仿宋_GB2312" w:cs="仿宋_GB2312"/>
          <w:lang w:val="en-US" w:eastAsia="zh-CN"/>
        </w:rPr>
        <w:t>初稿）。</w:t>
      </w:r>
    </w:p>
    <w:p w14:paraId="6B796692">
      <w:pPr>
        <w:numPr>
          <w:ilvl w:val="0"/>
          <w:numId w:val="1"/>
        </w:numPr>
        <w:ind w:firstLine="640" w:firstLineChars="20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征求意见及采纳情况</w:t>
      </w:r>
    </w:p>
    <w:p w14:paraId="121D2108"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前期征求了相关部门的意见建议</w:t>
      </w:r>
      <w:r>
        <w:rPr>
          <w:rFonts w:hint="eastAsia" w:ascii="仿宋_GB2312" w:hAnsi="仿宋_GB2312" w:cs="仿宋_GB2312"/>
          <w:lang w:val="en-US" w:eastAsia="zh-CN"/>
        </w:rPr>
        <w:t>，</w:t>
      </w:r>
      <w:r>
        <w:rPr>
          <w:rFonts w:hint="eastAsia" w:ascii="仿宋_GB2312" w:hAnsi="仿宋_GB2312" w:cs="仿宋_GB2312"/>
        </w:rPr>
        <w:t>共征求</w:t>
      </w:r>
      <w:r>
        <w:rPr>
          <w:rFonts w:hint="eastAsia" w:ascii="仿宋_GB2312" w:hAnsi="仿宋_GB2312" w:cs="仿宋_GB2312"/>
          <w:lang w:val="en-US" w:eastAsia="zh-CN"/>
        </w:rPr>
        <w:t>和</w:t>
      </w:r>
      <w:r>
        <w:rPr>
          <w:rFonts w:hint="eastAsia" w:ascii="仿宋_GB2312" w:hAnsi="仿宋_GB2312" w:cs="仿宋_GB2312"/>
        </w:rPr>
        <w:t>收到</w:t>
      </w:r>
      <w:r>
        <w:rPr>
          <w:rFonts w:hint="eastAsia" w:ascii="仿宋_GB2312" w:hAnsi="仿宋_GB2312" w:cs="仿宋_GB2312"/>
          <w:lang w:val="en-US" w:eastAsia="zh-CN"/>
        </w:rPr>
        <w:t>14</w:t>
      </w:r>
      <w:r>
        <w:rPr>
          <w:rFonts w:hint="eastAsia" w:ascii="仿宋_GB2312" w:hAnsi="仿宋_GB2312" w:cs="仿宋_GB2312"/>
        </w:rPr>
        <w:t>个单位反馈意见</w:t>
      </w:r>
      <w:r>
        <w:rPr>
          <w:rFonts w:hint="eastAsia" w:ascii="仿宋_GB2312" w:hAnsi="仿宋_GB2312" w:cs="仿宋_GB2312"/>
          <w:lang w:eastAsia="zh-CN"/>
        </w:rPr>
        <w:t>，</w:t>
      </w:r>
      <w:r>
        <w:rPr>
          <w:rFonts w:hint="eastAsia" w:ascii="仿宋_GB2312" w:hAnsi="仿宋_GB2312" w:cs="仿宋_GB2312"/>
          <w:lang w:val="en-US" w:eastAsia="zh-CN"/>
        </w:rPr>
        <w:t>采纳15条意见。县司法局</w:t>
      </w:r>
      <w:r>
        <w:rPr>
          <w:rFonts w:hint="eastAsia" w:ascii="仿宋_GB2312" w:hAnsi="仿宋_GB2312" w:cs="仿宋_GB2312"/>
          <w:lang w:eastAsia="zh-CN"/>
        </w:rPr>
        <w:t>出具了《合法性审查报告书》。</w:t>
      </w:r>
      <w:r>
        <w:rPr>
          <w:rFonts w:hint="eastAsia" w:ascii="仿宋_GB2312" w:hAnsi="仿宋_GB2312" w:cs="仿宋_GB2312"/>
          <w:lang w:val="en-US" w:eastAsia="zh-CN"/>
        </w:rPr>
        <w:t>目前再次征求</w:t>
      </w:r>
      <w:r>
        <w:rPr>
          <w:rFonts w:hint="eastAsia" w:ascii="仿宋_GB2312" w:hAnsi="仿宋_GB2312" w:eastAsia="仿宋_GB2312" w:cs="仿宋_GB2312"/>
          <w:lang w:val="en-US" w:eastAsia="zh-CN"/>
        </w:rPr>
        <w:t>相关部门</w:t>
      </w:r>
      <w:r>
        <w:rPr>
          <w:rFonts w:hint="eastAsia" w:ascii="仿宋_GB2312" w:hAnsi="仿宋_GB2312" w:cs="仿宋_GB2312"/>
          <w:lang w:val="en-US" w:eastAsia="zh-CN"/>
        </w:rPr>
        <w:t>的意见，</w:t>
      </w:r>
      <w:r>
        <w:rPr>
          <w:rFonts w:hint="eastAsia" w:ascii="仿宋_GB2312" w:hAnsi="仿宋_GB2312" w:cs="仿宋_GB2312"/>
        </w:rPr>
        <w:t>共征求</w:t>
      </w:r>
      <w:r>
        <w:rPr>
          <w:rFonts w:hint="eastAsia" w:ascii="仿宋_GB2312" w:hAnsi="仿宋_GB2312" w:cs="仿宋_GB2312"/>
          <w:lang w:val="en-US" w:eastAsia="zh-CN"/>
        </w:rPr>
        <w:t>和</w:t>
      </w:r>
      <w:r>
        <w:rPr>
          <w:rFonts w:hint="eastAsia" w:ascii="仿宋_GB2312" w:hAnsi="仿宋_GB2312" w:cs="仿宋_GB2312"/>
        </w:rPr>
        <w:t>收到</w:t>
      </w:r>
      <w:r>
        <w:rPr>
          <w:rFonts w:hint="eastAsia" w:ascii="仿宋_GB2312" w:hAnsi="仿宋_GB2312" w:cs="仿宋_GB2312"/>
          <w:lang w:val="en-US" w:eastAsia="zh-CN"/>
        </w:rPr>
        <w:t>16</w:t>
      </w:r>
      <w:r>
        <w:rPr>
          <w:rFonts w:hint="eastAsia" w:ascii="仿宋_GB2312" w:hAnsi="仿宋_GB2312" w:cs="仿宋_GB2312"/>
        </w:rPr>
        <w:t>个单位反馈意见</w:t>
      </w:r>
      <w:bookmarkStart w:id="0" w:name="_GoBack"/>
      <w:bookmarkEnd w:id="0"/>
      <w:r>
        <w:rPr>
          <w:rFonts w:hint="eastAsia" w:ascii="仿宋_GB2312" w:hAnsi="仿宋_GB2312" w:cs="仿宋_GB2312"/>
          <w:lang w:eastAsia="zh-CN"/>
        </w:rPr>
        <w:t>，</w:t>
      </w:r>
      <w:r>
        <w:rPr>
          <w:rFonts w:hint="eastAsia" w:ascii="仿宋_GB2312" w:hAnsi="仿宋_GB2312" w:cs="仿宋_GB2312"/>
          <w:lang w:val="en-US" w:eastAsia="zh-CN"/>
        </w:rPr>
        <w:t>采纳19条意见。</w:t>
      </w:r>
    </w:p>
    <w:p w14:paraId="27DB45EC">
      <w:pPr>
        <w:ind w:firstLine="640" w:firstLineChars="200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</w:rPr>
        <w:t>三、主要内容</w:t>
      </w:r>
    </w:p>
    <w:p w14:paraId="4101AACD">
      <w:pPr>
        <w:ind w:firstLine="640" w:firstLineChars="200"/>
        <w:rPr>
          <w:rFonts w:hint="default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cs="仿宋_GB2312"/>
        </w:rPr>
        <w:t>规划</w:t>
      </w:r>
      <w:r>
        <w:rPr>
          <w:rFonts w:hint="eastAsia" w:ascii="仿宋_GB2312" w:hAnsi="仿宋_GB2312" w:cs="仿宋_GB2312"/>
          <w:lang w:val="en-US" w:eastAsia="zh-CN"/>
        </w:rPr>
        <w:t>内容包括前言、园区发展现状、园区发展环境、规划范围、编制依据、指导思想、战略地位、发展目标、产业选择和发展趋势分析、主导产业、特色产业、产业的空间布局、支撑体系建设、保障措施等方面。</w:t>
      </w:r>
    </w:p>
    <w:p w14:paraId="4C262EAC">
      <w:pPr>
        <w:ind w:firstLine="643" w:firstLineChars="200"/>
        <w:rPr>
          <w:rFonts w:hint="eastAsia" w:ascii="仿宋_GB2312" w:hAnsi="仿宋_GB2312" w:cs="仿宋_GB2312"/>
        </w:rPr>
      </w:pPr>
      <w:r>
        <w:rPr>
          <w:rFonts w:hint="eastAsia" w:ascii="楷体_GB2312" w:hAnsi="楷体_GB2312" w:eastAsia="楷体_GB2312" w:cs="楷体_GB2312"/>
          <w:b/>
          <w:bCs/>
        </w:rPr>
        <w:t>（一）科学规划布局</w:t>
      </w:r>
      <w:r>
        <w:rPr>
          <w:rFonts w:hint="eastAsia" w:ascii="楷体_GB2312" w:hAnsi="楷体_GB2312" w:eastAsia="楷体_GB2312" w:cs="楷体_GB2312"/>
          <w:b/>
          <w:bCs/>
          <w:lang w:eastAsia="zh-CN"/>
        </w:rPr>
        <w:t>，</w:t>
      </w:r>
      <w:r>
        <w:rPr>
          <w:rFonts w:hint="eastAsia" w:ascii="楷体_GB2312" w:hAnsi="楷体_GB2312" w:eastAsia="楷体_GB2312" w:cs="楷体_GB2312"/>
          <w:b/>
          <w:bCs/>
          <w:lang w:val="en-US" w:eastAsia="zh-CN"/>
        </w:rPr>
        <w:t>明确发展目标</w:t>
      </w:r>
      <w:r>
        <w:rPr>
          <w:rFonts w:hint="eastAsia" w:ascii="楷体_GB2312" w:hAnsi="楷体_GB2312" w:eastAsia="楷体_GB2312" w:cs="楷体_GB2312"/>
          <w:b/>
          <w:bCs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聚焦稳增长、调结构，围绕引项目、保增速、扩规模集中发力，园区产业取得高质量跨越式发展。到2030年，力争园区主营业务收入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达到350亿元以上</w:t>
      </w:r>
      <w:r>
        <w:rPr>
          <w:rFonts w:hint="eastAsia" w:ascii="仿宋_GB2312" w:hAnsi="仿宋_GB2312" w:cs="仿宋_GB2312"/>
          <w:lang w:eastAsia="zh-CN"/>
        </w:rPr>
        <w:t>。</w:t>
      </w:r>
    </w:p>
    <w:p w14:paraId="2F8CAD4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cs="仿宋_GB2312"/>
          <w:color w:val="auto"/>
        </w:rPr>
      </w:pPr>
      <w:r>
        <w:rPr>
          <w:rFonts w:hint="eastAsia" w:ascii="楷体_GB2312" w:hAnsi="楷体_GB2312" w:eastAsia="楷体_GB2312" w:cs="楷体_GB2312"/>
          <w:b/>
          <w:bCs/>
          <w:lang w:val="en-US" w:eastAsia="zh-CN"/>
        </w:rPr>
        <w:t>（二）确定产业定位，统筹发展布局</w:t>
      </w:r>
      <w:r>
        <w:rPr>
          <w:rFonts w:hint="eastAsia" w:ascii="楷体_GB2312" w:hAnsi="楷体_GB2312" w:eastAsia="楷体_GB2312" w:cs="楷体_GB2312"/>
          <w:b/>
          <w:bCs/>
        </w:rPr>
        <w:t>。</w:t>
      </w:r>
      <w:r>
        <w:rPr>
          <w:rFonts w:hint="eastAsia" w:ascii="仿宋_GB2312" w:hAnsi="仿宋_GB2312" w:cs="仿宋_GB2312"/>
          <w:color w:val="auto"/>
        </w:rPr>
        <w:t>主要包括</w:t>
      </w:r>
      <w:r>
        <w:rPr>
          <w:rFonts w:hint="eastAsia" w:ascii="仿宋_GB2312" w:hAnsi="仿宋_GB2312" w:cs="仿宋_GB2312"/>
          <w:color w:val="auto"/>
          <w:lang w:val="en-US" w:eastAsia="zh-CN"/>
        </w:rPr>
        <w:t>四</w:t>
      </w:r>
      <w:r>
        <w:rPr>
          <w:rFonts w:hint="eastAsia" w:ascii="仿宋_GB2312" w:hAnsi="仿宋_GB2312" w:cs="仿宋_GB2312"/>
          <w:color w:val="auto"/>
        </w:rPr>
        <w:t>个方面内容。</w:t>
      </w:r>
      <w:r>
        <w:rPr>
          <w:rFonts w:hint="eastAsia" w:ascii="仿宋_GB2312" w:hAnsi="仿宋_GB2312" w:cs="仿宋_GB2312"/>
          <w:b/>
          <w:bCs/>
          <w:color w:val="auto"/>
        </w:rPr>
        <w:t>一是</w:t>
      </w:r>
      <w:r>
        <w:rPr>
          <w:rFonts w:hint="eastAsia" w:ascii="仿宋_GB2312" w:hAnsi="仿宋_GB2312" w:cs="仿宋_GB2312"/>
          <w:color w:val="auto"/>
          <w:lang w:val="en-US" w:eastAsia="zh-CN"/>
        </w:rPr>
        <w:t>分析了近期园区面临的发展形势</w:t>
      </w:r>
      <w:r>
        <w:rPr>
          <w:rFonts w:hint="eastAsia" w:ascii="仿宋_GB2312" w:hAnsi="仿宋_GB2312" w:cs="仿宋_GB2312"/>
          <w:color w:val="auto"/>
        </w:rPr>
        <w:t>。</w:t>
      </w:r>
      <w:r>
        <w:rPr>
          <w:rFonts w:hint="eastAsia" w:ascii="仿宋_GB2312" w:hAnsi="仿宋_GB2312" w:cs="仿宋_GB2312"/>
          <w:b/>
          <w:bCs/>
          <w:color w:val="auto"/>
          <w:lang w:val="en-US" w:eastAsia="zh-CN"/>
        </w:rPr>
        <w:t>二是</w:t>
      </w:r>
      <w:r>
        <w:rPr>
          <w:rFonts w:hint="eastAsia" w:ascii="仿宋_GB2312" w:hAnsi="仿宋_GB2312" w:cs="仿宋_GB2312"/>
          <w:color w:val="auto"/>
          <w:lang w:val="en-US" w:eastAsia="zh-CN"/>
        </w:rPr>
        <w:t>确定了以电子信息、轻工纺织、新能源新材料为主导产业</w:t>
      </w:r>
      <w:r>
        <w:rPr>
          <w:rFonts w:hint="eastAsia" w:ascii="仿宋_GB2312" w:hAnsi="仿宋_GB2312" w:cs="仿宋_GB2312"/>
          <w:color w:val="auto"/>
        </w:rPr>
        <w:t>。</w:t>
      </w:r>
      <w:r>
        <w:rPr>
          <w:rFonts w:hint="eastAsia" w:ascii="仿宋_GB2312" w:hAnsi="仿宋_GB2312" w:cs="仿宋_GB2312"/>
          <w:color w:val="auto"/>
          <w:lang w:val="en-US" w:eastAsia="zh-CN"/>
        </w:rPr>
        <w:t>三</w:t>
      </w:r>
      <w:r>
        <w:rPr>
          <w:rFonts w:hint="eastAsia" w:ascii="仿宋_GB2312" w:hAnsi="仿宋_GB2312" w:cs="仿宋_GB2312"/>
          <w:b/>
          <w:bCs/>
          <w:color w:val="auto"/>
        </w:rPr>
        <w:t>是</w:t>
      </w:r>
      <w:r>
        <w:rPr>
          <w:rFonts w:hint="eastAsia" w:ascii="仿宋_GB2312" w:hAnsi="仿宋_GB2312" w:cs="仿宋_GB2312"/>
          <w:color w:val="auto"/>
          <w:lang w:val="en-US" w:eastAsia="zh-CN"/>
        </w:rPr>
        <w:t>明确了特色产业为绿色食品与保健品、有色金属与新型建材、黄金珠宝首饰业、生产性服务行业及其他产业为特色产业</w:t>
      </w:r>
      <w:r>
        <w:rPr>
          <w:rFonts w:hint="eastAsia" w:ascii="仿宋_GB2312" w:hAnsi="仿宋_GB2312" w:cs="仿宋_GB2312"/>
          <w:color w:val="auto"/>
        </w:rPr>
        <w:t>。</w:t>
      </w:r>
      <w:r>
        <w:rPr>
          <w:rFonts w:hint="eastAsia" w:ascii="仿宋_GB2312" w:hAnsi="仿宋_GB2312" w:cs="仿宋_GB2312"/>
          <w:b/>
          <w:bCs/>
          <w:color w:val="auto"/>
          <w:lang w:val="en-US" w:eastAsia="zh-CN"/>
        </w:rPr>
        <w:t>四是</w:t>
      </w:r>
      <w:r>
        <w:rPr>
          <w:rFonts w:hint="eastAsia" w:ascii="仿宋_GB2312" w:hAnsi="仿宋_GB2312" w:cs="仿宋_GB2312"/>
          <w:color w:val="auto"/>
          <w:lang w:val="en-US" w:eastAsia="zh-CN"/>
        </w:rPr>
        <w:t>明确产业布局，形成“一擎双核多点”发展格局，实现“一区多园”架构。</w:t>
      </w:r>
    </w:p>
    <w:p w14:paraId="176B8363">
      <w:pPr>
        <w:ind w:firstLine="643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</w:rPr>
        <w:t>（三）</w:t>
      </w:r>
      <w:r>
        <w:rPr>
          <w:rFonts w:hint="eastAsia" w:ascii="楷体_GB2312" w:hAnsi="楷体_GB2312" w:eastAsia="楷体_GB2312" w:cs="楷体_GB2312"/>
          <w:b/>
          <w:bCs/>
          <w:lang w:val="en-US" w:eastAsia="zh-CN"/>
        </w:rPr>
        <w:t>完善支撑体系，</w:t>
      </w:r>
      <w:r>
        <w:rPr>
          <w:rFonts w:hint="eastAsia" w:ascii="楷体_GB2312" w:hAnsi="楷体_GB2312" w:eastAsia="楷体_GB2312" w:cs="楷体_GB2312"/>
          <w:b/>
          <w:bCs/>
        </w:rPr>
        <w:t>强化保障措施。</w:t>
      </w:r>
      <w:r>
        <w:rPr>
          <w:rFonts w:hint="eastAsia" w:ascii="仿宋_GB2312" w:hAnsi="仿宋_GB2312" w:cs="仿宋_GB2312"/>
          <w:b/>
          <w:bCs/>
          <w:lang w:val="en-US" w:eastAsia="zh-CN"/>
        </w:rPr>
        <w:t>一是</w:t>
      </w:r>
      <w:r>
        <w:rPr>
          <w:rFonts w:hint="eastAsia" w:ascii="仿宋_GB2312" w:hAnsi="仿宋_GB2312" w:cs="仿宋_GB2312"/>
          <w:lang w:val="en-US" w:eastAsia="zh-CN"/>
        </w:rPr>
        <w:t>提高集约节约水平。</w:t>
      </w:r>
      <w:r>
        <w:rPr>
          <w:rFonts w:hint="eastAsia" w:ascii="仿宋_GB2312" w:hAnsi="仿宋_GB2312" w:cs="仿宋_GB2312"/>
          <w:b/>
          <w:bCs/>
          <w:lang w:val="en-US" w:eastAsia="zh-CN"/>
        </w:rPr>
        <w:t>二是</w:t>
      </w:r>
      <w:r>
        <w:rPr>
          <w:rFonts w:hint="eastAsia" w:ascii="仿宋_GB2312" w:hAnsi="仿宋_GB2312" w:cs="仿宋_GB2312"/>
          <w:lang w:val="en-US" w:eastAsia="zh-CN"/>
        </w:rPr>
        <w:t>加强园区节能、环保和生态环境建设。</w:t>
      </w:r>
      <w:r>
        <w:rPr>
          <w:rFonts w:hint="eastAsia" w:ascii="仿宋_GB2312" w:hAnsi="仿宋_GB2312" w:cs="仿宋_GB2312"/>
          <w:b/>
          <w:bCs/>
          <w:lang w:val="en-US" w:eastAsia="zh-CN"/>
        </w:rPr>
        <w:t>三是</w:t>
      </w:r>
      <w:r>
        <w:rPr>
          <w:rFonts w:hint="eastAsia" w:ascii="仿宋_GB2312" w:hAnsi="仿宋_GB2312" w:cs="仿宋_GB2312"/>
          <w:lang w:val="en-US" w:eastAsia="zh-CN"/>
        </w:rPr>
        <w:t>完善园区基础设施，加快园区路网、管网等基础设施建设。</w:t>
      </w:r>
      <w:r>
        <w:rPr>
          <w:rFonts w:hint="eastAsia" w:ascii="仿宋_GB2312" w:hAnsi="仿宋_GB2312" w:cs="仿宋_GB2312"/>
          <w:b/>
          <w:bCs/>
          <w:lang w:val="en-US" w:eastAsia="zh-CN"/>
        </w:rPr>
        <w:t>四是</w:t>
      </w:r>
      <w:r>
        <w:rPr>
          <w:rFonts w:hint="eastAsia" w:ascii="仿宋_GB2312" w:hAnsi="仿宋_GB2312" w:cs="仿宋_GB2312"/>
          <w:lang w:val="en-US" w:eastAsia="zh-CN"/>
        </w:rPr>
        <w:t>优化公共服务及保障体系。简化工作流程，提高服务效率。</w:t>
      </w:r>
      <w:r>
        <w:rPr>
          <w:rFonts w:hint="eastAsia" w:ascii="仿宋_GB2312" w:hAnsi="仿宋_GB2312" w:cs="仿宋_GB2312"/>
          <w:b/>
          <w:bCs/>
          <w:lang w:val="en-US" w:eastAsia="zh-CN"/>
        </w:rPr>
        <w:t>五是</w:t>
      </w:r>
      <w:r>
        <w:rPr>
          <w:rFonts w:hint="eastAsia" w:ascii="仿宋_GB2312" w:hAnsi="仿宋_GB2312" w:cs="仿宋_GB2312"/>
          <w:lang w:val="en-US" w:eastAsia="zh-CN"/>
        </w:rPr>
        <w:t>加强部门协同，强化部门职能。</w:t>
      </w:r>
      <w:r>
        <w:rPr>
          <w:rFonts w:hint="eastAsia" w:ascii="仿宋_GB2312" w:hAnsi="仿宋_GB2312" w:cs="仿宋_GB2312"/>
        </w:rPr>
        <w:t>及时协调解决</w:t>
      </w:r>
      <w:r>
        <w:rPr>
          <w:rFonts w:hint="eastAsia" w:ascii="仿宋_GB2312" w:hAnsi="仿宋_GB2312" w:cs="仿宋_GB2312"/>
          <w:lang w:val="en-US" w:eastAsia="zh-CN"/>
        </w:rPr>
        <w:t>企业</w:t>
      </w:r>
      <w:r>
        <w:rPr>
          <w:rFonts w:hint="eastAsia" w:ascii="仿宋_GB2312" w:hAnsi="仿宋_GB2312" w:cs="仿宋_GB2312"/>
        </w:rPr>
        <w:t>发展中的重大问题</w:t>
      </w:r>
      <w:r>
        <w:rPr>
          <w:rFonts w:hint="eastAsia" w:ascii="仿宋_GB2312" w:hAnsi="仿宋_GB2312" w:cs="仿宋_GB2312"/>
          <w:lang w:eastAsia="zh-CN"/>
        </w:rPr>
        <w:t>。</w:t>
      </w:r>
      <w:r>
        <w:rPr>
          <w:rFonts w:hint="eastAsia" w:ascii="仿宋_GB2312" w:hAnsi="仿宋_GB2312" w:cs="仿宋_GB2312"/>
          <w:lang w:val="en-US" w:eastAsia="zh-CN"/>
        </w:rPr>
        <w:t>各</w:t>
      </w:r>
      <w:r>
        <w:rPr>
          <w:rFonts w:hint="eastAsia" w:ascii="仿宋_GB2312" w:hAnsi="仿宋_GB2312" w:cs="仿宋_GB2312"/>
        </w:rPr>
        <w:t>部门根据职能强化监督执法，确保各项政策落实到位</w:t>
      </w:r>
      <w:r>
        <w:rPr>
          <w:rFonts w:hint="eastAsia" w:ascii="仿宋_GB2312" w:hAnsi="仿宋_GB2312" w:cs="仿宋_GB2312"/>
          <w:lang w:eastAsia="zh-CN"/>
        </w:rPr>
        <w:t>。</w:t>
      </w:r>
    </w:p>
    <w:p w14:paraId="0B532526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35BF7A"/>
    <w:multiLevelType w:val="singleLevel"/>
    <w:tmpl w:val="B335BF7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jYTg2ZTA4YmYyNGRjNjc2MmFkMjk5ODQ3NWU2MGMifQ=="/>
  </w:docVars>
  <w:rsids>
    <w:rsidRoot w:val="5E3837BF"/>
    <w:rsid w:val="0F914960"/>
    <w:rsid w:val="129640D0"/>
    <w:rsid w:val="14F90C75"/>
    <w:rsid w:val="19061883"/>
    <w:rsid w:val="25B502B7"/>
    <w:rsid w:val="29513F5F"/>
    <w:rsid w:val="2E057F04"/>
    <w:rsid w:val="433220CE"/>
    <w:rsid w:val="476C2E00"/>
    <w:rsid w:val="5E3837BF"/>
    <w:rsid w:val="700E6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eastAsia="仿宋_GB2312" w:asciiTheme="minorHAnsi" w:hAnsiTheme="minorHAnsi" w:cstheme="minorBidi"/>
      <w:kern w:val="2"/>
      <w:sz w:val="32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742</Words>
  <Characters>769</Characters>
  <Lines>0</Lines>
  <Paragraphs>0</Paragraphs>
  <TotalTime>1</TotalTime>
  <ScaleCrop>false</ScaleCrop>
  <LinksUpToDate>false</LinksUpToDate>
  <CharactersWithSpaces>769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2024-08-22T07:13:00Z</dcterms:created>
  <dc:creator>阳光小子</dc:creator>
  <cp:lastModifiedBy>阳光小子</cp:lastModifiedBy>
  <dcterms:modified xsi:type="dcterms:W3CDTF">2024-08-28T02:20:33Z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5888C52932D34B8DB608A24C4491F002_11</vt:lpwstr>
  </property>
</Properties>
</file>