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楷体" w:hAnsi="楷体" w:eastAsia="楷体" w:cs="楷体"/>
          <w:sz w:val="30"/>
          <w:szCs w:val="30"/>
        </w:rPr>
      </w:pPr>
      <w:bookmarkStart w:id="0" w:name="_GoBack"/>
      <w:bookmarkEnd w:id="0"/>
    </w:p>
    <w:p>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兴国县老干部活动中心2023年度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pPr>
        <w:spacing w:line="600" w:lineRule="exact"/>
        <w:jc w:val="center"/>
        <w:rPr>
          <w:rFonts w:hint="eastAsia" w:ascii="黑体" w:eastAsia="黑体"/>
          <w:sz w:val="44"/>
          <w:szCs w:val="36"/>
        </w:rPr>
      </w:pPr>
    </w:p>
    <w:p>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兴国县老干部活动中心概况</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w:t>
      </w:r>
      <w:r>
        <w:rPr>
          <w:rFonts w:hint="eastAsia" w:ascii="仿宋_GB2312" w:hAnsi="仿宋_GB2312" w:eastAsia="仿宋_GB2312"/>
          <w:sz w:val="32"/>
          <w:szCs w:val="30"/>
          <w:lang w:val="en-US" w:eastAsia="zh-CN"/>
        </w:rPr>
        <w:t>单位</w:t>
      </w:r>
      <w:r>
        <w:rPr>
          <w:rFonts w:hint="eastAsia" w:ascii="仿宋_GB2312" w:hAnsi="仿宋_GB2312" w:eastAsia="仿宋_GB2312"/>
          <w:sz w:val="32"/>
          <w:szCs w:val="30"/>
        </w:rPr>
        <w:t>主要职责</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兴国县老干部活动中心概况</w:t>
      </w:r>
    </w:p>
    <w:p>
      <w:pPr>
        <w:ind w:firstLine="630"/>
        <w:jc w:val="center"/>
        <w:rPr>
          <w:rFonts w:hint="eastAsia"/>
          <w:sz w:val="32"/>
          <w:szCs w:val="32"/>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(一)、贯彻执行党中央、国务院及各级党委、政府有关老干部工作的方针、政策，落实县委、县政府有关老干部工作的部署，负责全县离退休干部的宏观管理。</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(二)、指导全县离退休干部的政治理论学习，配合县委组织部抓好离退休党支部建设和思想政治工作。</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(三)、指导、督促、检查各单位落实离退休干部的政治、生活待遇。</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(四)、指导全县离退休干部在社会主义“两个文明”建设中发挥作用，宣传表彰老干部的先进人物和先进事迹。</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(五)、根据县委的部署，负责组织曾任副处级以上实职离退休干部的参观考察活动和参加县委、县政府召开的形势通报会及其它重要会议和活动。</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(六)、指导全县各单位的老干部工作，开展老干部工作理论探讨、调查研究、宣传表彰、教育培训、信息信访等工作。</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(七)、负责老干部活动中心、老年大学的管理，指导各单位老干部活动中心(室)、老年大学工作。</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(八)、承办县委、县政府交办的</w:t>
      </w:r>
      <w:r>
        <w:rPr>
          <w:rFonts w:hint="eastAsia" w:ascii="仿宋_GB2312" w:hAnsi="仿宋_GB2312" w:eastAsia="仿宋_GB2312"/>
          <w:sz w:val="32"/>
          <w:szCs w:val="32"/>
          <w:lang w:eastAsia="zh-CN"/>
        </w:rPr>
        <w:t>其他各项工作</w:t>
      </w:r>
      <w:r>
        <w:rPr>
          <w:rFonts w:hint="eastAsia" w:ascii="仿宋_GB2312" w:hAnsi="仿宋_GB2312" w:eastAsia="仿宋_GB2312"/>
          <w:sz w:val="32"/>
          <w:szCs w:val="32"/>
        </w:rPr>
        <w:t>。</w:t>
      </w:r>
    </w:p>
    <w:p>
      <w:pPr>
        <w:spacing w:line="600" w:lineRule="exact"/>
        <w:ind w:firstLine="630"/>
        <w:rPr>
          <w:rFonts w:hint="eastAsia" w:ascii="仿宋_GB2312" w:hAnsi="仿宋_GB2312" w:eastAsia="仿宋_GB2312"/>
          <w:sz w:val="32"/>
          <w:szCs w:val="32"/>
        </w:rPr>
      </w:pPr>
    </w:p>
    <w:p>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pPr>
        <w:spacing w:line="600" w:lineRule="exact"/>
        <w:ind w:firstLine="630"/>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t>纳入本部门决算汇编范围的单位预算级次为二级。</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本单位设立</w:t>
      </w:r>
      <w:r>
        <w:rPr>
          <w:rFonts w:hint="eastAsia" w:ascii="仿宋_GB2312" w:hAnsi="仿宋_GB2312" w:eastAsia="仿宋_GB2312"/>
          <w:sz w:val="32"/>
          <w:szCs w:val="32"/>
          <w:lang w:val="en-US" w:eastAsia="zh-CN"/>
        </w:rPr>
        <w:t>3</w:t>
      </w:r>
      <w:r>
        <w:rPr>
          <w:rFonts w:hint="eastAsia" w:ascii="仿宋_GB2312" w:hAnsi="仿宋_GB2312" w:eastAsia="仿宋_GB2312"/>
          <w:sz w:val="32"/>
          <w:szCs w:val="32"/>
        </w:rPr>
        <w:t>个内设机构，分别是综合股、关心下一代工作服务股、老干部活动服务股。</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本单位</w:t>
      </w:r>
      <w:r>
        <w:rPr>
          <w:rFonts w:hint="eastAsia" w:ascii="宋体" w:hAnsi="宋体" w:eastAsia="仿宋_GB2312"/>
          <w:sz w:val="32"/>
          <w:szCs w:val="32"/>
        </w:rPr>
        <w:t>202</w:t>
      </w:r>
      <w:r>
        <w:rPr>
          <w:rFonts w:hint="eastAsia" w:ascii="宋体" w:hAnsi="宋体" w:eastAsia="仿宋_GB2312"/>
          <w:sz w:val="32"/>
          <w:szCs w:val="32"/>
          <w:lang w:val="en-US" w:eastAsia="zh-CN"/>
        </w:rPr>
        <w:t>3</w:t>
      </w:r>
      <w:r>
        <w:rPr>
          <w:rFonts w:hint="eastAsia" w:ascii="仿宋_GB2312" w:hAnsi="仿宋_GB2312" w:eastAsia="仿宋_GB2312"/>
          <w:sz w:val="32"/>
          <w:szCs w:val="32"/>
        </w:rPr>
        <w:t>年年末实有人数</w:t>
      </w:r>
      <w:r>
        <w:rPr>
          <w:rFonts w:hint="eastAsia" w:ascii="仿宋_GB2312" w:hAnsi="仿宋_GB2312" w:eastAsia="仿宋_GB2312"/>
          <w:sz w:val="32"/>
          <w:szCs w:val="32"/>
          <w:lang w:val="en-US" w:eastAsia="zh-CN"/>
        </w:rPr>
        <w:t>9</w:t>
      </w:r>
      <w:r>
        <w:rPr>
          <w:rFonts w:hint="eastAsia" w:ascii="仿宋_GB2312" w:hAnsi="仿宋_GB2312" w:eastAsia="仿宋_GB2312"/>
          <w:sz w:val="32"/>
          <w:szCs w:val="32"/>
        </w:rPr>
        <w:t>人，其中在职人员</w:t>
      </w:r>
      <w:r>
        <w:rPr>
          <w:rFonts w:hint="eastAsia" w:ascii="仿宋_GB2312" w:hAnsi="仿宋_GB2312" w:eastAsia="仿宋_GB2312"/>
          <w:sz w:val="32"/>
          <w:szCs w:val="32"/>
          <w:lang w:val="en-US" w:eastAsia="zh-CN"/>
        </w:rPr>
        <w:t>9</w:t>
      </w:r>
      <w:r>
        <w:rPr>
          <w:rFonts w:hint="eastAsia" w:ascii="仿宋_GB2312" w:hAnsi="仿宋_GB2312" w:eastAsia="仿宋_GB2312"/>
          <w:sz w:val="32"/>
          <w:szCs w:val="32"/>
        </w:rPr>
        <w:t>人，离休人员</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人，退休人员</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人（不含由养老保险基金发放养老金的离退休人员）；年末其他人员</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人；由养老保险基金发放养老金的退休人员</w:t>
      </w:r>
      <w:r>
        <w:rPr>
          <w:rFonts w:hint="eastAsia" w:ascii="仿宋_GB2312" w:hAnsi="仿宋_GB2312" w:eastAsia="仿宋_GB2312"/>
          <w:sz w:val="32"/>
          <w:szCs w:val="32"/>
          <w:lang w:val="en-US" w:eastAsia="zh-CN"/>
        </w:rPr>
        <w:t>2</w:t>
      </w:r>
      <w:r>
        <w:rPr>
          <w:rFonts w:hint="eastAsia" w:ascii="仿宋_GB2312" w:hAnsi="仿宋_GB2312" w:eastAsia="仿宋_GB2312"/>
          <w:sz w:val="32"/>
          <w:szCs w:val="32"/>
        </w:rPr>
        <w:t>人。</w:t>
      </w: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pPr>
        <w:bidi w:val="0"/>
        <w:rPr>
          <w:rFonts w:hint="eastAsia"/>
        </w:rPr>
      </w:pPr>
    </w:p>
    <w:p>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单位：兴国县老干部活动中心</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pPr>
              <w:jc w:val="center"/>
              <w:rPr>
                <w:sz w:val="15"/>
                <w:szCs w:val="15"/>
              </w:rPr>
            </w:pPr>
            <w:r>
              <w:rPr>
                <w:rFonts w:ascii="宋体" w:hAnsi="宋体" w:eastAsia="宋体" w:cs="宋体"/>
                <w:b w:val="0"/>
                <w:i w:val="0"/>
                <w:color w:val="000000"/>
                <w:sz w:val="15"/>
                <w:szCs w:val="15"/>
              </w:rPr>
              <w:t>收入</w:t>
            </w:r>
          </w:p>
        </w:tc>
        <w:tc>
          <w:tcPr>
            <w:tcW w:w="2340" w:type="dxa"/>
            <w:gridSpan w:val="3"/>
            <w:vAlign w:val="center"/>
          </w:tcPr>
          <w:p>
            <w:pPr>
              <w:jc w:val="center"/>
              <w:rPr>
                <w:sz w:val="15"/>
                <w:szCs w:val="15"/>
              </w:rPr>
            </w:pPr>
            <w:r>
              <w:rPr>
                <w:rFonts w:ascii="宋体" w:hAnsi="宋体" w:eastAsia="宋体" w:cs="宋体"/>
                <w:b w:val="0"/>
                <w:i w:val="0"/>
                <w:color w:val="000000"/>
                <w:sz w:val="15"/>
                <w:szCs w:val="15"/>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rPr>
                <w:sz w:val="15"/>
                <w:szCs w:val="15"/>
              </w:rPr>
            </w:pPr>
            <w:r>
              <w:rPr>
                <w:rFonts w:ascii="宋体" w:hAnsi="宋体" w:eastAsia="宋体" w:cs="宋体"/>
                <w:b w:val="0"/>
                <w:i w:val="0"/>
                <w:color w:val="000000"/>
                <w:sz w:val="15"/>
                <w:szCs w:val="15"/>
              </w:rPr>
              <w:t>项    目</w:t>
            </w:r>
          </w:p>
        </w:tc>
        <w:tc>
          <w:tcPr>
            <w:tcW w:w="460" w:type="dxa"/>
            <w:vAlign w:val="center"/>
          </w:tcPr>
          <w:p>
            <w:pPr>
              <w:jc w:val="center"/>
              <w:rPr>
                <w:sz w:val="15"/>
                <w:szCs w:val="15"/>
              </w:rPr>
            </w:pPr>
            <w:r>
              <w:rPr>
                <w:rFonts w:ascii="宋体" w:hAnsi="宋体" w:eastAsia="宋体" w:cs="宋体"/>
                <w:b w:val="0"/>
                <w:i w:val="0"/>
                <w:color w:val="000000"/>
                <w:sz w:val="15"/>
                <w:szCs w:val="15"/>
              </w:rPr>
              <w:t>行次</w:t>
            </w:r>
          </w:p>
        </w:tc>
        <w:tc>
          <w:tcPr>
            <w:tcW w:w="1220" w:type="dxa"/>
            <w:vAlign w:val="center"/>
          </w:tcPr>
          <w:p>
            <w:pPr>
              <w:jc w:val="center"/>
              <w:rPr>
                <w:sz w:val="15"/>
                <w:szCs w:val="15"/>
              </w:rPr>
            </w:pPr>
            <w:r>
              <w:rPr>
                <w:rFonts w:ascii="宋体" w:hAnsi="宋体" w:eastAsia="宋体" w:cs="宋体"/>
                <w:b w:val="0"/>
                <w:i w:val="0"/>
                <w:color w:val="000000"/>
                <w:sz w:val="15"/>
                <w:szCs w:val="15"/>
              </w:rPr>
              <w:t>决算数</w:t>
            </w:r>
          </w:p>
        </w:tc>
        <w:tc>
          <w:tcPr>
            <w:tcW w:w="2340" w:type="dxa"/>
            <w:vAlign w:val="center"/>
          </w:tcPr>
          <w:p>
            <w:pPr>
              <w:jc w:val="center"/>
              <w:rPr>
                <w:sz w:val="15"/>
                <w:szCs w:val="15"/>
              </w:rPr>
            </w:pPr>
            <w:r>
              <w:rPr>
                <w:rFonts w:ascii="宋体" w:hAnsi="宋体" w:eastAsia="宋体" w:cs="宋体"/>
                <w:b w:val="0"/>
                <w:i w:val="0"/>
                <w:color w:val="000000"/>
                <w:sz w:val="15"/>
                <w:szCs w:val="15"/>
              </w:rPr>
              <w:t>项目（按功能分类）</w:t>
            </w:r>
          </w:p>
        </w:tc>
        <w:tc>
          <w:tcPr>
            <w:tcW w:w="460" w:type="dxa"/>
            <w:vAlign w:val="center"/>
          </w:tcPr>
          <w:p>
            <w:pPr>
              <w:jc w:val="center"/>
              <w:rPr>
                <w:sz w:val="15"/>
                <w:szCs w:val="15"/>
              </w:rPr>
            </w:pPr>
            <w:r>
              <w:rPr>
                <w:rFonts w:ascii="宋体" w:hAnsi="宋体" w:eastAsia="宋体" w:cs="宋体"/>
                <w:b w:val="0"/>
                <w:i w:val="0"/>
                <w:color w:val="000000"/>
                <w:sz w:val="15"/>
                <w:szCs w:val="15"/>
              </w:rPr>
              <w:t>行次</w:t>
            </w:r>
          </w:p>
        </w:tc>
        <w:tc>
          <w:tcPr>
            <w:tcW w:w="1206" w:type="dxa"/>
            <w:vAlign w:val="center"/>
          </w:tcPr>
          <w:p>
            <w:pPr>
              <w:jc w:val="center"/>
              <w:rPr>
                <w:sz w:val="15"/>
                <w:szCs w:val="15"/>
              </w:rPr>
            </w:pPr>
            <w:r>
              <w:rPr>
                <w:rFonts w:ascii="宋体" w:hAnsi="宋体" w:eastAsia="宋体" w:cs="宋体"/>
                <w:b w:val="0"/>
                <w:i w:val="0"/>
                <w:color w:val="000000"/>
                <w:sz w:val="15"/>
                <w:szCs w:val="15"/>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rPr>
                <w:sz w:val="15"/>
                <w:szCs w:val="15"/>
              </w:rPr>
            </w:pPr>
            <w:r>
              <w:rPr>
                <w:rFonts w:ascii="宋体" w:hAnsi="宋体" w:eastAsia="宋体" w:cs="宋体"/>
                <w:b w:val="0"/>
                <w:i w:val="0"/>
                <w:color w:val="000000"/>
                <w:sz w:val="15"/>
                <w:szCs w:val="15"/>
              </w:rPr>
              <w:t>栏    次</w:t>
            </w:r>
          </w:p>
        </w:tc>
        <w:tc>
          <w:tcPr>
            <w:tcW w:w="460" w:type="dxa"/>
            <w:vAlign w:val="center"/>
          </w:tcPr>
          <w:p>
            <w:pPr>
              <w:rPr>
                <w:sz w:val="15"/>
                <w:szCs w:val="15"/>
              </w:rPr>
            </w:pPr>
          </w:p>
        </w:tc>
        <w:tc>
          <w:tcPr>
            <w:tcW w:w="1220" w:type="dxa"/>
            <w:vAlign w:val="center"/>
          </w:tcPr>
          <w:p>
            <w:pPr>
              <w:jc w:val="center"/>
              <w:rPr>
                <w:sz w:val="15"/>
                <w:szCs w:val="15"/>
              </w:rPr>
            </w:pPr>
            <w:r>
              <w:rPr>
                <w:rFonts w:ascii="宋体" w:hAnsi="宋体" w:eastAsia="宋体" w:cs="宋体"/>
                <w:b w:val="0"/>
                <w:i w:val="0"/>
                <w:color w:val="000000"/>
                <w:sz w:val="15"/>
                <w:szCs w:val="15"/>
              </w:rPr>
              <w:t>1</w:t>
            </w:r>
          </w:p>
        </w:tc>
        <w:tc>
          <w:tcPr>
            <w:tcW w:w="2340" w:type="dxa"/>
            <w:vAlign w:val="center"/>
          </w:tcPr>
          <w:p>
            <w:pPr>
              <w:jc w:val="center"/>
              <w:rPr>
                <w:sz w:val="15"/>
                <w:szCs w:val="15"/>
              </w:rPr>
            </w:pPr>
            <w:r>
              <w:rPr>
                <w:rFonts w:ascii="宋体" w:hAnsi="宋体" w:eastAsia="宋体" w:cs="宋体"/>
                <w:b w:val="0"/>
                <w:i w:val="0"/>
                <w:color w:val="000000"/>
                <w:sz w:val="15"/>
                <w:szCs w:val="15"/>
              </w:rPr>
              <w:t>栏    次</w:t>
            </w:r>
          </w:p>
        </w:tc>
        <w:tc>
          <w:tcPr>
            <w:tcW w:w="460" w:type="dxa"/>
            <w:vAlign w:val="center"/>
          </w:tcPr>
          <w:p>
            <w:pPr>
              <w:rPr>
                <w:sz w:val="15"/>
                <w:szCs w:val="15"/>
              </w:rPr>
            </w:pPr>
          </w:p>
        </w:tc>
        <w:tc>
          <w:tcPr>
            <w:tcW w:w="1206" w:type="dxa"/>
            <w:vAlign w:val="center"/>
          </w:tcPr>
          <w:p>
            <w:pPr>
              <w:jc w:val="center"/>
              <w:rPr>
                <w:sz w:val="15"/>
                <w:szCs w:val="15"/>
              </w:rPr>
            </w:pPr>
            <w:r>
              <w:rPr>
                <w:rFonts w:ascii="宋体" w:hAnsi="宋体" w:eastAsia="宋体" w:cs="宋体"/>
                <w:b w:val="0"/>
                <w:i w:val="0"/>
                <w:color w:val="000000"/>
                <w:sz w:val="15"/>
                <w:szCs w:val="15"/>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sz w:val="15"/>
                <w:szCs w:val="15"/>
              </w:rPr>
            </w:pPr>
            <w:r>
              <w:rPr>
                <w:rFonts w:ascii="宋体" w:hAnsi="宋体" w:eastAsia="宋体" w:cs="宋体"/>
                <w:b w:val="0"/>
                <w:i w:val="0"/>
                <w:color w:val="000000"/>
                <w:sz w:val="15"/>
                <w:szCs w:val="15"/>
              </w:rPr>
              <w:t>一、一般公共预算财政拨款收入</w:t>
            </w:r>
          </w:p>
        </w:tc>
        <w:tc>
          <w:tcPr>
            <w:tcW w:w="460" w:type="dxa"/>
            <w:vAlign w:val="center"/>
          </w:tcPr>
          <w:p>
            <w:pPr>
              <w:jc w:val="center"/>
              <w:rPr>
                <w:sz w:val="15"/>
                <w:szCs w:val="15"/>
              </w:rPr>
            </w:pPr>
            <w:r>
              <w:rPr>
                <w:rFonts w:ascii="宋体" w:hAnsi="宋体" w:eastAsia="宋体" w:cs="宋体"/>
                <w:b w:val="0"/>
                <w:i w:val="0"/>
                <w:color w:val="000000"/>
                <w:sz w:val="15"/>
                <w:szCs w:val="15"/>
              </w:rPr>
              <w:t>1</w:t>
            </w:r>
          </w:p>
        </w:tc>
        <w:tc>
          <w:tcPr>
            <w:tcW w:w="1220" w:type="dxa"/>
            <w:vAlign w:val="center"/>
          </w:tcPr>
          <w:p>
            <w:pPr>
              <w:jc w:val="right"/>
              <w:rPr>
                <w:sz w:val="15"/>
                <w:szCs w:val="15"/>
              </w:rPr>
            </w:pPr>
            <w:r>
              <w:rPr>
                <w:rFonts w:ascii="宋体" w:hAnsi="宋体" w:eastAsia="宋体" w:cs="宋体"/>
                <w:b w:val="0"/>
                <w:i w:val="0"/>
                <w:color w:val="000000"/>
                <w:sz w:val="15"/>
                <w:szCs w:val="15"/>
              </w:rPr>
              <w:t>473.97</w:t>
            </w:r>
          </w:p>
        </w:tc>
        <w:tc>
          <w:tcPr>
            <w:tcW w:w="2340" w:type="dxa"/>
            <w:vAlign w:val="center"/>
          </w:tcPr>
          <w:p>
            <w:pPr>
              <w:jc w:val="left"/>
              <w:rPr>
                <w:sz w:val="15"/>
                <w:szCs w:val="15"/>
              </w:rPr>
            </w:pPr>
            <w:r>
              <w:rPr>
                <w:rFonts w:ascii="宋体" w:hAnsi="宋体" w:eastAsia="宋体" w:cs="宋体"/>
                <w:b w:val="0"/>
                <w:i w:val="0"/>
                <w:color w:val="000000"/>
                <w:sz w:val="15"/>
                <w:szCs w:val="15"/>
              </w:rPr>
              <w:t>一、一般公共服务支出</w:t>
            </w:r>
          </w:p>
        </w:tc>
        <w:tc>
          <w:tcPr>
            <w:tcW w:w="460" w:type="dxa"/>
            <w:vAlign w:val="center"/>
          </w:tcPr>
          <w:p>
            <w:pPr>
              <w:jc w:val="center"/>
              <w:rPr>
                <w:sz w:val="15"/>
                <w:szCs w:val="15"/>
              </w:rPr>
            </w:pPr>
            <w:r>
              <w:rPr>
                <w:rFonts w:ascii="宋体" w:hAnsi="宋体" w:eastAsia="宋体" w:cs="宋体"/>
                <w:b w:val="0"/>
                <w:i w:val="0"/>
                <w:color w:val="000000"/>
                <w:sz w:val="15"/>
                <w:szCs w:val="15"/>
              </w:rPr>
              <w:t>32</w:t>
            </w:r>
          </w:p>
        </w:tc>
        <w:tc>
          <w:tcPr>
            <w:tcW w:w="1206" w:type="dxa"/>
            <w:vAlign w:val="center"/>
          </w:tcPr>
          <w:p>
            <w:pPr>
              <w:jc w:val="right"/>
              <w:rPr>
                <w:sz w:val="15"/>
                <w:szCs w:val="15"/>
              </w:rPr>
            </w:pPr>
            <w:r>
              <w:rPr>
                <w:rFonts w:ascii="宋体" w:hAnsi="宋体" w:eastAsia="宋体" w:cs="宋体"/>
                <w:b w:val="0"/>
                <w:i w:val="0"/>
                <w:color w:val="000000"/>
                <w:sz w:val="15"/>
                <w:szCs w:val="15"/>
              </w:rPr>
              <w:t>414.13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sz w:val="15"/>
                <w:szCs w:val="15"/>
              </w:rPr>
            </w:pPr>
            <w:r>
              <w:rPr>
                <w:rFonts w:ascii="宋体" w:hAnsi="宋体" w:eastAsia="宋体" w:cs="宋体"/>
                <w:b w:val="0"/>
                <w:i w:val="0"/>
                <w:color w:val="000000"/>
                <w:sz w:val="15"/>
                <w:szCs w:val="15"/>
              </w:rPr>
              <w:t>二、政府性基金预算财政拨款收入</w:t>
            </w:r>
          </w:p>
        </w:tc>
        <w:tc>
          <w:tcPr>
            <w:tcW w:w="460" w:type="dxa"/>
            <w:vAlign w:val="center"/>
          </w:tcPr>
          <w:p>
            <w:pPr>
              <w:jc w:val="center"/>
              <w:rPr>
                <w:sz w:val="15"/>
                <w:szCs w:val="15"/>
              </w:rPr>
            </w:pPr>
            <w:r>
              <w:rPr>
                <w:rFonts w:ascii="宋体" w:hAnsi="宋体" w:eastAsia="宋体" w:cs="宋体"/>
                <w:b w:val="0"/>
                <w:i w:val="0"/>
                <w:color w:val="000000"/>
                <w:sz w:val="15"/>
                <w:szCs w:val="15"/>
              </w:rPr>
              <w:t>2</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二、外交支出</w:t>
            </w:r>
          </w:p>
        </w:tc>
        <w:tc>
          <w:tcPr>
            <w:tcW w:w="460" w:type="dxa"/>
            <w:vAlign w:val="center"/>
          </w:tcPr>
          <w:p>
            <w:pPr>
              <w:jc w:val="center"/>
              <w:rPr>
                <w:sz w:val="15"/>
                <w:szCs w:val="15"/>
              </w:rPr>
            </w:pPr>
            <w:r>
              <w:rPr>
                <w:rFonts w:ascii="宋体" w:hAnsi="宋体" w:eastAsia="宋体" w:cs="宋体"/>
                <w:b w:val="0"/>
                <w:i w:val="0"/>
                <w:color w:val="000000"/>
                <w:sz w:val="15"/>
                <w:szCs w:val="15"/>
              </w:rPr>
              <w:t>33</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sz w:val="15"/>
                <w:szCs w:val="15"/>
              </w:rPr>
            </w:pPr>
            <w:r>
              <w:rPr>
                <w:rFonts w:ascii="宋体" w:hAnsi="宋体" w:eastAsia="宋体" w:cs="宋体"/>
                <w:b w:val="0"/>
                <w:i w:val="0"/>
                <w:color w:val="000000"/>
                <w:sz w:val="15"/>
                <w:szCs w:val="15"/>
              </w:rPr>
              <w:t>三、国有资本经营预算财政拨款收入</w:t>
            </w:r>
          </w:p>
        </w:tc>
        <w:tc>
          <w:tcPr>
            <w:tcW w:w="460" w:type="dxa"/>
            <w:vAlign w:val="center"/>
          </w:tcPr>
          <w:p>
            <w:pPr>
              <w:jc w:val="center"/>
              <w:rPr>
                <w:sz w:val="15"/>
                <w:szCs w:val="15"/>
              </w:rPr>
            </w:pPr>
            <w:r>
              <w:rPr>
                <w:rFonts w:ascii="宋体" w:hAnsi="宋体" w:eastAsia="宋体" w:cs="宋体"/>
                <w:b w:val="0"/>
                <w:i w:val="0"/>
                <w:color w:val="000000"/>
                <w:sz w:val="15"/>
                <w:szCs w:val="15"/>
              </w:rPr>
              <w:t>3</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三、国防支出</w:t>
            </w:r>
          </w:p>
        </w:tc>
        <w:tc>
          <w:tcPr>
            <w:tcW w:w="460" w:type="dxa"/>
            <w:vAlign w:val="center"/>
          </w:tcPr>
          <w:p>
            <w:pPr>
              <w:jc w:val="center"/>
              <w:rPr>
                <w:sz w:val="15"/>
                <w:szCs w:val="15"/>
              </w:rPr>
            </w:pPr>
            <w:r>
              <w:rPr>
                <w:rFonts w:ascii="宋体" w:hAnsi="宋体" w:eastAsia="宋体" w:cs="宋体"/>
                <w:b w:val="0"/>
                <w:i w:val="0"/>
                <w:color w:val="000000"/>
                <w:sz w:val="15"/>
                <w:szCs w:val="15"/>
              </w:rPr>
              <w:t>34</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sz w:val="15"/>
                <w:szCs w:val="15"/>
              </w:rPr>
            </w:pPr>
            <w:r>
              <w:rPr>
                <w:rFonts w:ascii="宋体" w:hAnsi="宋体" w:eastAsia="宋体" w:cs="宋体"/>
                <w:b w:val="0"/>
                <w:i w:val="0"/>
                <w:color w:val="000000"/>
                <w:sz w:val="15"/>
                <w:szCs w:val="15"/>
              </w:rPr>
              <w:t>四、上级补助收入</w:t>
            </w:r>
          </w:p>
        </w:tc>
        <w:tc>
          <w:tcPr>
            <w:tcW w:w="460" w:type="dxa"/>
            <w:vAlign w:val="center"/>
          </w:tcPr>
          <w:p>
            <w:pPr>
              <w:jc w:val="center"/>
              <w:rPr>
                <w:sz w:val="15"/>
                <w:szCs w:val="15"/>
              </w:rPr>
            </w:pPr>
            <w:r>
              <w:rPr>
                <w:rFonts w:ascii="宋体" w:hAnsi="宋体" w:eastAsia="宋体" w:cs="宋体"/>
                <w:b w:val="0"/>
                <w:i w:val="0"/>
                <w:color w:val="000000"/>
                <w:sz w:val="15"/>
                <w:szCs w:val="15"/>
              </w:rPr>
              <w:t>4</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四、公共安全支出</w:t>
            </w:r>
          </w:p>
        </w:tc>
        <w:tc>
          <w:tcPr>
            <w:tcW w:w="460" w:type="dxa"/>
            <w:vAlign w:val="center"/>
          </w:tcPr>
          <w:p>
            <w:pPr>
              <w:jc w:val="center"/>
              <w:rPr>
                <w:sz w:val="15"/>
                <w:szCs w:val="15"/>
              </w:rPr>
            </w:pPr>
            <w:r>
              <w:rPr>
                <w:rFonts w:ascii="宋体" w:hAnsi="宋体" w:eastAsia="宋体" w:cs="宋体"/>
                <w:b w:val="0"/>
                <w:i w:val="0"/>
                <w:color w:val="000000"/>
                <w:sz w:val="15"/>
                <w:szCs w:val="15"/>
              </w:rPr>
              <w:t>35</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sz w:val="15"/>
                <w:szCs w:val="15"/>
              </w:rPr>
            </w:pPr>
            <w:r>
              <w:rPr>
                <w:rFonts w:ascii="宋体" w:hAnsi="宋体" w:eastAsia="宋体" w:cs="宋体"/>
                <w:b w:val="0"/>
                <w:i w:val="0"/>
                <w:color w:val="000000"/>
                <w:sz w:val="15"/>
                <w:szCs w:val="15"/>
              </w:rPr>
              <w:t>五、事业收入</w:t>
            </w:r>
          </w:p>
        </w:tc>
        <w:tc>
          <w:tcPr>
            <w:tcW w:w="460" w:type="dxa"/>
            <w:vAlign w:val="center"/>
          </w:tcPr>
          <w:p>
            <w:pPr>
              <w:jc w:val="center"/>
              <w:rPr>
                <w:sz w:val="15"/>
                <w:szCs w:val="15"/>
              </w:rPr>
            </w:pPr>
            <w:r>
              <w:rPr>
                <w:rFonts w:ascii="宋体" w:hAnsi="宋体" w:eastAsia="宋体" w:cs="宋体"/>
                <w:b w:val="0"/>
                <w:i w:val="0"/>
                <w:color w:val="000000"/>
                <w:sz w:val="15"/>
                <w:szCs w:val="15"/>
              </w:rPr>
              <w:t>5</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五、教育支出</w:t>
            </w:r>
          </w:p>
        </w:tc>
        <w:tc>
          <w:tcPr>
            <w:tcW w:w="460" w:type="dxa"/>
            <w:vAlign w:val="center"/>
          </w:tcPr>
          <w:p>
            <w:pPr>
              <w:jc w:val="center"/>
              <w:rPr>
                <w:sz w:val="15"/>
                <w:szCs w:val="15"/>
              </w:rPr>
            </w:pPr>
            <w:r>
              <w:rPr>
                <w:rFonts w:ascii="宋体" w:hAnsi="宋体" w:eastAsia="宋体" w:cs="宋体"/>
                <w:b w:val="0"/>
                <w:i w:val="0"/>
                <w:color w:val="000000"/>
                <w:sz w:val="15"/>
                <w:szCs w:val="15"/>
              </w:rPr>
              <w:t>36</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sz w:val="15"/>
                <w:szCs w:val="15"/>
              </w:rPr>
            </w:pPr>
            <w:r>
              <w:rPr>
                <w:rFonts w:ascii="宋体" w:hAnsi="宋体" w:eastAsia="宋体" w:cs="宋体"/>
                <w:b w:val="0"/>
                <w:i w:val="0"/>
                <w:color w:val="000000"/>
                <w:sz w:val="15"/>
                <w:szCs w:val="15"/>
              </w:rPr>
              <w:t>六、经营收入</w:t>
            </w:r>
          </w:p>
        </w:tc>
        <w:tc>
          <w:tcPr>
            <w:tcW w:w="460" w:type="dxa"/>
            <w:vAlign w:val="center"/>
          </w:tcPr>
          <w:p>
            <w:pPr>
              <w:jc w:val="center"/>
              <w:rPr>
                <w:sz w:val="15"/>
                <w:szCs w:val="15"/>
              </w:rPr>
            </w:pPr>
            <w:r>
              <w:rPr>
                <w:rFonts w:ascii="宋体" w:hAnsi="宋体" w:eastAsia="宋体" w:cs="宋体"/>
                <w:b w:val="0"/>
                <w:i w:val="0"/>
                <w:color w:val="000000"/>
                <w:sz w:val="15"/>
                <w:szCs w:val="15"/>
              </w:rPr>
              <w:t>6</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六、科学技术支出</w:t>
            </w:r>
          </w:p>
        </w:tc>
        <w:tc>
          <w:tcPr>
            <w:tcW w:w="460" w:type="dxa"/>
            <w:vAlign w:val="center"/>
          </w:tcPr>
          <w:p>
            <w:pPr>
              <w:jc w:val="center"/>
              <w:rPr>
                <w:sz w:val="15"/>
                <w:szCs w:val="15"/>
              </w:rPr>
            </w:pPr>
            <w:r>
              <w:rPr>
                <w:rFonts w:ascii="宋体" w:hAnsi="宋体" w:eastAsia="宋体" w:cs="宋体"/>
                <w:b w:val="0"/>
                <w:i w:val="0"/>
                <w:color w:val="000000"/>
                <w:sz w:val="15"/>
                <w:szCs w:val="15"/>
              </w:rPr>
              <w:t>37</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sz w:val="15"/>
                <w:szCs w:val="15"/>
              </w:rPr>
            </w:pPr>
            <w:r>
              <w:rPr>
                <w:rFonts w:ascii="宋体" w:hAnsi="宋体" w:eastAsia="宋体" w:cs="宋体"/>
                <w:b w:val="0"/>
                <w:i w:val="0"/>
                <w:color w:val="000000"/>
                <w:sz w:val="15"/>
                <w:szCs w:val="15"/>
              </w:rPr>
              <w:t>七、附属单位上缴收入</w:t>
            </w:r>
          </w:p>
        </w:tc>
        <w:tc>
          <w:tcPr>
            <w:tcW w:w="460" w:type="dxa"/>
            <w:vAlign w:val="center"/>
          </w:tcPr>
          <w:p>
            <w:pPr>
              <w:jc w:val="center"/>
              <w:rPr>
                <w:sz w:val="15"/>
                <w:szCs w:val="15"/>
              </w:rPr>
            </w:pPr>
            <w:r>
              <w:rPr>
                <w:rFonts w:ascii="宋体" w:hAnsi="宋体" w:eastAsia="宋体" w:cs="宋体"/>
                <w:b w:val="0"/>
                <w:i w:val="0"/>
                <w:color w:val="000000"/>
                <w:sz w:val="15"/>
                <w:szCs w:val="15"/>
              </w:rPr>
              <w:t>7</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七、文化旅游体育与传媒支出</w:t>
            </w:r>
          </w:p>
        </w:tc>
        <w:tc>
          <w:tcPr>
            <w:tcW w:w="460" w:type="dxa"/>
            <w:vAlign w:val="center"/>
          </w:tcPr>
          <w:p>
            <w:pPr>
              <w:jc w:val="center"/>
              <w:rPr>
                <w:sz w:val="15"/>
                <w:szCs w:val="15"/>
              </w:rPr>
            </w:pPr>
            <w:r>
              <w:rPr>
                <w:rFonts w:ascii="宋体" w:hAnsi="宋体" w:eastAsia="宋体" w:cs="宋体"/>
                <w:b w:val="0"/>
                <w:i w:val="0"/>
                <w:color w:val="000000"/>
                <w:sz w:val="15"/>
                <w:szCs w:val="15"/>
              </w:rPr>
              <w:t>38</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sz w:val="15"/>
                <w:szCs w:val="15"/>
              </w:rPr>
            </w:pPr>
            <w:r>
              <w:rPr>
                <w:rFonts w:ascii="宋体" w:hAnsi="宋体" w:eastAsia="宋体" w:cs="宋体"/>
                <w:b w:val="0"/>
                <w:i w:val="0"/>
                <w:color w:val="000000"/>
                <w:sz w:val="15"/>
                <w:szCs w:val="15"/>
              </w:rPr>
              <w:t>八、其他收入</w:t>
            </w:r>
          </w:p>
        </w:tc>
        <w:tc>
          <w:tcPr>
            <w:tcW w:w="460" w:type="dxa"/>
            <w:vAlign w:val="center"/>
          </w:tcPr>
          <w:p>
            <w:pPr>
              <w:jc w:val="center"/>
              <w:rPr>
                <w:sz w:val="15"/>
                <w:szCs w:val="15"/>
              </w:rPr>
            </w:pPr>
            <w:r>
              <w:rPr>
                <w:rFonts w:ascii="宋体" w:hAnsi="宋体" w:eastAsia="宋体" w:cs="宋体"/>
                <w:b w:val="0"/>
                <w:i w:val="0"/>
                <w:color w:val="000000"/>
                <w:sz w:val="15"/>
                <w:szCs w:val="15"/>
              </w:rPr>
              <w:t>8</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八、社会保障和就业支出</w:t>
            </w:r>
          </w:p>
        </w:tc>
        <w:tc>
          <w:tcPr>
            <w:tcW w:w="460" w:type="dxa"/>
            <w:vAlign w:val="center"/>
          </w:tcPr>
          <w:p>
            <w:pPr>
              <w:jc w:val="center"/>
              <w:rPr>
                <w:sz w:val="15"/>
                <w:szCs w:val="15"/>
              </w:rPr>
            </w:pPr>
            <w:r>
              <w:rPr>
                <w:rFonts w:ascii="宋体" w:hAnsi="宋体" w:eastAsia="宋体" w:cs="宋体"/>
                <w:b w:val="0"/>
                <w:i w:val="0"/>
                <w:color w:val="000000"/>
                <w:sz w:val="15"/>
                <w:szCs w:val="15"/>
              </w:rPr>
              <w:t>39</w:t>
            </w:r>
          </w:p>
        </w:tc>
        <w:tc>
          <w:tcPr>
            <w:tcW w:w="1206" w:type="dxa"/>
            <w:vAlign w:val="center"/>
          </w:tcPr>
          <w:p>
            <w:pPr>
              <w:jc w:val="right"/>
              <w:rPr>
                <w:sz w:val="15"/>
                <w:szCs w:val="15"/>
              </w:rPr>
            </w:pPr>
            <w:r>
              <w:rPr>
                <w:rFonts w:ascii="宋体" w:hAnsi="宋体" w:eastAsia="宋体" w:cs="宋体"/>
                <w:b w:val="0"/>
                <w:i w:val="0"/>
                <w:color w:val="000000"/>
                <w:sz w:val="15"/>
                <w:szCs w:val="15"/>
              </w:rPr>
              <w:t>44.52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9</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九、卫生健康支出</w:t>
            </w:r>
          </w:p>
        </w:tc>
        <w:tc>
          <w:tcPr>
            <w:tcW w:w="460" w:type="dxa"/>
            <w:vAlign w:val="center"/>
          </w:tcPr>
          <w:p>
            <w:pPr>
              <w:jc w:val="center"/>
              <w:rPr>
                <w:sz w:val="15"/>
                <w:szCs w:val="15"/>
              </w:rPr>
            </w:pPr>
            <w:r>
              <w:rPr>
                <w:rFonts w:ascii="宋体" w:hAnsi="宋体" w:eastAsia="宋体" w:cs="宋体"/>
                <w:b w:val="0"/>
                <w:i w:val="0"/>
                <w:color w:val="000000"/>
                <w:sz w:val="15"/>
                <w:szCs w:val="15"/>
              </w:rPr>
              <w:t>40</w:t>
            </w:r>
          </w:p>
        </w:tc>
        <w:tc>
          <w:tcPr>
            <w:tcW w:w="1206" w:type="dxa"/>
            <w:vAlign w:val="center"/>
          </w:tcPr>
          <w:p>
            <w:pPr>
              <w:jc w:val="right"/>
              <w:rPr>
                <w:sz w:val="15"/>
                <w:szCs w:val="15"/>
              </w:rPr>
            </w:pPr>
            <w:r>
              <w:rPr>
                <w:rFonts w:ascii="宋体" w:hAnsi="宋体" w:eastAsia="宋体" w:cs="宋体"/>
                <w:b w:val="0"/>
                <w:i w:val="0"/>
                <w:color w:val="000000"/>
                <w:sz w:val="15"/>
                <w:szCs w:val="15"/>
              </w:rPr>
              <w:t>4.69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10</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十、节能环保支出</w:t>
            </w:r>
          </w:p>
        </w:tc>
        <w:tc>
          <w:tcPr>
            <w:tcW w:w="460" w:type="dxa"/>
            <w:vAlign w:val="center"/>
          </w:tcPr>
          <w:p>
            <w:pPr>
              <w:jc w:val="center"/>
              <w:rPr>
                <w:sz w:val="15"/>
                <w:szCs w:val="15"/>
              </w:rPr>
            </w:pPr>
            <w:r>
              <w:rPr>
                <w:rFonts w:ascii="宋体" w:hAnsi="宋体" w:eastAsia="宋体" w:cs="宋体"/>
                <w:b w:val="0"/>
                <w:i w:val="0"/>
                <w:color w:val="000000"/>
                <w:sz w:val="15"/>
                <w:szCs w:val="15"/>
              </w:rPr>
              <w:t>41</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11</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十一、城乡社区支出</w:t>
            </w:r>
          </w:p>
        </w:tc>
        <w:tc>
          <w:tcPr>
            <w:tcW w:w="460" w:type="dxa"/>
            <w:vAlign w:val="center"/>
          </w:tcPr>
          <w:p>
            <w:pPr>
              <w:jc w:val="center"/>
              <w:rPr>
                <w:sz w:val="15"/>
                <w:szCs w:val="15"/>
              </w:rPr>
            </w:pPr>
            <w:r>
              <w:rPr>
                <w:rFonts w:ascii="宋体" w:hAnsi="宋体" w:eastAsia="宋体" w:cs="宋体"/>
                <w:b w:val="0"/>
                <w:i w:val="0"/>
                <w:color w:val="000000"/>
                <w:sz w:val="15"/>
                <w:szCs w:val="15"/>
              </w:rPr>
              <w:t>42</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12</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十二、农林水支出</w:t>
            </w:r>
          </w:p>
        </w:tc>
        <w:tc>
          <w:tcPr>
            <w:tcW w:w="460" w:type="dxa"/>
            <w:vAlign w:val="center"/>
          </w:tcPr>
          <w:p>
            <w:pPr>
              <w:jc w:val="center"/>
              <w:rPr>
                <w:sz w:val="15"/>
                <w:szCs w:val="15"/>
              </w:rPr>
            </w:pPr>
            <w:r>
              <w:rPr>
                <w:rFonts w:ascii="宋体" w:hAnsi="宋体" w:eastAsia="宋体" w:cs="宋体"/>
                <w:b w:val="0"/>
                <w:i w:val="0"/>
                <w:color w:val="000000"/>
                <w:sz w:val="15"/>
                <w:szCs w:val="15"/>
              </w:rPr>
              <w:t>43</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13</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十三、交通运输支出</w:t>
            </w:r>
          </w:p>
        </w:tc>
        <w:tc>
          <w:tcPr>
            <w:tcW w:w="460" w:type="dxa"/>
            <w:vAlign w:val="center"/>
          </w:tcPr>
          <w:p>
            <w:pPr>
              <w:jc w:val="center"/>
              <w:rPr>
                <w:sz w:val="15"/>
                <w:szCs w:val="15"/>
              </w:rPr>
            </w:pPr>
            <w:r>
              <w:rPr>
                <w:rFonts w:ascii="宋体" w:hAnsi="宋体" w:eastAsia="宋体" w:cs="宋体"/>
                <w:b w:val="0"/>
                <w:i w:val="0"/>
                <w:color w:val="000000"/>
                <w:sz w:val="15"/>
                <w:szCs w:val="15"/>
              </w:rPr>
              <w:t>44</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14</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十四、资源勘探工业信息等支出</w:t>
            </w:r>
          </w:p>
        </w:tc>
        <w:tc>
          <w:tcPr>
            <w:tcW w:w="460" w:type="dxa"/>
            <w:vAlign w:val="center"/>
          </w:tcPr>
          <w:p>
            <w:pPr>
              <w:jc w:val="center"/>
              <w:rPr>
                <w:sz w:val="15"/>
                <w:szCs w:val="15"/>
              </w:rPr>
            </w:pPr>
            <w:r>
              <w:rPr>
                <w:rFonts w:ascii="宋体" w:hAnsi="宋体" w:eastAsia="宋体" w:cs="宋体"/>
                <w:b w:val="0"/>
                <w:i w:val="0"/>
                <w:color w:val="000000"/>
                <w:sz w:val="15"/>
                <w:szCs w:val="15"/>
              </w:rPr>
              <w:t>45</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15</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十五、商业服务业等支出</w:t>
            </w:r>
          </w:p>
        </w:tc>
        <w:tc>
          <w:tcPr>
            <w:tcW w:w="460" w:type="dxa"/>
            <w:vAlign w:val="center"/>
          </w:tcPr>
          <w:p>
            <w:pPr>
              <w:jc w:val="center"/>
              <w:rPr>
                <w:sz w:val="15"/>
                <w:szCs w:val="15"/>
              </w:rPr>
            </w:pPr>
            <w:r>
              <w:rPr>
                <w:rFonts w:ascii="宋体" w:hAnsi="宋体" w:eastAsia="宋体" w:cs="宋体"/>
                <w:b w:val="0"/>
                <w:i w:val="0"/>
                <w:color w:val="000000"/>
                <w:sz w:val="15"/>
                <w:szCs w:val="15"/>
              </w:rPr>
              <w:t>46</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16</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十六、金融支出</w:t>
            </w:r>
          </w:p>
        </w:tc>
        <w:tc>
          <w:tcPr>
            <w:tcW w:w="460" w:type="dxa"/>
            <w:vAlign w:val="center"/>
          </w:tcPr>
          <w:p>
            <w:pPr>
              <w:jc w:val="center"/>
              <w:rPr>
                <w:sz w:val="15"/>
                <w:szCs w:val="15"/>
              </w:rPr>
            </w:pPr>
            <w:r>
              <w:rPr>
                <w:rFonts w:ascii="宋体" w:hAnsi="宋体" w:eastAsia="宋体" w:cs="宋体"/>
                <w:b w:val="0"/>
                <w:i w:val="0"/>
                <w:color w:val="000000"/>
                <w:sz w:val="15"/>
                <w:szCs w:val="15"/>
              </w:rPr>
              <w:t>47</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17</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十七、援助其他地区支出</w:t>
            </w:r>
          </w:p>
        </w:tc>
        <w:tc>
          <w:tcPr>
            <w:tcW w:w="460" w:type="dxa"/>
            <w:vAlign w:val="center"/>
          </w:tcPr>
          <w:p>
            <w:pPr>
              <w:jc w:val="center"/>
              <w:rPr>
                <w:sz w:val="15"/>
                <w:szCs w:val="15"/>
              </w:rPr>
            </w:pPr>
            <w:r>
              <w:rPr>
                <w:rFonts w:ascii="宋体" w:hAnsi="宋体" w:eastAsia="宋体" w:cs="宋体"/>
                <w:b w:val="0"/>
                <w:i w:val="0"/>
                <w:color w:val="000000"/>
                <w:sz w:val="15"/>
                <w:szCs w:val="15"/>
              </w:rPr>
              <w:t>48</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18</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十八、自然资源海洋气象等支出</w:t>
            </w:r>
          </w:p>
        </w:tc>
        <w:tc>
          <w:tcPr>
            <w:tcW w:w="460" w:type="dxa"/>
            <w:vAlign w:val="center"/>
          </w:tcPr>
          <w:p>
            <w:pPr>
              <w:jc w:val="center"/>
              <w:rPr>
                <w:sz w:val="15"/>
                <w:szCs w:val="15"/>
              </w:rPr>
            </w:pPr>
            <w:r>
              <w:rPr>
                <w:rFonts w:ascii="宋体" w:hAnsi="宋体" w:eastAsia="宋体" w:cs="宋体"/>
                <w:b w:val="0"/>
                <w:i w:val="0"/>
                <w:color w:val="000000"/>
                <w:sz w:val="15"/>
                <w:szCs w:val="15"/>
              </w:rPr>
              <w:t>49</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19</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十九、住房保障支出</w:t>
            </w:r>
          </w:p>
        </w:tc>
        <w:tc>
          <w:tcPr>
            <w:tcW w:w="460" w:type="dxa"/>
            <w:vAlign w:val="center"/>
          </w:tcPr>
          <w:p>
            <w:pPr>
              <w:jc w:val="center"/>
              <w:rPr>
                <w:sz w:val="15"/>
                <w:szCs w:val="15"/>
              </w:rPr>
            </w:pPr>
            <w:r>
              <w:rPr>
                <w:rFonts w:ascii="宋体" w:hAnsi="宋体" w:eastAsia="宋体" w:cs="宋体"/>
                <w:b w:val="0"/>
                <w:i w:val="0"/>
                <w:color w:val="000000"/>
                <w:sz w:val="15"/>
                <w:szCs w:val="15"/>
              </w:rPr>
              <w:t>50</w:t>
            </w:r>
          </w:p>
        </w:tc>
        <w:tc>
          <w:tcPr>
            <w:tcW w:w="1206" w:type="dxa"/>
            <w:vAlign w:val="center"/>
          </w:tcPr>
          <w:p>
            <w:pPr>
              <w:jc w:val="right"/>
              <w:rPr>
                <w:sz w:val="15"/>
                <w:szCs w:val="15"/>
              </w:rPr>
            </w:pPr>
            <w:r>
              <w:rPr>
                <w:rFonts w:ascii="宋体" w:hAnsi="宋体" w:eastAsia="宋体" w:cs="宋体"/>
                <w:b w:val="0"/>
                <w:i w:val="0"/>
                <w:color w:val="000000"/>
                <w:sz w:val="15"/>
                <w:szCs w:val="15"/>
              </w:rPr>
              <w:t>10.63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20</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二十、粮油物资储备支出</w:t>
            </w:r>
          </w:p>
        </w:tc>
        <w:tc>
          <w:tcPr>
            <w:tcW w:w="460" w:type="dxa"/>
            <w:vAlign w:val="center"/>
          </w:tcPr>
          <w:p>
            <w:pPr>
              <w:jc w:val="center"/>
              <w:rPr>
                <w:sz w:val="15"/>
                <w:szCs w:val="15"/>
              </w:rPr>
            </w:pPr>
            <w:r>
              <w:rPr>
                <w:rFonts w:ascii="宋体" w:hAnsi="宋体" w:eastAsia="宋体" w:cs="宋体"/>
                <w:b w:val="0"/>
                <w:i w:val="0"/>
                <w:color w:val="000000"/>
                <w:sz w:val="15"/>
                <w:szCs w:val="15"/>
              </w:rPr>
              <w:t>51</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21</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二十一、国有资本经营预算支出</w:t>
            </w:r>
          </w:p>
        </w:tc>
        <w:tc>
          <w:tcPr>
            <w:tcW w:w="460" w:type="dxa"/>
            <w:vAlign w:val="center"/>
          </w:tcPr>
          <w:p>
            <w:pPr>
              <w:jc w:val="center"/>
              <w:rPr>
                <w:sz w:val="15"/>
                <w:szCs w:val="15"/>
              </w:rPr>
            </w:pPr>
            <w:r>
              <w:rPr>
                <w:rFonts w:ascii="宋体" w:hAnsi="宋体" w:eastAsia="宋体" w:cs="宋体"/>
                <w:b w:val="0"/>
                <w:i w:val="0"/>
                <w:color w:val="000000"/>
                <w:sz w:val="15"/>
                <w:szCs w:val="15"/>
              </w:rPr>
              <w:t>52</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22</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二十二、灾害防治及应急管理支出</w:t>
            </w:r>
          </w:p>
        </w:tc>
        <w:tc>
          <w:tcPr>
            <w:tcW w:w="460" w:type="dxa"/>
            <w:vAlign w:val="center"/>
          </w:tcPr>
          <w:p>
            <w:pPr>
              <w:jc w:val="center"/>
              <w:rPr>
                <w:sz w:val="15"/>
                <w:szCs w:val="15"/>
              </w:rPr>
            </w:pPr>
            <w:r>
              <w:rPr>
                <w:rFonts w:ascii="宋体" w:hAnsi="宋体" w:eastAsia="宋体" w:cs="宋体"/>
                <w:b w:val="0"/>
                <w:i w:val="0"/>
                <w:color w:val="000000"/>
                <w:sz w:val="15"/>
                <w:szCs w:val="15"/>
              </w:rPr>
              <w:t>53</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23</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二十三、其他支出</w:t>
            </w:r>
          </w:p>
        </w:tc>
        <w:tc>
          <w:tcPr>
            <w:tcW w:w="460" w:type="dxa"/>
            <w:vAlign w:val="center"/>
          </w:tcPr>
          <w:p>
            <w:pPr>
              <w:jc w:val="center"/>
              <w:rPr>
                <w:sz w:val="15"/>
                <w:szCs w:val="15"/>
              </w:rPr>
            </w:pPr>
            <w:r>
              <w:rPr>
                <w:rFonts w:ascii="宋体" w:hAnsi="宋体" w:eastAsia="宋体" w:cs="宋体"/>
                <w:b w:val="0"/>
                <w:i w:val="0"/>
                <w:color w:val="000000"/>
                <w:sz w:val="15"/>
                <w:szCs w:val="15"/>
              </w:rPr>
              <w:t>54</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24</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二十四、债务还本支出</w:t>
            </w:r>
          </w:p>
        </w:tc>
        <w:tc>
          <w:tcPr>
            <w:tcW w:w="460" w:type="dxa"/>
            <w:vAlign w:val="center"/>
          </w:tcPr>
          <w:p>
            <w:pPr>
              <w:jc w:val="center"/>
              <w:rPr>
                <w:sz w:val="15"/>
                <w:szCs w:val="15"/>
              </w:rPr>
            </w:pPr>
            <w:r>
              <w:rPr>
                <w:rFonts w:ascii="宋体" w:hAnsi="宋体" w:eastAsia="宋体" w:cs="宋体"/>
                <w:b w:val="0"/>
                <w:i w:val="0"/>
                <w:color w:val="000000"/>
                <w:sz w:val="15"/>
                <w:szCs w:val="15"/>
              </w:rPr>
              <w:t>55</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25</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二十五、债务付息支出</w:t>
            </w:r>
          </w:p>
        </w:tc>
        <w:tc>
          <w:tcPr>
            <w:tcW w:w="460" w:type="dxa"/>
            <w:vAlign w:val="center"/>
          </w:tcPr>
          <w:p>
            <w:pPr>
              <w:jc w:val="center"/>
              <w:rPr>
                <w:sz w:val="15"/>
                <w:szCs w:val="15"/>
              </w:rPr>
            </w:pPr>
            <w:r>
              <w:rPr>
                <w:rFonts w:ascii="宋体" w:hAnsi="宋体" w:eastAsia="宋体" w:cs="宋体"/>
                <w:b w:val="0"/>
                <w:i w:val="0"/>
                <w:color w:val="000000"/>
                <w:sz w:val="15"/>
                <w:szCs w:val="15"/>
              </w:rPr>
              <w:t>56</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26</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二十六、抗疫特别国债安排的支出</w:t>
            </w:r>
          </w:p>
        </w:tc>
        <w:tc>
          <w:tcPr>
            <w:tcW w:w="460" w:type="dxa"/>
            <w:vAlign w:val="center"/>
          </w:tcPr>
          <w:p>
            <w:pPr>
              <w:jc w:val="center"/>
              <w:rPr>
                <w:sz w:val="15"/>
                <w:szCs w:val="15"/>
              </w:rPr>
            </w:pPr>
            <w:r>
              <w:rPr>
                <w:rFonts w:ascii="宋体" w:hAnsi="宋体" w:eastAsia="宋体" w:cs="宋体"/>
                <w:b w:val="0"/>
                <w:i w:val="0"/>
                <w:color w:val="000000"/>
                <w:sz w:val="15"/>
                <w:szCs w:val="15"/>
              </w:rPr>
              <w:t>57</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sz w:val="15"/>
                <w:szCs w:val="15"/>
              </w:rPr>
            </w:pPr>
            <w:r>
              <w:rPr>
                <w:rFonts w:ascii="宋体" w:hAnsi="宋体" w:eastAsia="宋体" w:cs="宋体"/>
                <w:b w:val="0"/>
                <w:i w:val="0"/>
                <w:color w:val="000000"/>
                <w:sz w:val="15"/>
                <w:szCs w:val="15"/>
              </w:rPr>
              <w:t>本年收入合计</w:t>
            </w:r>
          </w:p>
        </w:tc>
        <w:tc>
          <w:tcPr>
            <w:tcW w:w="460" w:type="dxa"/>
            <w:vAlign w:val="center"/>
          </w:tcPr>
          <w:p>
            <w:pPr>
              <w:jc w:val="center"/>
              <w:rPr>
                <w:sz w:val="15"/>
                <w:szCs w:val="15"/>
              </w:rPr>
            </w:pPr>
            <w:r>
              <w:rPr>
                <w:rFonts w:ascii="宋体" w:hAnsi="宋体" w:eastAsia="宋体" w:cs="宋体"/>
                <w:b w:val="0"/>
                <w:i w:val="0"/>
                <w:color w:val="000000"/>
                <w:sz w:val="15"/>
                <w:szCs w:val="15"/>
              </w:rPr>
              <w:t>27</w:t>
            </w:r>
          </w:p>
        </w:tc>
        <w:tc>
          <w:tcPr>
            <w:tcW w:w="1220" w:type="dxa"/>
            <w:vAlign w:val="center"/>
          </w:tcPr>
          <w:p>
            <w:pPr>
              <w:jc w:val="right"/>
              <w:rPr>
                <w:sz w:val="15"/>
                <w:szCs w:val="15"/>
              </w:rPr>
            </w:pPr>
            <w:r>
              <w:rPr>
                <w:rFonts w:ascii="宋体" w:hAnsi="宋体" w:eastAsia="宋体" w:cs="宋体"/>
                <w:b w:val="0"/>
                <w:i w:val="0"/>
                <w:color w:val="000000"/>
                <w:sz w:val="15"/>
                <w:szCs w:val="15"/>
              </w:rPr>
              <w:t>473.97</w:t>
            </w:r>
          </w:p>
        </w:tc>
        <w:tc>
          <w:tcPr>
            <w:tcW w:w="2340" w:type="dxa"/>
            <w:vAlign w:val="center"/>
          </w:tcPr>
          <w:p>
            <w:pPr>
              <w:jc w:val="left"/>
              <w:rPr>
                <w:sz w:val="15"/>
                <w:szCs w:val="15"/>
              </w:rPr>
            </w:pPr>
            <w:r>
              <w:rPr>
                <w:rFonts w:ascii="宋体" w:hAnsi="宋体" w:eastAsia="宋体" w:cs="宋体"/>
                <w:b w:val="0"/>
                <w:i w:val="0"/>
                <w:color w:val="000000"/>
                <w:sz w:val="15"/>
                <w:szCs w:val="15"/>
              </w:rPr>
              <w:t>本年支出合计</w:t>
            </w:r>
          </w:p>
        </w:tc>
        <w:tc>
          <w:tcPr>
            <w:tcW w:w="460" w:type="dxa"/>
            <w:vAlign w:val="center"/>
          </w:tcPr>
          <w:p>
            <w:pPr>
              <w:jc w:val="center"/>
              <w:rPr>
                <w:sz w:val="15"/>
                <w:szCs w:val="15"/>
              </w:rPr>
            </w:pPr>
            <w:r>
              <w:rPr>
                <w:rFonts w:ascii="宋体" w:hAnsi="宋体" w:eastAsia="宋体" w:cs="宋体"/>
                <w:b w:val="0"/>
                <w:i w:val="0"/>
                <w:color w:val="000000"/>
                <w:sz w:val="15"/>
                <w:szCs w:val="15"/>
              </w:rPr>
              <w:t>58</w:t>
            </w:r>
          </w:p>
        </w:tc>
        <w:tc>
          <w:tcPr>
            <w:tcW w:w="1206" w:type="dxa"/>
            <w:vAlign w:val="center"/>
          </w:tcPr>
          <w:p>
            <w:pPr>
              <w:jc w:val="right"/>
              <w:rPr>
                <w:sz w:val="15"/>
                <w:szCs w:val="15"/>
              </w:rPr>
            </w:pPr>
            <w:r>
              <w:rPr>
                <w:rFonts w:ascii="宋体" w:hAnsi="宋体" w:eastAsia="宋体" w:cs="宋体"/>
                <w:b w:val="0"/>
                <w:i w:val="0"/>
                <w:color w:val="000000"/>
                <w:sz w:val="15"/>
                <w:szCs w:val="15"/>
              </w:rPr>
              <w:t>473.97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sz w:val="15"/>
                <w:szCs w:val="15"/>
              </w:rPr>
            </w:pPr>
            <w:r>
              <w:rPr>
                <w:rFonts w:ascii="宋体" w:hAnsi="宋体" w:eastAsia="宋体" w:cs="宋体"/>
                <w:b w:val="0"/>
                <w:i w:val="0"/>
                <w:color w:val="000000"/>
                <w:sz w:val="15"/>
                <w:szCs w:val="15"/>
              </w:rPr>
              <w:t xml:space="preserve">  使用非财政拨款结余</w:t>
            </w:r>
          </w:p>
        </w:tc>
        <w:tc>
          <w:tcPr>
            <w:tcW w:w="460" w:type="dxa"/>
            <w:vAlign w:val="center"/>
          </w:tcPr>
          <w:p>
            <w:pPr>
              <w:jc w:val="center"/>
              <w:rPr>
                <w:sz w:val="15"/>
                <w:szCs w:val="15"/>
              </w:rPr>
            </w:pPr>
            <w:r>
              <w:rPr>
                <w:rFonts w:ascii="宋体" w:hAnsi="宋体" w:eastAsia="宋体" w:cs="宋体"/>
                <w:b w:val="0"/>
                <w:i w:val="0"/>
                <w:color w:val="000000"/>
                <w:sz w:val="15"/>
                <w:szCs w:val="15"/>
              </w:rPr>
              <w:t>28</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 xml:space="preserve">  结余分配                 </w:t>
            </w:r>
          </w:p>
        </w:tc>
        <w:tc>
          <w:tcPr>
            <w:tcW w:w="460" w:type="dxa"/>
            <w:vAlign w:val="center"/>
          </w:tcPr>
          <w:p>
            <w:pPr>
              <w:jc w:val="center"/>
              <w:rPr>
                <w:sz w:val="15"/>
                <w:szCs w:val="15"/>
              </w:rPr>
            </w:pPr>
            <w:r>
              <w:rPr>
                <w:rFonts w:ascii="宋体" w:hAnsi="宋体" w:eastAsia="宋体" w:cs="宋体"/>
                <w:b w:val="0"/>
                <w:i w:val="0"/>
                <w:color w:val="000000"/>
                <w:sz w:val="15"/>
                <w:szCs w:val="15"/>
              </w:rPr>
              <w:t>59</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sz w:val="15"/>
                <w:szCs w:val="15"/>
              </w:rPr>
            </w:pPr>
            <w:r>
              <w:rPr>
                <w:rFonts w:ascii="宋体" w:hAnsi="宋体" w:eastAsia="宋体" w:cs="宋体"/>
                <w:b w:val="0"/>
                <w:i w:val="0"/>
                <w:color w:val="000000"/>
                <w:sz w:val="15"/>
                <w:szCs w:val="15"/>
              </w:rPr>
              <w:t xml:space="preserve">  年初结转和结余</w:t>
            </w:r>
          </w:p>
        </w:tc>
        <w:tc>
          <w:tcPr>
            <w:tcW w:w="460" w:type="dxa"/>
            <w:vAlign w:val="center"/>
          </w:tcPr>
          <w:p>
            <w:pPr>
              <w:jc w:val="center"/>
              <w:rPr>
                <w:sz w:val="15"/>
                <w:szCs w:val="15"/>
              </w:rPr>
            </w:pPr>
            <w:r>
              <w:rPr>
                <w:rFonts w:ascii="宋体" w:hAnsi="宋体" w:eastAsia="宋体" w:cs="宋体"/>
                <w:b w:val="0"/>
                <w:i w:val="0"/>
                <w:color w:val="000000"/>
                <w:sz w:val="15"/>
                <w:szCs w:val="15"/>
              </w:rPr>
              <w:t>29</w:t>
            </w:r>
          </w:p>
        </w:tc>
        <w:tc>
          <w:tcPr>
            <w:tcW w:w="1220" w:type="dxa"/>
            <w:vAlign w:val="center"/>
          </w:tcPr>
          <w:p>
            <w:pPr>
              <w:rPr>
                <w:sz w:val="15"/>
                <w:szCs w:val="15"/>
              </w:rPr>
            </w:pPr>
          </w:p>
        </w:tc>
        <w:tc>
          <w:tcPr>
            <w:tcW w:w="2340" w:type="dxa"/>
            <w:vAlign w:val="center"/>
          </w:tcPr>
          <w:p>
            <w:pPr>
              <w:jc w:val="left"/>
              <w:rPr>
                <w:sz w:val="15"/>
                <w:szCs w:val="15"/>
              </w:rPr>
            </w:pPr>
            <w:r>
              <w:rPr>
                <w:rFonts w:ascii="宋体" w:hAnsi="宋体" w:eastAsia="宋体" w:cs="宋体"/>
                <w:b w:val="0"/>
                <w:i w:val="0"/>
                <w:color w:val="000000"/>
                <w:sz w:val="15"/>
                <w:szCs w:val="15"/>
              </w:rPr>
              <w:t xml:space="preserve">  年末结转和结余                                </w:t>
            </w:r>
          </w:p>
        </w:tc>
        <w:tc>
          <w:tcPr>
            <w:tcW w:w="460" w:type="dxa"/>
            <w:vAlign w:val="center"/>
          </w:tcPr>
          <w:p>
            <w:pPr>
              <w:jc w:val="center"/>
              <w:rPr>
                <w:sz w:val="15"/>
                <w:szCs w:val="15"/>
              </w:rPr>
            </w:pPr>
            <w:r>
              <w:rPr>
                <w:rFonts w:ascii="宋体" w:hAnsi="宋体" w:eastAsia="宋体" w:cs="宋体"/>
                <w:b w:val="0"/>
                <w:i w:val="0"/>
                <w:color w:val="000000"/>
                <w:sz w:val="15"/>
                <w:szCs w:val="15"/>
              </w:rPr>
              <w:t>60</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30</w:t>
            </w:r>
          </w:p>
        </w:tc>
        <w:tc>
          <w:tcPr>
            <w:tcW w:w="1220" w:type="dxa"/>
            <w:vAlign w:val="center"/>
          </w:tcPr>
          <w:p>
            <w:pPr>
              <w:rPr>
                <w:sz w:val="15"/>
                <w:szCs w:val="15"/>
              </w:rPr>
            </w:pPr>
          </w:p>
        </w:tc>
        <w:tc>
          <w:tcPr>
            <w:tcW w:w="2340" w:type="dxa"/>
            <w:vAlign w:val="center"/>
          </w:tcPr>
          <w:p>
            <w:pPr>
              <w:rPr>
                <w:sz w:val="15"/>
                <w:szCs w:val="15"/>
              </w:rPr>
            </w:pPr>
          </w:p>
        </w:tc>
        <w:tc>
          <w:tcPr>
            <w:tcW w:w="460" w:type="dxa"/>
            <w:vAlign w:val="center"/>
          </w:tcPr>
          <w:p>
            <w:pPr>
              <w:jc w:val="center"/>
              <w:rPr>
                <w:sz w:val="15"/>
                <w:szCs w:val="15"/>
              </w:rPr>
            </w:pPr>
            <w:r>
              <w:rPr>
                <w:rFonts w:ascii="宋体" w:hAnsi="宋体" w:eastAsia="宋体" w:cs="宋体"/>
                <w:b w:val="0"/>
                <w:i w:val="0"/>
                <w:color w:val="000000"/>
                <w:sz w:val="15"/>
                <w:szCs w:val="15"/>
              </w:rPr>
              <w:t>61</w:t>
            </w:r>
          </w:p>
        </w:tc>
        <w:tc>
          <w:tcPr>
            <w:tcW w:w="120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center"/>
              <w:rPr>
                <w:sz w:val="15"/>
                <w:szCs w:val="15"/>
              </w:rPr>
            </w:pPr>
            <w:r>
              <w:rPr>
                <w:rFonts w:ascii="宋体" w:hAnsi="宋体" w:eastAsia="宋体" w:cs="宋体"/>
                <w:b/>
                <w:i w:val="0"/>
                <w:color w:val="000000"/>
                <w:sz w:val="15"/>
                <w:szCs w:val="15"/>
              </w:rPr>
              <w:t>总计</w:t>
            </w:r>
          </w:p>
        </w:tc>
        <w:tc>
          <w:tcPr>
            <w:tcW w:w="460" w:type="dxa"/>
            <w:vAlign w:val="center"/>
          </w:tcPr>
          <w:p>
            <w:pPr>
              <w:jc w:val="center"/>
              <w:rPr>
                <w:sz w:val="15"/>
                <w:szCs w:val="15"/>
              </w:rPr>
            </w:pPr>
            <w:r>
              <w:rPr>
                <w:rFonts w:ascii="宋体" w:hAnsi="宋体" w:eastAsia="宋体" w:cs="宋体"/>
                <w:b w:val="0"/>
                <w:i w:val="0"/>
                <w:color w:val="000000"/>
                <w:sz w:val="15"/>
                <w:szCs w:val="15"/>
              </w:rPr>
              <w:t>31</w:t>
            </w:r>
          </w:p>
        </w:tc>
        <w:tc>
          <w:tcPr>
            <w:tcW w:w="1220" w:type="dxa"/>
            <w:vAlign w:val="center"/>
          </w:tcPr>
          <w:p>
            <w:pPr>
              <w:jc w:val="right"/>
              <w:rPr>
                <w:sz w:val="15"/>
                <w:szCs w:val="15"/>
              </w:rPr>
            </w:pPr>
            <w:r>
              <w:rPr>
                <w:rFonts w:ascii="宋体" w:hAnsi="宋体" w:eastAsia="宋体" w:cs="宋体"/>
                <w:b w:val="0"/>
                <w:i w:val="0"/>
                <w:color w:val="000000"/>
                <w:sz w:val="15"/>
                <w:szCs w:val="15"/>
              </w:rPr>
              <w:t>473.97</w:t>
            </w:r>
          </w:p>
        </w:tc>
        <w:tc>
          <w:tcPr>
            <w:tcW w:w="2340" w:type="dxa"/>
            <w:vAlign w:val="center"/>
          </w:tcPr>
          <w:p>
            <w:pPr>
              <w:jc w:val="center"/>
              <w:rPr>
                <w:sz w:val="15"/>
                <w:szCs w:val="15"/>
              </w:rPr>
            </w:pPr>
            <w:r>
              <w:rPr>
                <w:rFonts w:ascii="宋体" w:hAnsi="宋体" w:eastAsia="宋体" w:cs="宋体"/>
                <w:b/>
                <w:i w:val="0"/>
                <w:color w:val="000000"/>
                <w:sz w:val="15"/>
                <w:szCs w:val="15"/>
              </w:rPr>
              <w:t>总计</w:t>
            </w:r>
          </w:p>
        </w:tc>
        <w:tc>
          <w:tcPr>
            <w:tcW w:w="460" w:type="dxa"/>
            <w:vAlign w:val="center"/>
          </w:tcPr>
          <w:p>
            <w:pPr>
              <w:jc w:val="center"/>
              <w:rPr>
                <w:sz w:val="15"/>
                <w:szCs w:val="15"/>
              </w:rPr>
            </w:pPr>
            <w:r>
              <w:rPr>
                <w:rFonts w:ascii="宋体" w:hAnsi="宋体" w:eastAsia="宋体" w:cs="宋体"/>
                <w:b w:val="0"/>
                <w:i w:val="0"/>
                <w:color w:val="000000"/>
                <w:sz w:val="15"/>
                <w:szCs w:val="15"/>
              </w:rPr>
              <w:t>62</w:t>
            </w:r>
          </w:p>
        </w:tc>
        <w:tc>
          <w:tcPr>
            <w:tcW w:w="1206" w:type="dxa"/>
            <w:vAlign w:val="center"/>
          </w:tcPr>
          <w:p>
            <w:pPr>
              <w:jc w:val="right"/>
              <w:rPr>
                <w:sz w:val="15"/>
                <w:szCs w:val="15"/>
              </w:rPr>
            </w:pPr>
            <w:r>
              <w:rPr>
                <w:rFonts w:ascii="宋体" w:hAnsi="宋体" w:eastAsia="宋体" w:cs="宋体"/>
                <w:b w:val="0"/>
                <w:i w:val="0"/>
                <w:color w:val="000000"/>
                <w:sz w:val="15"/>
                <w:szCs w:val="15"/>
              </w:rPr>
              <w:t>473.97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pPr>
              <w:jc w:val="left"/>
              <w:rPr>
                <w:sz w:val="15"/>
                <w:szCs w:val="15"/>
              </w:rPr>
            </w:pPr>
            <w:r>
              <w:rPr>
                <w:rFonts w:ascii="宋体" w:hAnsi="宋体" w:eastAsia="宋体" w:cs="宋体"/>
                <w:b w:val="0"/>
                <w:i w:val="0"/>
                <w:color w:val="000000"/>
                <w:sz w:val="15"/>
                <w:szCs w:val="15"/>
              </w:rPr>
              <w:t>注：本套报表金额单位转换时可能存在尾数误差。</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单位：兴国县老干部活动中心</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4"/>
            <w:vAlign w:val="center"/>
          </w:tcPr>
          <w:p>
            <w:pPr>
              <w:jc w:val="center"/>
              <w:rPr>
                <w:sz w:val="15"/>
                <w:szCs w:val="15"/>
              </w:rPr>
            </w:pPr>
            <w:r>
              <w:rPr>
                <w:rFonts w:ascii="宋体" w:hAnsi="宋体" w:eastAsia="宋体" w:cs="宋体"/>
                <w:b w:val="0"/>
                <w:i w:val="0"/>
                <w:color w:val="000000"/>
                <w:sz w:val="15"/>
                <w:szCs w:val="15"/>
              </w:rPr>
              <w:t>项    目</w:t>
            </w:r>
          </w:p>
        </w:tc>
        <w:tc>
          <w:tcPr>
            <w:tcW w:w="860" w:type="dxa"/>
            <w:vMerge w:val="restart"/>
            <w:vAlign w:val="center"/>
          </w:tcPr>
          <w:p>
            <w:pPr>
              <w:jc w:val="center"/>
              <w:rPr>
                <w:sz w:val="15"/>
                <w:szCs w:val="15"/>
              </w:rPr>
            </w:pPr>
            <w:r>
              <w:rPr>
                <w:rFonts w:ascii="宋体" w:hAnsi="宋体" w:eastAsia="宋体" w:cs="宋体"/>
                <w:b w:val="0"/>
                <w:i w:val="0"/>
                <w:color w:val="000000"/>
                <w:sz w:val="15"/>
                <w:szCs w:val="15"/>
              </w:rPr>
              <w:t>本年收入合计</w:t>
            </w:r>
          </w:p>
        </w:tc>
        <w:tc>
          <w:tcPr>
            <w:tcW w:w="900" w:type="dxa"/>
            <w:vMerge w:val="restart"/>
            <w:vAlign w:val="center"/>
          </w:tcPr>
          <w:p>
            <w:pPr>
              <w:jc w:val="center"/>
              <w:rPr>
                <w:sz w:val="15"/>
                <w:szCs w:val="15"/>
              </w:rPr>
            </w:pPr>
            <w:r>
              <w:rPr>
                <w:rFonts w:ascii="宋体" w:hAnsi="宋体" w:eastAsia="宋体" w:cs="宋体"/>
                <w:b w:val="0"/>
                <w:i w:val="0"/>
                <w:color w:val="000000"/>
                <w:sz w:val="15"/>
                <w:szCs w:val="15"/>
              </w:rPr>
              <w:t>财政拨款收入</w:t>
            </w:r>
          </w:p>
        </w:tc>
        <w:tc>
          <w:tcPr>
            <w:tcW w:w="880" w:type="dxa"/>
            <w:vMerge w:val="restart"/>
            <w:vAlign w:val="center"/>
          </w:tcPr>
          <w:p>
            <w:pPr>
              <w:jc w:val="center"/>
              <w:rPr>
                <w:sz w:val="15"/>
                <w:szCs w:val="15"/>
              </w:rPr>
            </w:pPr>
            <w:r>
              <w:rPr>
                <w:rFonts w:ascii="宋体" w:hAnsi="宋体" w:eastAsia="宋体" w:cs="宋体"/>
                <w:b w:val="0"/>
                <w:i w:val="0"/>
                <w:color w:val="000000"/>
                <w:sz w:val="15"/>
                <w:szCs w:val="15"/>
              </w:rPr>
              <w:t>上级补助收入</w:t>
            </w:r>
          </w:p>
        </w:tc>
        <w:tc>
          <w:tcPr>
            <w:tcW w:w="880" w:type="dxa"/>
            <w:vMerge w:val="restart"/>
            <w:vAlign w:val="center"/>
          </w:tcPr>
          <w:p>
            <w:pPr>
              <w:jc w:val="center"/>
              <w:rPr>
                <w:sz w:val="15"/>
                <w:szCs w:val="15"/>
              </w:rPr>
            </w:pPr>
            <w:r>
              <w:rPr>
                <w:rFonts w:ascii="宋体" w:hAnsi="宋体" w:eastAsia="宋体" w:cs="宋体"/>
                <w:b w:val="0"/>
                <w:i w:val="0"/>
                <w:color w:val="000000"/>
                <w:sz w:val="15"/>
                <w:szCs w:val="15"/>
              </w:rPr>
              <w:t>事业收入</w:t>
            </w:r>
          </w:p>
        </w:tc>
        <w:tc>
          <w:tcPr>
            <w:tcW w:w="900" w:type="dxa"/>
            <w:vMerge w:val="restart"/>
            <w:vAlign w:val="center"/>
          </w:tcPr>
          <w:p>
            <w:pPr>
              <w:jc w:val="center"/>
              <w:rPr>
                <w:sz w:val="15"/>
                <w:szCs w:val="15"/>
              </w:rPr>
            </w:pPr>
            <w:r>
              <w:rPr>
                <w:rFonts w:ascii="宋体" w:hAnsi="宋体" w:eastAsia="宋体" w:cs="宋体"/>
                <w:b w:val="0"/>
                <w:i w:val="0"/>
                <w:color w:val="000000"/>
                <w:sz w:val="15"/>
                <w:szCs w:val="15"/>
              </w:rPr>
              <w:t>经营收入</w:t>
            </w:r>
          </w:p>
        </w:tc>
        <w:tc>
          <w:tcPr>
            <w:tcW w:w="880" w:type="dxa"/>
            <w:vMerge w:val="restart"/>
            <w:vAlign w:val="center"/>
          </w:tcPr>
          <w:p>
            <w:pPr>
              <w:jc w:val="center"/>
              <w:rPr>
                <w:sz w:val="15"/>
                <w:szCs w:val="15"/>
              </w:rPr>
            </w:pPr>
            <w:r>
              <w:rPr>
                <w:rFonts w:ascii="宋体" w:hAnsi="宋体" w:eastAsia="宋体" w:cs="宋体"/>
                <w:b w:val="0"/>
                <w:i w:val="0"/>
                <w:color w:val="000000"/>
                <w:sz w:val="15"/>
                <w:szCs w:val="15"/>
              </w:rPr>
              <w:t>附属单位上缴收入</w:t>
            </w:r>
          </w:p>
        </w:tc>
        <w:tc>
          <w:tcPr>
            <w:tcW w:w="986" w:type="dxa"/>
            <w:vMerge w:val="restart"/>
            <w:vAlign w:val="center"/>
          </w:tcPr>
          <w:p>
            <w:pPr>
              <w:jc w:val="center"/>
              <w:rPr>
                <w:sz w:val="15"/>
                <w:szCs w:val="15"/>
              </w:rPr>
            </w:pPr>
            <w:r>
              <w:rPr>
                <w:rFonts w:ascii="宋体" w:hAnsi="宋体" w:eastAsia="宋体" w:cs="宋体"/>
                <w:b w:val="0"/>
                <w:i w:val="0"/>
                <w:color w:val="000000"/>
                <w:sz w:val="15"/>
                <w:szCs w:val="15"/>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Merge w:val="restart"/>
            <w:vAlign w:val="center"/>
          </w:tcPr>
          <w:p>
            <w:pPr>
              <w:jc w:val="center"/>
              <w:rPr>
                <w:sz w:val="15"/>
                <w:szCs w:val="15"/>
              </w:rPr>
            </w:pPr>
            <w:r>
              <w:rPr>
                <w:rFonts w:ascii="宋体" w:hAnsi="宋体" w:eastAsia="宋体" w:cs="宋体"/>
                <w:b w:val="0"/>
                <w:i w:val="0"/>
                <w:color w:val="000000"/>
                <w:sz w:val="15"/>
                <w:szCs w:val="15"/>
              </w:rPr>
              <w:t>支出功能分类科目编码</w:t>
            </w:r>
          </w:p>
        </w:tc>
        <w:tc>
          <w:tcPr>
            <w:tcW w:w="1420" w:type="dxa"/>
            <w:vMerge w:val="restart"/>
            <w:vAlign w:val="center"/>
          </w:tcPr>
          <w:p>
            <w:pPr>
              <w:jc w:val="center"/>
              <w:rPr>
                <w:sz w:val="15"/>
                <w:szCs w:val="15"/>
              </w:rPr>
            </w:pPr>
            <w:r>
              <w:rPr>
                <w:rFonts w:ascii="宋体" w:hAnsi="宋体" w:eastAsia="宋体" w:cs="宋体"/>
                <w:b w:val="0"/>
                <w:i w:val="0"/>
                <w:color w:val="000000"/>
                <w:sz w:val="15"/>
                <w:szCs w:val="15"/>
              </w:rPr>
              <w:t>科目名称</w:t>
            </w:r>
          </w:p>
        </w:tc>
        <w:tc>
          <w:tcPr>
            <w:tcW w:w="860" w:type="dxa"/>
            <w:vMerge w:val="continue"/>
            <w:vAlign w:val="center"/>
          </w:tcPr>
          <w:p>
            <w:pPr>
              <w:rPr>
                <w:sz w:val="15"/>
                <w:szCs w:val="15"/>
              </w:rPr>
            </w:pPr>
          </w:p>
        </w:tc>
        <w:tc>
          <w:tcPr>
            <w:tcW w:w="900" w:type="dxa"/>
            <w:vMerge w:val="continue"/>
            <w:vAlign w:val="center"/>
          </w:tcPr>
          <w:p>
            <w:pPr>
              <w:rPr>
                <w:sz w:val="15"/>
                <w:szCs w:val="15"/>
              </w:rPr>
            </w:pPr>
          </w:p>
        </w:tc>
        <w:tc>
          <w:tcPr>
            <w:tcW w:w="880" w:type="dxa"/>
            <w:vMerge w:val="continue"/>
            <w:vAlign w:val="center"/>
          </w:tcPr>
          <w:p>
            <w:pPr>
              <w:rPr>
                <w:sz w:val="15"/>
                <w:szCs w:val="15"/>
              </w:rPr>
            </w:pPr>
          </w:p>
        </w:tc>
        <w:tc>
          <w:tcPr>
            <w:tcW w:w="880" w:type="dxa"/>
            <w:vMerge w:val="continue"/>
            <w:vAlign w:val="center"/>
          </w:tcPr>
          <w:p>
            <w:pPr>
              <w:rPr>
                <w:sz w:val="15"/>
                <w:szCs w:val="15"/>
              </w:rPr>
            </w:pPr>
          </w:p>
        </w:tc>
        <w:tc>
          <w:tcPr>
            <w:tcW w:w="900" w:type="dxa"/>
            <w:vMerge w:val="continue"/>
            <w:vAlign w:val="center"/>
          </w:tcPr>
          <w:p>
            <w:pPr>
              <w:rPr>
                <w:sz w:val="15"/>
                <w:szCs w:val="15"/>
              </w:rPr>
            </w:pPr>
          </w:p>
        </w:tc>
        <w:tc>
          <w:tcPr>
            <w:tcW w:w="880" w:type="dxa"/>
            <w:vMerge w:val="continue"/>
            <w:vAlign w:val="center"/>
          </w:tcPr>
          <w:p>
            <w:pPr>
              <w:rPr>
                <w:sz w:val="15"/>
                <w:szCs w:val="15"/>
              </w:rPr>
            </w:pPr>
          </w:p>
        </w:tc>
        <w:tc>
          <w:tcPr>
            <w:tcW w:w="986" w:type="dxa"/>
            <w:vMerge w:val="continue"/>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Merge w:val="continue"/>
            <w:vAlign w:val="center"/>
          </w:tcPr>
          <w:p>
            <w:pPr>
              <w:rPr>
                <w:sz w:val="15"/>
                <w:szCs w:val="15"/>
              </w:rPr>
            </w:pPr>
          </w:p>
        </w:tc>
        <w:tc>
          <w:tcPr>
            <w:tcW w:w="1420" w:type="dxa"/>
            <w:vMerge w:val="continue"/>
            <w:vAlign w:val="center"/>
          </w:tcPr>
          <w:p>
            <w:pPr>
              <w:rPr>
                <w:sz w:val="15"/>
                <w:szCs w:val="15"/>
              </w:rPr>
            </w:pPr>
          </w:p>
        </w:tc>
        <w:tc>
          <w:tcPr>
            <w:tcW w:w="860" w:type="dxa"/>
            <w:vMerge w:val="continue"/>
            <w:vAlign w:val="center"/>
          </w:tcPr>
          <w:p>
            <w:pPr>
              <w:rPr>
                <w:sz w:val="15"/>
                <w:szCs w:val="15"/>
              </w:rPr>
            </w:pPr>
          </w:p>
        </w:tc>
        <w:tc>
          <w:tcPr>
            <w:tcW w:w="900" w:type="dxa"/>
            <w:vMerge w:val="continue"/>
            <w:vAlign w:val="center"/>
          </w:tcPr>
          <w:p>
            <w:pPr>
              <w:rPr>
                <w:sz w:val="15"/>
                <w:szCs w:val="15"/>
              </w:rPr>
            </w:pPr>
          </w:p>
        </w:tc>
        <w:tc>
          <w:tcPr>
            <w:tcW w:w="880" w:type="dxa"/>
            <w:vMerge w:val="continue"/>
            <w:vAlign w:val="center"/>
          </w:tcPr>
          <w:p>
            <w:pPr>
              <w:rPr>
                <w:sz w:val="15"/>
                <w:szCs w:val="15"/>
              </w:rPr>
            </w:pPr>
          </w:p>
        </w:tc>
        <w:tc>
          <w:tcPr>
            <w:tcW w:w="880" w:type="dxa"/>
            <w:vMerge w:val="continue"/>
            <w:vAlign w:val="center"/>
          </w:tcPr>
          <w:p>
            <w:pPr>
              <w:rPr>
                <w:sz w:val="15"/>
                <w:szCs w:val="15"/>
              </w:rPr>
            </w:pPr>
          </w:p>
        </w:tc>
        <w:tc>
          <w:tcPr>
            <w:tcW w:w="900" w:type="dxa"/>
            <w:vMerge w:val="continue"/>
            <w:vAlign w:val="center"/>
          </w:tcPr>
          <w:p>
            <w:pPr>
              <w:rPr>
                <w:sz w:val="15"/>
                <w:szCs w:val="15"/>
              </w:rPr>
            </w:pPr>
          </w:p>
        </w:tc>
        <w:tc>
          <w:tcPr>
            <w:tcW w:w="880" w:type="dxa"/>
            <w:vMerge w:val="continue"/>
            <w:vAlign w:val="center"/>
          </w:tcPr>
          <w:p>
            <w:pPr>
              <w:rPr>
                <w:sz w:val="15"/>
                <w:szCs w:val="15"/>
              </w:rPr>
            </w:pPr>
          </w:p>
        </w:tc>
        <w:tc>
          <w:tcPr>
            <w:tcW w:w="986" w:type="dxa"/>
            <w:vMerge w:val="continue"/>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Merge w:val="continue"/>
            <w:vAlign w:val="center"/>
          </w:tcPr>
          <w:p>
            <w:pPr>
              <w:rPr>
                <w:sz w:val="15"/>
                <w:szCs w:val="15"/>
              </w:rPr>
            </w:pPr>
          </w:p>
        </w:tc>
        <w:tc>
          <w:tcPr>
            <w:tcW w:w="1420" w:type="dxa"/>
            <w:vMerge w:val="continue"/>
            <w:vAlign w:val="center"/>
          </w:tcPr>
          <w:p>
            <w:pPr>
              <w:rPr>
                <w:sz w:val="15"/>
                <w:szCs w:val="15"/>
              </w:rPr>
            </w:pPr>
          </w:p>
        </w:tc>
        <w:tc>
          <w:tcPr>
            <w:tcW w:w="860" w:type="dxa"/>
            <w:vMerge w:val="continue"/>
            <w:vAlign w:val="center"/>
          </w:tcPr>
          <w:p>
            <w:pPr>
              <w:rPr>
                <w:sz w:val="15"/>
                <w:szCs w:val="15"/>
              </w:rPr>
            </w:pPr>
          </w:p>
        </w:tc>
        <w:tc>
          <w:tcPr>
            <w:tcW w:w="900" w:type="dxa"/>
            <w:vMerge w:val="continue"/>
            <w:vAlign w:val="center"/>
          </w:tcPr>
          <w:p>
            <w:pPr>
              <w:rPr>
                <w:sz w:val="15"/>
                <w:szCs w:val="15"/>
              </w:rPr>
            </w:pPr>
          </w:p>
        </w:tc>
        <w:tc>
          <w:tcPr>
            <w:tcW w:w="880" w:type="dxa"/>
            <w:vMerge w:val="continue"/>
            <w:vAlign w:val="center"/>
          </w:tcPr>
          <w:p>
            <w:pPr>
              <w:rPr>
                <w:sz w:val="15"/>
                <w:szCs w:val="15"/>
              </w:rPr>
            </w:pPr>
          </w:p>
        </w:tc>
        <w:tc>
          <w:tcPr>
            <w:tcW w:w="880" w:type="dxa"/>
            <w:vMerge w:val="continue"/>
            <w:vAlign w:val="center"/>
          </w:tcPr>
          <w:p>
            <w:pPr>
              <w:rPr>
                <w:sz w:val="15"/>
                <w:szCs w:val="15"/>
              </w:rPr>
            </w:pPr>
          </w:p>
        </w:tc>
        <w:tc>
          <w:tcPr>
            <w:tcW w:w="900" w:type="dxa"/>
            <w:vMerge w:val="continue"/>
            <w:vAlign w:val="center"/>
          </w:tcPr>
          <w:p>
            <w:pPr>
              <w:rPr>
                <w:sz w:val="15"/>
                <w:szCs w:val="15"/>
              </w:rPr>
            </w:pPr>
          </w:p>
        </w:tc>
        <w:tc>
          <w:tcPr>
            <w:tcW w:w="880" w:type="dxa"/>
            <w:vMerge w:val="continue"/>
            <w:vAlign w:val="center"/>
          </w:tcPr>
          <w:p>
            <w:pPr>
              <w:rPr>
                <w:sz w:val="15"/>
                <w:szCs w:val="15"/>
              </w:rPr>
            </w:pPr>
          </w:p>
        </w:tc>
        <w:tc>
          <w:tcPr>
            <w:tcW w:w="986" w:type="dxa"/>
            <w:vMerge w:val="continue"/>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vMerge w:val="restart"/>
            <w:vAlign w:val="center"/>
          </w:tcPr>
          <w:p>
            <w:pPr>
              <w:jc w:val="center"/>
              <w:rPr>
                <w:sz w:val="15"/>
                <w:szCs w:val="15"/>
              </w:rPr>
            </w:pPr>
            <w:r>
              <w:rPr>
                <w:rFonts w:ascii="宋体" w:hAnsi="宋体" w:eastAsia="宋体" w:cs="宋体"/>
                <w:b w:val="0"/>
                <w:i w:val="0"/>
                <w:color w:val="000000"/>
                <w:sz w:val="15"/>
                <w:szCs w:val="15"/>
              </w:rPr>
              <w:t>类</w:t>
            </w:r>
          </w:p>
        </w:tc>
        <w:tc>
          <w:tcPr>
            <w:tcW w:w="220" w:type="dxa"/>
            <w:vMerge w:val="restart"/>
            <w:vAlign w:val="center"/>
          </w:tcPr>
          <w:p>
            <w:pPr>
              <w:jc w:val="center"/>
              <w:rPr>
                <w:sz w:val="15"/>
                <w:szCs w:val="15"/>
              </w:rPr>
            </w:pPr>
            <w:r>
              <w:rPr>
                <w:rFonts w:ascii="宋体" w:hAnsi="宋体" w:eastAsia="宋体" w:cs="宋体"/>
                <w:b w:val="0"/>
                <w:i w:val="0"/>
                <w:color w:val="000000"/>
                <w:sz w:val="15"/>
                <w:szCs w:val="15"/>
              </w:rPr>
              <w:t>款</w:t>
            </w:r>
          </w:p>
        </w:tc>
        <w:tc>
          <w:tcPr>
            <w:tcW w:w="200" w:type="dxa"/>
            <w:vMerge w:val="restart"/>
            <w:vAlign w:val="center"/>
          </w:tcPr>
          <w:p>
            <w:pPr>
              <w:jc w:val="center"/>
              <w:rPr>
                <w:sz w:val="15"/>
                <w:szCs w:val="15"/>
              </w:rPr>
            </w:pPr>
            <w:r>
              <w:rPr>
                <w:rFonts w:ascii="宋体" w:hAnsi="宋体" w:eastAsia="宋体" w:cs="宋体"/>
                <w:b w:val="0"/>
                <w:i w:val="0"/>
                <w:color w:val="000000"/>
                <w:sz w:val="15"/>
                <w:szCs w:val="15"/>
              </w:rPr>
              <w:t>项</w:t>
            </w:r>
          </w:p>
        </w:tc>
        <w:tc>
          <w:tcPr>
            <w:tcW w:w="1420" w:type="dxa"/>
            <w:vAlign w:val="center"/>
          </w:tcPr>
          <w:p>
            <w:pPr>
              <w:jc w:val="center"/>
              <w:rPr>
                <w:sz w:val="15"/>
                <w:szCs w:val="15"/>
              </w:rPr>
            </w:pPr>
            <w:r>
              <w:rPr>
                <w:rFonts w:ascii="宋体" w:hAnsi="宋体" w:eastAsia="宋体" w:cs="宋体"/>
                <w:b w:val="0"/>
                <w:i w:val="0"/>
                <w:color w:val="000000"/>
                <w:sz w:val="15"/>
                <w:szCs w:val="15"/>
              </w:rPr>
              <w:t>栏次</w:t>
            </w:r>
          </w:p>
        </w:tc>
        <w:tc>
          <w:tcPr>
            <w:tcW w:w="860" w:type="dxa"/>
            <w:vAlign w:val="center"/>
          </w:tcPr>
          <w:p>
            <w:pPr>
              <w:jc w:val="center"/>
              <w:rPr>
                <w:sz w:val="15"/>
                <w:szCs w:val="15"/>
              </w:rPr>
            </w:pPr>
            <w:r>
              <w:rPr>
                <w:rFonts w:ascii="宋体" w:hAnsi="宋体" w:eastAsia="宋体" w:cs="宋体"/>
                <w:b w:val="0"/>
                <w:i w:val="0"/>
                <w:color w:val="000000"/>
                <w:sz w:val="15"/>
                <w:szCs w:val="15"/>
              </w:rPr>
              <w:t>1</w:t>
            </w:r>
          </w:p>
        </w:tc>
        <w:tc>
          <w:tcPr>
            <w:tcW w:w="900" w:type="dxa"/>
            <w:vAlign w:val="center"/>
          </w:tcPr>
          <w:p>
            <w:pPr>
              <w:jc w:val="center"/>
              <w:rPr>
                <w:sz w:val="15"/>
                <w:szCs w:val="15"/>
              </w:rPr>
            </w:pPr>
            <w:r>
              <w:rPr>
                <w:rFonts w:ascii="宋体" w:hAnsi="宋体" w:eastAsia="宋体" w:cs="宋体"/>
                <w:b w:val="0"/>
                <w:i w:val="0"/>
                <w:color w:val="000000"/>
                <w:sz w:val="15"/>
                <w:szCs w:val="15"/>
              </w:rPr>
              <w:t>2</w:t>
            </w:r>
          </w:p>
        </w:tc>
        <w:tc>
          <w:tcPr>
            <w:tcW w:w="880" w:type="dxa"/>
            <w:vAlign w:val="center"/>
          </w:tcPr>
          <w:p>
            <w:pPr>
              <w:jc w:val="center"/>
              <w:rPr>
                <w:sz w:val="15"/>
                <w:szCs w:val="15"/>
              </w:rPr>
            </w:pPr>
            <w:r>
              <w:rPr>
                <w:rFonts w:ascii="宋体" w:hAnsi="宋体" w:eastAsia="宋体" w:cs="宋体"/>
                <w:b w:val="0"/>
                <w:i w:val="0"/>
                <w:color w:val="000000"/>
                <w:sz w:val="15"/>
                <w:szCs w:val="15"/>
              </w:rPr>
              <w:t>3</w:t>
            </w:r>
          </w:p>
        </w:tc>
        <w:tc>
          <w:tcPr>
            <w:tcW w:w="880" w:type="dxa"/>
            <w:vAlign w:val="center"/>
          </w:tcPr>
          <w:p>
            <w:pPr>
              <w:jc w:val="center"/>
              <w:rPr>
                <w:sz w:val="15"/>
                <w:szCs w:val="15"/>
              </w:rPr>
            </w:pPr>
            <w:r>
              <w:rPr>
                <w:rFonts w:ascii="宋体" w:hAnsi="宋体" w:eastAsia="宋体" w:cs="宋体"/>
                <w:b w:val="0"/>
                <w:i w:val="0"/>
                <w:color w:val="000000"/>
                <w:sz w:val="15"/>
                <w:szCs w:val="15"/>
              </w:rPr>
              <w:t>4</w:t>
            </w:r>
          </w:p>
        </w:tc>
        <w:tc>
          <w:tcPr>
            <w:tcW w:w="900" w:type="dxa"/>
            <w:vAlign w:val="center"/>
          </w:tcPr>
          <w:p>
            <w:pPr>
              <w:jc w:val="center"/>
              <w:rPr>
                <w:sz w:val="15"/>
                <w:szCs w:val="15"/>
              </w:rPr>
            </w:pPr>
            <w:r>
              <w:rPr>
                <w:rFonts w:ascii="宋体" w:hAnsi="宋体" w:eastAsia="宋体" w:cs="宋体"/>
                <w:b w:val="0"/>
                <w:i w:val="0"/>
                <w:color w:val="000000"/>
                <w:sz w:val="15"/>
                <w:szCs w:val="15"/>
              </w:rPr>
              <w:t>5</w:t>
            </w:r>
          </w:p>
        </w:tc>
        <w:tc>
          <w:tcPr>
            <w:tcW w:w="880" w:type="dxa"/>
            <w:vAlign w:val="center"/>
          </w:tcPr>
          <w:p>
            <w:pPr>
              <w:jc w:val="center"/>
              <w:rPr>
                <w:sz w:val="15"/>
                <w:szCs w:val="15"/>
              </w:rPr>
            </w:pPr>
            <w:r>
              <w:rPr>
                <w:rFonts w:ascii="宋体" w:hAnsi="宋体" w:eastAsia="宋体" w:cs="宋体"/>
                <w:b w:val="0"/>
                <w:i w:val="0"/>
                <w:color w:val="000000"/>
                <w:sz w:val="15"/>
                <w:szCs w:val="15"/>
              </w:rPr>
              <w:t>6</w:t>
            </w:r>
          </w:p>
        </w:tc>
        <w:tc>
          <w:tcPr>
            <w:tcW w:w="986" w:type="dxa"/>
            <w:vAlign w:val="center"/>
          </w:tcPr>
          <w:p>
            <w:pPr>
              <w:jc w:val="center"/>
              <w:rPr>
                <w:sz w:val="15"/>
                <w:szCs w:val="15"/>
              </w:rPr>
            </w:pPr>
            <w:r>
              <w:rPr>
                <w:rFonts w:ascii="宋体" w:hAnsi="宋体" w:eastAsia="宋体" w:cs="宋体"/>
                <w:b w:val="0"/>
                <w:i w:val="0"/>
                <w:color w:val="000000"/>
                <w:sz w:val="15"/>
                <w:szCs w:val="15"/>
              </w:rPr>
              <w:t xml:space="preserve">7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vMerge w:val="continue"/>
            <w:vAlign w:val="center"/>
          </w:tcPr>
          <w:p>
            <w:pPr>
              <w:rPr>
                <w:sz w:val="15"/>
                <w:szCs w:val="15"/>
              </w:rPr>
            </w:pPr>
          </w:p>
        </w:tc>
        <w:tc>
          <w:tcPr>
            <w:tcW w:w="220" w:type="dxa"/>
            <w:vMerge w:val="continue"/>
            <w:vAlign w:val="center"/>
          </w:tcPr>
          <w:p>
            <w:pPr>
              <w:rPr>
                <w:sz w:val="15"/>
                <w:szCs w:val="15"/>
              </w:rPr>
            </w:pPr>
          </w:p>
        </w:tc>
        <w:tc>
          <w:tcPr>
            <w:tcW w:w="200" w:type="dxa"/>
            <w:vMerge w:val="continue"/>
            <w:vAlign w:val="center"/>
          </w:tcPr>
          <w:p>
            <w:pPr>
              <w:rPr>
                <w:sz w:val="15"/>
                <w:szCs w:val="15"/>
              </w:rPr>
            </w:pPr>
          </w:p>
        </w:tc>
        <w:tc>
          <w:tcPr>
            <w:tcW w:w="1420" w:type="dxa"/>
            <w:vAlign w:val="center"/>
          </w:tcPr>
          <w:p>
            <w:pPr>
              <w:jc w:val="center"/>
              <w:rPr>
                <w:sz w:val="15"/>
                <w:szCs w:val="15"/>
              </w:rPr>
            </w:pPr>
            <w:r>
              <w:rPr>
                <w:rFonts w:ascii="宋体" w:hAnsi="宋体" w:eastAsia="宋体" w:cs="宋体"/>
                <w:b w:val="0"/>
                <w:i w:val="0"/>
                <w:color w:val="000000"/>
                <w:sz w:val="15"/>
                <w:szCs w:val="15"/>
              </w:rPr>
              <w:t>合计</w:t>
            </w:r>
          </w:p>
        </w:tc>
        <w:tc>
          <w:tcPr>
            <w:tcW w:w="860" w:type="dxa"/>
            <w:vAlign w:val="center"/>
          </w:tcPr>
          <w:p>
            <w:pPr>
              <w:jc w:val="right"/>
              <w:rPr>
                <w:sz w:val="15"/>
                <w:szCs w:val="15"/>
              </w:rPr>
            </w:pPr>
            <w:r>
              <w:rPr>
                <w:rFonts w:ascii="宋体" w:hAnsi="宋体" w:eastAsia="宋体" w:cs="宋体"/>
                <w:b w:val="0"/>
                <w:i w:val="0"/>
                <w:color w:val="000000"/>
                <w:sz w:val="15"/>
                <w:szCs w:val="15"/>
              </w:rPr>
              <w:t>473.97</w:t>
            </w:r>
          </w:p>
        </w:tc>
        <w:tc>
          <w:tcPr>
            <w:tcW w:w="900" w:type="dxa"/>
            <w:vAlign w:val="center"/>
          </w:tcPr>
          <w:p>
            <w:pPr>
              <w:jc w:val="right"/>
              <w:rPr>
                <w:sz w:val="15"/>
                <w:szCs w:val="15"/>
              </w:rPr>
            </w:pPr>
            <w:r>
              <w:rPr>
                <w:rFonts w:ascii="宋体" w:hAnsi="宋体" w:eastAsia="宋体" w:cs="宋体"/>
                <w:b w:val="0"/>
                <w:i w:val="0"/>
                <w:color w:val="000000"/>
                <w:sz w:val="15"/>
                <w:szCs w:val="15"/>
              </w:rPr>
              <w:t>473.97</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201</w:t>
            </w:r>
          </w:p>
        </w:tc>
        <w:tc>
          <w:tcPr>
            <w:tcW w:w="1420" w:type="dxa"/>
            <w:vAlign w:val="center"/>
          </w:tcPr>
          <w:p>
            <w:pPr>
              <w:jc w:val="left"/>
              <w:rPr>
                <w:sz w:val="15"/>
                <w:szCs w:val="15"/>
              </w:rPr>
            </w:pPr>
            <w:r>
              <w:rPr>
                <w:rFonts w:ascii="宋体" w:hAnsi="宋体" w:eastAsia="宋体" w:cs="宋体"/>
                <w:b w:val="0"/>
                <w:i w:val="0"/>
                <w:color w:val="000000"/>
                <w:sz w:val="15"/>
                <w:szCs w:val="15"/>
              </w:rPr>
              <w:t>一般公共服务支出</w:t>
            </w:r>
          </w:p>
        </w:tc>
        <w:tc>
          <w:tcPr>
            <w:tcW w:w="860" w:type="dxa"/>
            <w:vAlign w:val="center"/>
          </w:tcPr>
          <w:p>
            <w:pPr>
              <w:jc w:val="right"/>
              <w:rPr>
                <w:sz w:val="15"/>
                <w:szCs w:val="15"/>
              </w:rPr>
            </w:pPr>
            <w:r>
              <w:rPr>
                <w:rFonts w:ascii="宋体" w:hAnsi="宋体" w:eastAsia="宋体" w:cs="宋体"/>
                <w:b w:val="0"/>
                <w:i w:val="0"/>
                <w:color w:val="000000"/>
                <w:sz w:val="15"/>
                <w:szCs w:val="15"/>
              </w:rPr>
              <w:t>414.13</w:t>
            </w:r>
          </w:p>
        </w:tc>
        <w:tc>
          <w:tcPr>
            <w:tcW w:w="900" w:type="dxa"/>
            <w:vAlign w:val="center"/>
          </w:tcPr>
          <w:p>
            <w:pPr>
              <w:jc w:val="right"/>
              <w:rPr>
                <w:sz w:val="15"/>
                <w:szCs w:val="15"/>
              </w:rPr>
            </w:pPr>
            <w:r>
              <w:rPr>
                <w:rFonts w:ascii="宋体" w:hAnsi="宋体" w:eastAsia="宋体" w:cs="宋体"/>
                <w:b w:val="0"/>
                <w:i w:val="0"/>
                <w:color w:val="000000"/>
                <w:sz w:val="15"/>
                <w:szCs w:val="15"/>
              </w:rPr>
              <w:t>414.13</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20132</w:t>
            </w:r>
          </w:p>
        </w:tc>
        <w:tc>
          <w:tcPr>
            <w:tcW w:w="1420" w:type="dxa"/>
            <w:vAlign w:val="center"/>
          </w:tcPr>
          <w:p>
            <w:pPr>
              <w:jc w:val="left"/>
              <w:rPr>
                <w:sz w:val="15"/>
                <w:szCs w:val="15"/>
              </w:rPr>
            </w:pPr>
            <w:r>
              <w:rPr>
                <w:rFonts w:ascii="宋体" w:hAnsi="宋体" w:eastAsia="宋体" w:cs="宋体"/>
                <w:b w:val="0"/>
                <w:i w:val="0"/>
                <w:color w:val="000000"/>
                <w:sz w:val="15"/>
                <w:szCs w:val="15"/>
              </w:rPr>
              <w:t>组织事务</w:t>
            </w:r>
          </w:p>
        </w:tc>
        <w:tc>
          <w:tcPr>
            <w:tcW w:w="860" w:type="dxa"/>
            <w:vAlign w:val="center"/>
          </w:tcPr>
          <w:p>
            <w:pPr>
              <w:jc w:val="right"/>
              <w:rPr>
                <w:sz w:val="15"/>
                <w:szCs w:val="15"/>
              </w:rPr>
            </w:pPr>
            <w:r>
              <w:rPr>
                <w:rFonts w:ascii="宋体" w:hAnsi="宋体" w:eastAsia="宋体" w:cs="宋体"/>
                <w:b w:val="0"/>
                <w:i w:val="0"/>
                <w:color w:val="000000"/>
                <w:sz w:val="15"/>
                <w:szCs w:val="15"/>
              </w:rPr>
              <w:t>173.25</w:t>
            </w:r>
          </w:p>
        </w:tc>
        <w:tc>
          <w:tcPr>
            <w:tcW w:w="900" w:type="dxa"/>
            <w:vAlign w:val="center"/>
          </w:tcPr>
          <w:p>
            <w:pPr>
              <w:jc w:val="right"/>
              <w:rPr>
                <w:sz w:val="15"/>
                <w:szCs w:val="15"/>
              </w:rPr>
            </w:pPr>
            <w:r>
              <w:rPr>
                <w:rFonts w:ascii="宋体" w:hAnsi="宋体" w:eastAsia="宋体" w:cs="宋体"/>
                <w:b w:val="0"/>
                <w:i w:val="0"/>
                <w:color w:val="000000"/>
                <w:sz w:val="15"/>
                <w:szCs w:val="15"/>
              </w:rPr>
              <w:t>173.25</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2013299</w:t>
            </w:r>
          </w:p>
        </w:tc>
        <w:tc>
          <w:tcPr>
            <w:tcW w:w="1420" w:type="dxa"/>
            <w:vAlign w:val="center"/>
          </w:tcPr>
          <w:p>
            <w:pPr>
              <w:jc w:val="left"/>
              <w:rPr>
                <w:sz w:val="15"/>
                <w:szCs w:val="15"/>
              </w:rPr>
            </w:pPr>
            <w:r>
              <w:rPr>
                <w:rFonts w:ascii="宋体" w:hAnsi="宋体" w:eastAsia="宋体" w:cs="宋体"/>
                <w:b w:val="0"/>
                <w:i w:val="0"/>
                <w:color w:val="000000"/>
                <w:sz w:val="15"/>
                <w:szCs w:val="15"/>
              </w:rPr>
              <w:t>其他组织事务支出</w:t>
            </w:r>
          </w:p>
        </w:tc>
        <w:tc>
          <w:tcPr>
            <w:tcW w:w="860" w:type="dxa"/>
            <w:vAlign w:val="center"/>
          </w:tcPr>
          <w:p>
            <w:pPr>
              <w:jc w:val="right"/>
              <w:rPr>
                <w:sz w:val="15"/>
                <w:szCs w:val="15"/>
              </w:rPr>
            </w:pPr>
            <w:r>
              <w:rPr>
                <w:rFonts w:ascii="宋体" w:hAnsi="宋体" w:eastAsia="宋体" w:cs="宋体"/>
                <w:b w:val="0"/>
                <w:i w:val="0"/>
                <w:color w:val="000000"/>
                <w:sz w:val="15"/>
                <w:szCs w:val="15"/>
              </w:rPr>
              <w:t>173.25</w:t>
            </w:r>
          </w:p>
        </w:tc>
        <w:tc>
          <w:tcPr>
            <w:tcW w:w="900" w:type="dxa"/>
            <w:vAlign w:val="center"/>
          </w:tcPr>
          <w:p>
            <w:pPr>
              <w:jc w:val="right"/>
              <w:rPr>
                <w:sz w:val="15"/>
                <w:szCs w:val="15"/>
              </w:rPr>
            </w:pPr>
            <w:r>
              <w:rPr>
                <w:rFonts w:ascii="宋体" w:hAnsi="宋体" w:eastAsia="宋体" w:cs="宋体"/>
                <w:b w:val="0"/>
                <w:i w:val="0"/>
                <w:color w:val="000000"/>
                <w:sz w:val="15"/>
                <w:szCs w:val="15"/>
              </w:rPr>
              <w:t>173.25</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20136</w:t>
            </w:r>
          </w:p>
        </w:tc>
        <w:tc>
          <w:tcPr>
            <w:tcW w:w="1420" w:type="dxa"/>
            <w:vAlign w:val="center"/>
          </w:tcPr>
          <w:p>
            <w:pPr>
              <w:jc w:val="left"/>
              <w:rPr>
                <w:sz w:val="15"/>
                <w:szCs w:val="15"/>
              </w:rPr>
            </w:pPr>
            <w:r>
              <w:rPr>
                <w:rFonts w:ascii="宋体" w:hAnsi="宋体" w:eastAsia="宋体" w:cs="宋体"/>
                <w:b w:val="0"/>
                <w:i w:val="0"/>
                <w:color w:val="000000"/>
                <w:sz w:val="15"/>
                <w:szCs w:val="15"/>
              </w:rPr>
              <w:t>其他共产党事务支出</w:t>
            </w:r>
          </w:p>
        </w:tc>
        <w:tc>
          <w:tcPr>
            <w:tcW w:w="860" w:type="dxa"/>
            <w:vAlign w:val="center"/>
          </w:tcPr>
          <w:p>
            <w:pPr>
              <w:jc w:val="right"/>
              <w:rPr>
                <w:sz w:val="15"/>
                <w:szCs w:val="15"/>
              </w:rPr>
            </w:pPr>
            <w:r>
              <w:rPr>
                <w:rFonts w:ascii="宋体" w:hAnsi="宋体" w:eastAsia="宋体" w:cs="宋体"/>
                <w:b w:val="0"/>
                <w:i w:val="0"/>
                <w:color w:val="000000"/>
                <w:sz w:val="15"/>
                <w:szCs w:val="15"/>
              </w:rPr>
              <w:t>197.25</w:t>
            </w:r>
          </w:p>
        </w:tc>
        <w:tc>
          <w:tcPr>
            <w:tcW w:w="900" w:type="dxa"/>
            <w:vAlign w:val="center"/>
          </w:tcPr>
          <w:p>
            <w:pPr>
              <w:jc w:val="right"/>
              <w:rPr>
                <w:sz w:val="15"/>
                <w:szCs w:val="15"/>
              </w:rPr>
            </w:pPr>
            <w:r>
              <w:rPr>
                <w:rFonts w:ascii="宋体" w:hAnsi="宋体" w:eastAsia="宋体" w:cs="宋体"/>
                <w:b w:val="0"/>
                <w:i w:val="0"/>
                <w:color w:val="000000"/>
                <w:sz w:val="15"/>
                <w:szCs w:val="15"/>
              </w:rPr>
              <w:t>197.25</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2013650</w:t>
            </w:r>
          </w:p>
        </w:tc>
        <w:tc>
          <w:tcPr>
            <w:tcW w:w="1420" w:type="dxa"/>
            <w:vAlign w:val="center"/>
          </w:tcPr>
          <w:p>
            <w:pPr>
              <w:jc w:val="left"/>
              <w:rPr>
                <w:sz w:val="15"/>
                <w:szCs w:val="15"/>
              </w:rPr>
            </w:pPr>
            <w:r>
              <w:rPr>
                <w:rFonts w:ascii="宋体" w:hAnsi="宋体" w:eastAsia="宋体" w:cs="宋体"/>
                <w:b w:val="0"/>
                <w:i w:val="0"/>
                <w:color w:val="000000"/>
                <w:sz w:val="15"/>
                <w:szCs w:val="15"/>
              </w:rPr>
              <w:t>事业运行</w:t>
            </w:r>
          </w:p>
        </w:tc>
        <w:tc>
          <w:tcPr>
            <w:tcW w:w="860" w:type="dxa"/>
            <w:vAlign w:val="center"/>
          </w:tcPr>
          <w:p>
            <w:pPr>
              <w:jc w:val="right"/>
              <w:rPr>
                <w:sz w:val="15"/>
                <w:szCs w:val="15"/>
              </w:rPr>
            </w:pPr>
            <w:r>
              <w:rPr>
                <w:rFonts w:ascii="宋体" w:hAnsi="宋体" w:eastAsia="宋体" w:cs="宋体"/>
                <w:b w:val="0"/>
                <w:i w:val="0"/>
                <w:color w:val="000000"/>
                <w:sz w:val="15"/>
                <w:szCs w:val="15"/>
              </w:rPr>
              <w:t>137.00</w:t>
            </w:r>
          </w:p>
        </w:tc>
        <w:tc>
          <w:tcPr>
            <w:tcW w:w="900" w:type="dxa"/>
            <w:vAlign w:val="center"/>
          </w:tcPr>
          <w:p>
            <w:pPr>
              <w:jc w:val="right"/>
              <w:rPr>
                <w:sz w:val="15"/>
                <w:szCs w:val="15"/>
              </w:rPr>
            </w:pPr>
            <w:r>
              <w:rPr>
                <w:rFonts w:ascii="宋体" w:hAnsi="宋体" w:eastAsia="宋体" w:cs="宋体"/>
                <w:b w:val="0"/>
                <w:i w:val="0"/>
                <w:color w:val="000000"/>
                <w:sz w:val="15"/>
                <w:szCs w:val="15"/>
              </w:rPr>
              <w:t>137.00</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2013699</w:t>
            </w:r>
          </w:p>
        </w:tc>
        <w:tc>
          <w:tcPr>
            <w:tcW w:w="1420" w:type="dxa"/>
            <w:vAlign w:val="center"/>
          </w:tcPr>
          <w:p>
            <w:pPr>
              <w:jc w:val="left"/>
              <w:rPr>
                <w:sz w:val="15"/>
                <w:szCs w:val="15"/>
              </w:rPr>
            </w:pPr>
            <w:r>
              <w:rPr>
                <w:rFonts w:ascii="宋体" w:hAnsi="宋体" w:eastAsia="宋体" w:cs="宋体"/>
                <w:b w:val="0"/>
                <w:i w:val="0"/>
                <w:color w:val="000000"/>
                <w:sz w:val="15"/>
                <w:szCs w:val="15"/>
              </w:rPr>
              <w:t>其他共产党事务支出</w:t>
            </w:r>
          </w:p>
        </w:tc>
        <w:tc>
          <w:tcPr>
            <w:tcW w:w="860" w:type="dxa"/>
            <w:vAlign w:val="center"/>
          </w:tcPr>
          <w:p>
            <w:pPr>
              <w:jc w:val="right"/>
              <w:rPr>
                <w:sz w:val="15"/>
                <w:szCs w:val="15"/>
              </w:rPr>
            </w:pPr>
            <w:r>
              <w:rPr>
                <w:rFonts w:ascii="宋体" w:hAnsi="宋体" w:eastAsia="宋体" w:cs="宋体"/>
                <w:b w:val="0"/>
                <w:i w:val="0"/>
                <w:color w:val="000000"/>
                <w:sz w:val="15"/>
                <w:szCs w:val="15"/>
              </w:rPr>
              <w:t>60.25</w:t>
            </w:r>
          </w:p>
        </w:tc>
        <w:tc>
          <w:tcPr>
            <w:tcW w:w="900" w:type="dxa"/>
            <w:vAlign w:val="center"/>
          </w:tcPr>
          <w:p>
            <w:pPr>
              <w:jc w:val="right"/>
              <w:rPr>
                <w:sz w:val="15"/>
                <w:szCs w:val="15"/>
              </w:rPr>
            </w:pPr>
            <w:r>
              <w:rPr>
                <w:rFonts w:ascii="宋体" w:hAnsi="宋体" w:eastAsia="宋体" w:cs="宋体"/>
                <w:b w:val="0"/>
                <w:i w:val="0"/>
                <w:color w:val="000000"/>
                <w:sz w:val="15"/>
                <w:szCs w:val="15"/>
              </w:rPr>
              <w:t>60.25</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20199</w:t>
            </w:r>
          </w:p>
        </w:tc>
        <w:tc>
          <w:tcPr>
            <w:tcW w:w="1420" w:type="dxa"/>
            <w:vAlign w:val="center"/>
          </w:tcPr>
          <w:p>
            <w:pPr>
              <w:jc w:val="left"/>
              <w:rPr>
                <w:sz w:val="15"/>
                <w:szCs w:val="15"/>
              </w:rPr>
            </w:pPr>
            <w:r>
              <w:rPr>
                <w:rFonts w:ascii="宋体" w:hAnsi="宋体" w:eastAsia="宋体" w:cs="宋体"/>
                <w:b w:val="0"/>
                <w:i w:val="0"/>
                <w:color w:val="000000"/>
                <w:sz w:val="15"/>
                <w:szCs w:val="15"/>
              </w:rPr>
              <w:t>其他一般公共服务支出</w:t>
            </w:r>
          </w:p>
        </w:tc>
        <w:tc>
          <w:tcPr>
            <w:tcW w:w="860" w:type="dxa"/>
            <w:vAlign w:val="center"/>
          </w:tcPr>
          <w:p>
            <w:pPr>
              <w:jc w:val="right"/>
              <w:rPr>
                <w:sz w:val="15"/>
                <w:szCs w:val="15"/>
              </w:rPr>
            </w:pPr>
            <w:r>
              <w:rPr>
                <w:rFonts w:ascii="宋体" w:hAnsi="宋体" w:eastAsia="宋体" w:cs="宋体"/>
                <w:b w:val="0"/>
                <w:i w:val="0"/>
                <w:color w:val="000000"/>
                <w:sz w:val="15"/>
                <w:szCs w:val="15"/>
              </w:rPr>
              <w:t>43.62</w:t>
            </w:r>
          </w:p>
        </w:tc>
        <w:tc>
          <w:tcPr>
            <w:tcW w:w="900" w:type="dxa"/>
            <w:vAlign w:val="center"/>
          </w:tcPr>
          <w:p>
            <w:pPr>
              <w:jc w:val="right"/>
              <w:rPr>
                <w:sz w:val="15"/>
                <w:szCs w:val="15"/>
              </w:rPr>
            </w:pPr>
            <w:r>
              <w:rPr>
                <w:rFonts w:ascii="宋体" w:hAnsi="宋体" w:eastAsia="宋体" w:cs="宋体"/>
                <w:b w:val="0"/>
                <w:i w:val="0"/>
                <w:color w:val="000000"/>
                <w:sz w:val="15"/>
                <w:szCs w:val="15"/>
              </w:rPr>
              <w:t>43.62</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2019999</w:t>
            </w:r>
          </w:p>
        </w:tc>
        <w:tc>
          <w:tcPr>
            <w:tcW w:w="1420" w:type="dxa"/>
            <w:vAlign w:val="center"/>
          </w:tcPr>
          <w:p>
            <w:pPr>
              <w:jc w:val="left"/>
              <w:rPr>
                <w:sz w:val="15"/>
                <w:szCs w:val="15"/>
              </w:rPr>
            </w:pPr>
            <w:r>
              <w:rPr>
                <w:rFonts w:ascii="宋体" w:hAnsi="宋体" w:eastAsia="宋体" w:cs="宋体"/>
                <w:b w:val="0"/>
                <w:i w:val="0"/>
                <w:color w:val="000000"/>
                <w:sz w:val="15"/>
                <w:szCs w:val="15"/>
              </w:rPr>
              <w:t>其他一般公共服务支出</w:t>
            </w:r>
          </w:p>
        </w:tc>
        <w:tc>
          <w:tcPr>
            <w:tcW w:w="860" w:type="dxa"/>
            <w:vAlign w:val="center"/>
          </w:tcPr>
          <w:p>
            <w:pPr>
              <w:jc w:val="right"/>
              <w:rPr>
                <w:sz w:val="15"/>
                <w:szCs w:val="15"/>
              </w:rPr>
            </w:pPr>
            <w:r>
              <w:rPr>
                <w:rFonts w:ascii="宋体" w:hAnsi="宋体" w:eastAsia="宋体" w:cs="宋体"/>
                <w:b w:val="0"/>
                <w:i w:val="0"/>
                <w:color w:val="000000"/>
                <w:sz w:val="15"/>
                <w:szCs w:val="15"/>
              </w:rPr>
              <w:t>43.62</w:t>
            </w:r>
          </w:p>
        </w:tc>
        <w:tc>
          <w:tcPr>
            <w:tcW w:w="900" w:type="dxa"/>
            <w:vAlign w:val="center"/>
          </w:tcPr>
          <w:p>
            <w:pPr>
              <w:jc w:val="right"/>
              <w:rPr>
                <w:sz w:val="15"/>
                <w:szCs w:val="15"/>
              </w:rPr>
            </w:pPr>
            <w:r>
              <w:rPr>
                <w:rFonts w:ascii="宋体" w:hAnsi="宋体" w:eastAsia="宋体" w:cs="宋体"/>
                <w:b w:val="0"/>
                <w:i w:val="0"/>
                <w:color w:val="000000"/>
                <w:sz w:val="15"/>
                <w:szCs w:val="15"/>
              </w:rPr>
              <w:t>43.62</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208</w:t>
            </w:r>
          </w:p>
        </w:tc>
        <w:tc>
          <w:tcPr>
            <w:tcW w:w="1420" w:type="dxa"/>
            <w:vAlign w:val="center"/>
          </w:tcPr>
          <w:p>
            <w:pPr>
              <w:jc w:val="left"/>
              <w:rPr>
                <w:sz w:val="15"/>
                <w:szCs w:val="15"/>
              </w:rPr>
            </w:pPr>
            <w:r>
              <w:rPr>
                <w:rFonts w:ascii="宋体" w:hAnsi="宋体" w:eastAsia="宋体" w:cs="宋体"/>
                <w:b w:val="0"/>
                <w:i w:val="0"/>
                <w:color w:val="000000"/>
                <w:sz w:val="15"/>
                <w:szCs w:val="15"/>
              </w:rPr>
              <w:t>社会保障和就业支出</w:t>
            </w:r>
          </w:p>
        </w:tc>
        <w:tc>
          <w:tcPr>
            <w:tcW w:w="860" w:type="dxa"/>
            <w:vAlign w:val="center"/>
          </w:tcPr>
          <w:p>
            <w:pPr>
              <w:jc w:val="right"/>
              <w:rPr>
                <w:sz w:val="15"/>
                <w:szCs w:val="15"/>
              </w:rPr>
            </w:pPr>
            <w:r>
              <w:rPr>
                <w:rFonts w:ascii="宋体" w:hAnsi="宋体" w:eastAsia="宋体" w:cs="宋体"/>
                <w:b w:val="0"/>
                <w:i w:val="0"/>
                <w:color w:val="000000"/>
                <w:sz w:val="15"/>
                <w:szCs w:val="15"/>
              </w:rPr>
              <w:t>44.52</w:t>
            </w:r>
          </w:p>
        </w:tc>
        <w:tc>
          <w:tcPr>
            <w:tcW w:w="900" w:type="dxa"/>
            <w:vAlign w:val="center"/>
          </w:tcPr>
          <w:p>
            <w:pPr>
              <w:jc w:val="right"/>
              <w:rPr>
                <w:sz w:val="15"/>
                <w:szCs w:val="15"/>
              </w:rPr>
            </w:pPr>
            <w:r>
              <w:rPr>
                <w:rFonts w:ascii="宋体" w:hAnsi="宋体" w:eastAsia="宋体" w:cs="宋体"/>
                <w:b w:val="0"/>
                <w:i w:val="0"/>
                <w:color w:val="000000"/>
                <w:sz w:val="15"/>
                <w:szCs w:val="15"/>
              </w:rPr>
              <w:t>44.52</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20805</w:t>
            </w:r>
          </w:p>
        </w:tc>
        <w:tc>
          <w:tcPr>
            <w:tcW w:w="1420" w:type="dxa"/>
            <w:vAlign w:val="center"/>
          </w:tcPr>
          <w:p>
            <w:pPr>
              <w:jc w:val="left"/>
              <w:rPr>
                <w:sz w:val="15"/>
                <w:szCs w:val="15"/>
              </w:rPr>
            </w:pPr>
            <w:r>
              <w:rPr>
                <w:rFonts w:ascii="宋体" w:hAnsi="宋体" w:eastAsia="宋体" w:cs="宋体"/>
                <w:b w:val="0"/>
                <w:i w:val="0"/>
                <w:color w:val="000000"/>
                <w:sz w:val="15"/>
                <w:szCs w:val="15"/>
              </w:rPr>
              <w:t>行政事业单位养老支出</w:t>
            </w:r>
          </w:p>
        </w:tc>
        <w:tc>
          <w:tcPr>
            <w:tcW w:w="860" w:type="dxa"/>
            <w:vAlign w:val="center"/>
          </w:tcPr>
          <w:p>
            <w:pPr>
              <w:jc w:val="right"/>
              <w:rPr>
                <w:sz w:val="15"/>
                <w:szCs w:val="15"/>
              </w:rPr>
            </w:pPr>
            <w:r>
              <w:rPr>
                <w:rFonts w:ascii="宋体" w:hAnsi="宋体" w:eastAsia="宋体" w:cs="宋体"/>
                <w:b w:val="0"/>
                <w:i w:val="0"/>
                <w:color w:val="000000"/>
                <w:sz w:val="15"/>
                <w:szCs w:val="15"/>
              </w:rPr>
              <w:t>12.30</w:t>
            </w:r>
          </w:p>
        </w:tc>
        <w:tc>
          <w:tcPr>
            <w:tcW w:w="900" w:type="dxa"/>
            <w:vAlign w:val="center"/>
          </w:tcPr>
          <w:p>
            <w:pPr>
              <w:jc w:val="right"/>
              <w:rPr>
                <w:sz w:val="15"/>
                <w:szCs w:val="15"/>
              </w:rPr>
            </w:pPr>
            <w:r>
              <w:rPr>
                <w:rFonts w:ascii="宋体" w:hAnsi="宋体" w:eastAsia="宋体" w:cs="宋体"/>
                <w:b w:val="0"/>
                <w:i w:val="0"/>
                <w:color w:val="000000"/>
                <w:sz w:val="15"/>
                <w:szCs w:val="15"/>
              </w:rPr>
              <w:t>12.30</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2080505</w:t>
            </w:r>
          </w:p>
        </w:tc>
        <w:tc>
          <w:tcPr>
            <w:tcW w:w="1420" w:type="dxa"/>
            <w:vAlign w:val="center"/>
          </w:tcPr>
          <w:p>
            <w:pPr>
              <w:jc w:val="left"/>
              <w:rPr>
                <w:sz w:val="15"/>
                <w:szCs w:val="15"/>
              </w:rPr>
            </w:pPr>
            <w:r>
              <w:rPr>
                <w:rFonts w:ascii="宋体" w:hAnsi="宋体" w:eastAsia="宋体" w:cs="宋体"/>
                <w:b w:val="0"/>
                <w:i w:val="0"/>
                <w:color w:val="000000"/>
                <w:sz w:val="15"/>
                <w:szCs w:val="15"/>
              </w:rPr>
              <w:t>机关事业单位基本养老保险缴费支出</w:t>
            </w:r>
          </w:p>
        </w:tc>
        <w:tc>
          <w:tcPr>
            <w:tcW w:w="860" w:type="dxa"/>
            <w:vAlign w:val="center"/>
          </w:tcPr>
          <w:p>
            <w:pPr>
              <w:jc w:val="right"/>
              <w:rPr>
                <w:sz w:val="15"/>
                <w:szCs w:val="15"/>
              </w:rPr>
            </w:pPr>
            <w:r>
              <w:rPr>
                <w:rFonts w:ascii="宋体" w:hAnsi="宋体" w:eastAsia="宋体" w:cs="宋体"/>
                <w:b w:val="0"/>
                <w:i w:val="0"/>
                <w:color w:val="000000"/>
                <w:sz w:val="15"/>
                <w:szCs w:val="15"/>
              </w:rPr>
              <w:t>12.30</w:t>
            </w:r>
          </w:p>
        </w:tc>
        <w:tc>
          <w:tcPr>
            <w:tcW w:w="900" w:type="dxa"/>
            <w:vAlign w:val="center"/>
          </w:tcPr>
          <w:p>
            <w:pPr>
              <w:jc w:val="right"/>
              <w:rPr>
                <w:sz w:val="15"/>
                <w:szCs w:val="15"/>
              </w:rPr>
            </w:pPr>
            <w:r>
              <w:rPr>
                <w:rFonts w:ascii="宋体" w:hAnsi="宋体" w:eastAsia="宋体" w:cs="宋体"/>
                <w:b w:val="0"/>
                <w:i w:val="0"/>
                <w:color w:val="000000"/>
                <w:sz w:val="15"/>
                <w:szCs w:val="15"/>
              </w:rPr>
              <w:t>12.30</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20808</w:t>
            </w:r>
          </w:p>
        </w:tc>
        <w:tc>
          <w:tcPr>
            <w:tcW w:w="1420" w:type="dxa"/>
            <w:vAlign w:val="center"/>
          </w:tcPr>
          <w:p>
            <w:pPr>
              <w:jc w:val="left"/>
              <w:rPr>
                <w:sz w:val="15"/>
                <w:szCs w:val="15"/>
              </w:rPr>
            </w:pPr>
            <w:r>
              <w:rPr>
                <w:rFonts w:ascii="宋体" w:hAnsi="宋体" w:eastAsia="宋体" w:cs="宋体"/>
                <w:b w:val="0"/>
                <w:i w:val="0"/>
                <w:color w:val="000000"/>
                <w:sz w:val="15"/>
                <w:szCs w:val="15"/>
              </w:rPr>
              <w:t>抚恤</w:t>
            </w:r>
          </w:p>
        </w:tc>
        <w:tc>
          <w:tcPr>
            <w:tcW w:w="860" w:type="dxa"/>
            <w:vAlign w:val="center"/>
          </w:tcPr>
          <w:p>
            <w:pPr>
              <w:jc w:val="right"/>
              <w:rPr>
                <w:sz w:val="15"/>
                <w:szCs w:val="15"/>
              </w:rPr>
            </w:pPr>
            <w:r>
              <w:rPr>
                <w:rFonts w:ascii="宋体" w:hAnsi="宋体" w:eastAsia="宋体" w:cs="宋体"/>
                <w:b w:val="0"/>
                <w:i w:val="0"/>
                <w:color w:val="000000"/>
                <w:sz w:val="15"/>
                <w:szCs w:val="15"/>
              </w:rPr>
              <w:t>18.70</w:t>
            </w:r>
          </w:p>
        </w:tc>
        <w:tc>
          <w:tcPr>
            <w:tcW w:w="900" w:type="dxa"/>
            <w:vAlign w:val="center"/>
          </w:tcPr>
          <w:p>
            <w:pPr>
              <w:jc w:val="right"/>
              <w:rPr>
                <w:sz w:val="15"/>
                <w:szCs w:val="15"/>
              </w:rPr>
            </w:pPr>
            <w:r>
              <w:rPr>
                <w:rFonts w:ascii="宋体" w:hAnsi="宋体" w:eastAsia="宋体" w:cs="宋体"/>
                <w:b w:val="0"/>
                <w:i w:val="0"/>
                <w:color w:val="000000"/>
                <w:sz w:val="15"/>
                <w:szCs w:val="15"/>
              </w:rPr>
              <w:t>18.70</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2080801</w:t>
            </w:r>
          </w:p>
        </w:tc>
        <w:tc>
          <w:tcPr>
            <w:tcW w:w="1420" w:type="dxa"/>
            <w:vAlign w:val="center"/>
          </w:tcPr>
          <w:p>
            <w:pPr>
              <w:jc w:val="left"/>
              <w:rPr>
                <w:sz w:val="15"/>
                <w:szCs w:val="15"/>
              </w:rPr>
            </w:pPr>
            <w:r>
              <w:rPr>
                <w:rFonts w:ascii="宋体" w:hAnsi="宋体" w:eastAsia="宋体" w:cs="宋体"/>
                <w:b w:val="0"/>
                <w:i w:val="0"/>
                <w:color w:val="000000"/>
                <w:sz w:val="15"/>
                <w:szCs w:val="15"/>
              </w:rPr>
              <w:t>死亡抚恤</w:t>
            </w:r>
          </w:p>
        </w:tc>
        <w:tc>
          <w:tcPr>
            <w:tcW w:w="860" w:type="dxa"/>
            <w:vAlign w:val="center"/>
          </w:tcPr>
          <w:p>
            <w:pPr>
              <w:jc w:val="right"/>
              <w:rPr>
                <w:sz w:val="15"/>
                <w:szCs w:val="15"/>
              </w:rPr>
            </w:pPr>
            <w:r>
              <w:rPr>
                <w:rFonts w:ascii="宋体" w:hAnsi="宋体" w:eastAsia="宋体" w:cs="宋体"/>
                <w:b w:val="0"/>
                <w:i w:val="0"/>
                <w:color w:val="000000"/>
                <w:sz w:val="15"/>
                <w:szCs w:val="15"/>
              </w:rPr>
              <w:t>18.70</w:t>
            </w:r>
          </w:p>
        </w:tc>
        <w:tc>
          <w:tcPr>
            <w:tcW w:w="900" w:type="dxa"/>
            <w:vAlign w:val="center"/>
          </w:tcPr>
          <w:p>
            <w:pPr>
              <w:jc w:val="right"/>
              <w:rPr>
                <w:sz w:val="15"/>
                <w:szCs w:val="15"/>
              </w:rPr>
            </w:pPr>
            <w:r>
              <w:rPr>
                <w:rFonts w:ascii="宋体" w:hAnsi="宋体" w:eastAsia="宋体" w:cs="宋体"/>
                <w:b w:val="0"/>
                <w:i w:val="0"/>
                <w:color w:val="000000"/>
                <w:sz w:val="15"/>
                <w:szCs w:val="15"/>
              </w:rPr>
              <w:t>18.70</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20899</w:t>
            </w:r>
          </w:p>
        </w:tc>
        <w:tc>
          <w:tcPr>
            <w:tcW w:w="1420" w:type="dxa"/>
            <w:vAlign w:val="center"/>
          </w:tcPr>
          <w:p>
            <w:pPr>
              <w:jc w:val="left"/>
              <w:rPr>
                <w:sz w:val="15"/>
                <w:szCs w:val="15"/>
              </w:rPr>
            </w:pPr>
            <w:r>
              <w:rPr>
                <w:rFonts w:ascii="宋体" w:hAnsi="宋体" w:eastAsia="宋体" w:cs="宋体"/>
                <w:b w:val="0"/>
                <w:i w:val="0"/>
                <w:color w:val="000000"/>
                <w:sz w:val="15"/>
                <w:szCs w:val="15"/>
              </w:rPr>
              <w:t>其他社会保障和就业支出</w:t>
            </w:r>
          </w:p>
        </w:tc>
        <w:tc>
          <w:tcPr>
            <w:tcW w:w="860" w:type="dxa"/>
            <w:vAlign w:val="center"/>
          </w:tcPr>
          <w:p>
            <w:pPr>
              <w:jc w:val="right"/>
              <w:rPr>
                <w:sz w:val="15"/>
                <w:szCs w:val="15"/>
              </w:rPr>
            </w:pPr>
            <w:r>
              <w:rPr>
                <w:rFonts w:ascii="宋体" w:hAnsi="宋体" w:eastAsia="宋体" w:cs="宋体"/>
                <w:b w:val="0"/>
                <w:i w:val="0"/>
                <w:color w:val="000000"/>
                <w:sz w:val="15"/>
                <w:szCs w:val="15"/>
              </w:rPr>
              <w:t>13.53</w:t>
            </w:r>
          </w:p>
        </w:tc>
        <w:tc>
          <w:tcPr>
            <w:tcW w:w="900" w:type="dxa"/>
            <w:vAlign w:val="center"/>
          </w:tcPr>
          <w:p>
            <w:pPr>
              <w:jc w:val="right"/>
              <w:rPr>
                <w:sz w:val="15"/>
                <w:szCs w:val="15"/>
              </w:rPr>
            </w:pPr>
            <w:r>
              <w:rPr>
                <w:rFonts w:ascii="宋体" w:hAnsi="宋体" w:eastAsia="宋体" w:cs="宋体"/>
                <w:b w:val="0"/>
                <w:i w:val="0"/>
                <w:color w:val="000000"/>
                <w:sz w:val="15"/>
                <w:szCs w:val="15"/>
              </w:rPr>
              <w:t>13.53</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2089999</w:t>
            </w:r>
          </w:p>
        </w:tc>
        <w:tc>
          <w:tcPr>
            <w:tcW w:w="1420" w:type="dxa"/>
            <w:vAlign w:val="center"/>
          </w:tcPr>
          <w:p>
            <w:pPr>
              <w:jc w:val="left"/>
              <w:rPr>
                <w:sz w:val="15"/>
                <w:szCs w:val="15"/>
              </w:rPr>
            </w:pPr>
            <w:r>
              <w:rPr>
                <w:rFonts w:ascii="宋体" w:hAnsi="宋体" w:eastAsia="宋体" w:cs="宋体"/>
                <w:b w:val="0"/>
                <w:i w:val="0"/>
                <w:color w:val="000000"/>
                <w:sz w:val="15"/>
                <w:szCs w:val="15"/>
              </w:rPr>
              <w:t>其他社会保障和就业支出</w:t>
            </w:r>
          </w:p>
        </w:tc>
        <w:tc>
          <w:tcPr>
            <w:tcW w:w="860" w:type="dxa"/>
            <w:vAlign w:val="center"/>
          </w:tcPr>
          <w:p>
            <w:pPr>
              <w:jc w:val="right"/>
              <w:rPr>
                <w:sz w:val="15"/>
                <w:szCs w:val="15"/>
              </w:rPr>
            </w:pPr>
            <w:r>
              <w:rPr>
                <w:rFonts w:ascii="宋体" w:hAnsi="宋体" w:eastAsia="宋体" w:cs="宋体"/>
                <w:b w:val="0"/>
                <w:i w:val="0"/>
                <w:color w:val="000000"/>
                <w:sz w:val="15"/>
                <w:szCs w:val="15"/>
              </w:rPr>
              <w:t>13.53</w:t>
            </w:r>
          </w:p>
        </w:tc>
        <w:tc>
          <w:tcPr>
            <w:tcW w:w="900" w:type="dxa"/>
            <w:vAlign w:val="center"/>
          </w:tcPr>
          <w:p>
            <w:pPr>
              <w:jc w:val="right"/>
              <w:rPr>
                <w:sz w:val="15"/>
                <w:szCs w:val="15"/>
              </w:rPr>
            </w:pPr>
            <w:r>
              <w:rPr>
                <w:rFonts w:ascii="宋体" w:hAnsi="宋体" w:eastAsia="宋体" w:cs="宋体"/>
                <w:b w:val="0"/>
                <w:i w:val="0"/>
                <w:color w:val="000000"/>
                <w:sz w:val="15"/>
                <w:szCs w:val="15"/>
              </w:rPr>
              <w:t>13.53</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210</w:t>
            </w:r>
          </w:p>
        </w:tc>
        <w:tc>
          <w:tcPr>
            <w:tcW w:w="1420" w:type="dxa"/>
            <w:vAlign w:val="center"/>
          </w:tcPr>
          <w:p>
            <w:pPr>
              <w:jc w:val="left"/>
              <w:rPr>
                <w:sz w:val="15"/>
                <w:szCs w:val="15"/>
              </w:rPr>
            </w:pPr>
            <w:r>
              <w:rPr>
                <w:rFonts w:ascii="宋体" w:hAnsi="宋体" w:eastAsia="宋体" w:cs="宋体"/>
                <w:b w:val="0"/>
                <w:i w:val="0"/>
                <w:color w:val="000000"/>
                <w:sz w:val="15"/>
                <w:szCs w:val="15"/>
              </w:rPr>
              <w:t>卫生健康支出</w:t>
            </w:r>
          </w:p>
        </w:tc>
        <w:tc>
          <w:tcPr>
            <w:tcW w:w="860" w:type="dxa"/>
            <w:vAlign w:val="center"/>
          </w:tcPr>
          <w:p>
            <w:pPr>
              <w:jc w:val="right"/>
              <w:rPr>
                <w:sz w:val="15"/>
                <w:szCs w:val="15"/>
              </w:rPr>
            </w:pPr>
            <w:r>
              <w:rPr>
                <w:rFonts w:ascii="宋体" w:hAnsi="宋体" w:eastAsia="宋体" w:cs="宋体"/>
                <w:b w:val="0"/>
                <w:i w:val="0"/>
                <w:color w:val="000000"/>
                <w:sz w:val="15"/>
                <w:szCs w:val="15"/>
              </w:rPr>
              <w:t>4.69</w:t>
            </w:r>
          </w:p>
        </w:tc>
        <w:tc>
          <w:tcPr>
            <w:tcW w:w="900" w:type="dxa"/>
            <w:vAlign w:val="center"/>
          </w:tcPr>
          <w:p>
            <w:pPr>
              <w:jc w:val="right"/>
              <w:rPr>
                <w:sz w:val="15"/>
                <w:szCs w:val="15"/>
              </w:rPr>
            </w:pPr>
            <w:r>
              <w:rPr>
                <w:rFonts w:ascii="宋体" w:hAnsi="宋体" w:eastAsia="宋体" w:cs="宋体"/>
                <w:b w:val="0"/>
                <w:i w:val="0"/>
                <w:color w:val="000000"/>
                <w:sz w:val="15"/>
                <w:szCs w:val="15"/>
              </w:rPr>
              <w:t>4.69</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21011</w:t>
            </w:r>
          </w:p>
        </w:tc>
        <w:tc>
          <w:tcPr>
            <w:tcW w:w="1420" w:type="dxa"/>
            <w:vAlign w:val="center"/>
          </w:tcPr>
          <w:p>
            <w:pPr>
              <w:jc w:val="left"/>
              <w:rPr>
                <w:sz w:val="15"/>
                <w:szCs w:val="15"/>
              </w:rPr>
            </w:pPr>
            <w:r>
              <w:rPr>
                <w:rFonts w:ascii="宋体" w:hAnsi="宋体" w:eastAsia="宋体" w:cs="宋体"/>
                <w:b w:val="0"/>
                <w:i w:val="0"/>
                <w:color w:val="000000"/>
                <w:sz w:val="15"/>
                <w:szCs w:val="15"/>
              </w:rPr>
              <w:t>行政事业单位医疗</w:t>
            </w:r>
          </w:p>
        </w:tc>
        <w:tc>
          <w:tcPr>
            <w:tcW w:w="860" w:type="dxa"/>
            <w:vAlign w:val="center"/>
          </w:tcPr>
          <w:p>
            <w:pPr>
              <w:jc w:val="right"/>
              <w:rPr>
                <w:sz w:val="15"/>
                <w:szCs w:val="15"/>
              </w:rPr>
            </w:pPr>
            <w:r>
              <w:rPr>
                <w:rFonts w:ascii="宋体" w:hAnsi="宋体" w:eastAsia="宋体" w:cs="宋体"/>
                <w:b w:val="0"/>
                <w:i w:val="0"/>
                <w:color w:val="000000"/>
                <w:sz w:val="15"/>
                <w:szCs w:val="15"/>
              </w:rPr>
              <w:t>4.69</w:t>
            </w:r>
          </w:p>
        </w:tc>
        <w:tc>
          <w:tcPr>
            <w:tcW w:w="900" w:type="dxa"/>
            <w:vAlign w:val="center"/>
          </w:tcPr>
          <w:p>
            <w:pPr>
              <w:jc w:val="right"/>
              <w:rPr>
                <w:sz w:val="15"/>
                <w:szCs w:val="15"/>
              </w:rPr>
            </w:pPr>
            <w:r>
              <w:rPr>
                <w:rFonts w:ascii="宋体" w:hAnsi="宋体" w:eastAsia="宋体" w:cs="宋体"/>
                <w:b w:val="0"/>
                <w:i w:val="0"/>
                <w:color w:val="000000"/>
                <w:sz w:val="15"/>
                <w:szCs w:val="15"/>
              </w:rPr>
              <w:t>4.69</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2101102</w:t>
            </w:r>
          </w:p>
        </w:tc>
        <w:tc>
          <w:tcPr>
            <w:tcW w:w="1420" w:type="dxa"/>
            <w:vAlign w:val="center"/>
          </w:tcPr>
          <w:p>
            <w:pPr>
              <w:jc w:val="left"/>
              <w:rPr>
                <w:sz w:val="15"/>
                <w:szCs w:val="15"/>
              </w:rPr>
            </w:pPr>
            <w:r>
              <w:rPr>
                <w:rFonts w:ascii="宋体" w:hAnsi="宋体" w:eastAsia="宋体" w:cs="宋体"/>
                <w:b w:val="0"/>
                <w:i w:val="0"/>
                <w:color w:val="000000"/>
                <w:sz w:val="15"/>
                <w:szCs w:val="15"/>
              </w:rPr>
              <w:t>事业单位医疗</w:t>
            </w:r>
          </w:p>
        </w:tc>
        <w:tc>
          <w:tcPr>
            <w:tcW w:w="860" w:type="dxa"/>
            <w:vAlign w:val="center"/>
          </w:tcPr>
          <w:p>
            <w:pPr>
              <w:jc w:val="right"/>
              <w:rPr>
                <w:sz w:val="15"/>
                <w:szCs w:val="15"/>
              </w:rPr>
            </w:pPr>
            <w:r>
              <w:rPr>
                <w:rFonts w:ascii="宋体" w:hAnsi="宋体" w:eastAsia="宋体" w:cs="宋体"/>
                <w:b w:val="0"/>
                <w:i w:val="0"/>
                <w:color w:val="000000"/>
                <w:sz w:val="15"/>
                <w:szCs w:val="15"/>
              </w:rPr>
              <w:t>4.69</w:t>
            </w:r>
          </w:p>
        </w:tc>
        <w:tc>
          <w:tcPr>
            <w:tcW w:w="900" w:type="dxa"/>
            <w:vAlign w:val="center"/>
          </w:tcPr>
          <w:p>
            <w:pPr>
              <w:jc w:val="right"/>
              <w:rPr>
                <w:sz w:val="15"/>
                <w:szCs w:val="15"/>
              </w:rPr>
            </w:pPr>
            <w:r>
              <w:rPr>
                <w:rFonts w:ascii="宋体" w:hAnsi="宋体" w:eastAsia="宋体" w:cs="宋体"/>
                <w:b w:val="0"/>
                <w:i w:val="0"/>
                <w:color w:val="000000"/>
                <w:sz w:val="15"/>
                <w:szCs w:val="15"/>
              </w:rPr>
              <w:t>4.69</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221</w:t>
            </w:r>
          </w:p>
        </w:tc>
        <w:tc>
          <w:tcPr>
            <w:tcW w:w="1420" w:type="dxa"/>
            <w:vAlign w:val="center"/>
          </w:tcPr>
          <w:p>
            <w:pPr>
              <w:jc w:val="left"/>
              <w:rPr>
                <w:sz w:val="15"/>
                <w:szCs w:val="15"/>
              </w:rPr>
            </w:pPr>
            <w:r>
              <w:rPr>
                <w:rFonts w:ascii="宋体" w:hAnsi="宋体" w:eastAsia="宋体" w:cs="宋体"/>
                <w:b w:val="0"/>
                <w:i w:val="0"/>
                <w:color w:val="000000"/>
                <w:sz w:val="15"/>
                <w:szCs w:val="15"/>
              </w:rPr>
              <w:t>住房保障支出</w:t>
            </w:r>
          </w:p>
        </w:tc>
        <w:tc>
          <w:tcPr>
            <w:tcW w:w="860" w:type="dxa"/>
            <w:vAlign w:val="center"/>
          </w:tcPr>
          <w:p>
            <w:pPr>
              <w:jc w:val="right"/>
              <w:rPr>
                <w:sz w:val="15"/>
                <w:szCs w:val="15"/>
              </w:rPr>
            </w:pPr>
            <w:r>
              <w:rPr>
                <w:rFonts w:ascii="宋体" w:hAnsi="宋体" w:eastAsia="宋体" w:cs="宋体"/>
                <w:b w:val="0"/>
                <w:i w:val="0"/>
                <w:color w:val="000000"/>
                <w:sz w:val="15"/>
                <w:szCs w:val="15"/>
              </w:rPr>
              <w:t>10.63</w:t>
            </w:r>
          </w:p>
        </w:tc>
        <w:tc>
          <w:tcPr>
            <w:tcW w:w="900" w:type="dxa"/>
            <w:vAlign w:val="center"/>
          </w:tcPr>
          <w:p>
            <w:pPr>
              <w:jc w:val="right"/>
              <w:rPr>
                <w:sz w:val="15"/>
                <w:szCs w:val="15"/>
              </w:rPr>
            </w:pPr>
            <w:r>
              <w:rPr>
                <w:rFonts w:ascii="宋体" w:hAnsi="宋体" w:eastAsia="宋体" w:cs="宋体"/>
                <w:b w:val="0"/>
                <w:i w:val="0"/>
                <w:color w:val="000000"/>
                <w:sz w:val="15"/>
                <w:szCs w:val="15"/>
              </w:rPr>
              <w:t>10.63</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22102</w:t>
            </w:r>
          </w:p>
        </w:tc>
        <w:tc>
          <w:tcPr>
            <w:tcW w:w="1420" w:type="dxa"/>
            <w:vAlign w:val="center"/>
          </w:tcPr>
          <w:p>
            <w:pPr>
              <w:jc w:val="left"/>
              <w:rPr>
                <w:sz w:val="15"/>
                <w:szCs w:val="15"/>
              </w:rPr>
            </w:pPr>
            <w:r>
              <w:rPr>
                <w:rFonts w:ascii="宋体" w:hAnsi="宋体" w:eastAsia="宋体" w:cs="宋体"/>
                <w:b w:val="0"/>
                <w:i w:val="0"/>
                <w:color w:val="000000"/>
                <w:sz w:val="15"/>
                <w:szCs w:val="15"/>
              </w:rPr>
              <w:t>住房改革支出</w:t>
            </w:r>
          </w:p>
        </w:tc>
        <w:tc>
          <w:tcPr>
            <w:tcW w:w="860" w:type="dxa"/>
            <w:vAlign w:val="center"/>
          </w:tcPr>
          <w:p>
            <w:pPr>
              <w:jc w:val="right"/>
              <w:rPr>
                <w:sz w:val="15"/>
                <w:szCs w:val="15"/>
              </w:rPr>
            </w:pPr>
            <w:r>
              <w:rPr>
                <w:rFonts w:ascii="宋体" w:hAnsi="宋体" w:eastAsia="宋体" w:cs="宋体"/>
                <w:b w:val="0"/>
                <w:i w:val="0"/>
                <w:color w:val="000000"/>
                <w:sz w:val="15"/>
                <w:szCs w:val="15"/>
              </w:rPr>
              <w:t>10.63</w:t>
            </w:r>
          </w:p>
        </w:tc>
        <w:tc>
          <w:tcPr>
            <w:tcW w:w="900" w:type="dxa"/>
            <w:vAlign w:val="center"/>
          </w:tcPr>
          <w:p>
            <w:pPr>
              <w:jc w:val="right"/>
              <w:rPr>
                <w:sz w:val="15"/>
                <w:szCs w:val="15"/>
              </w:rPr>
            </w:pPr>
            <w:r>
              <w:rPr>
                <w:rFonts w:ascii="宋体" w:hAnsi="宋体" w:eastAsia="宋体" w:cs="宋体"/>
                <w:b w:val="0"/>
                <w:i w:val="0"/>
                <w:color w:val="000000"/>
                <w:sz w:val="15"/>
                <w:szCs w:val="15"/>
              </w:rPr>
              <w:t>10.63</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3"/>
            <w:vAlign w:val="center"/>
          </w:tcPr>
          <w:p>
            <w:pPr>
              <w:jc w:val="left"/>
              <w:rPr>
                <w:sz w:val="15"/>
                <w:szCs w:val="15"/>
              </w:rPr>
            </w:pPr>
            <w:r>
              <w:rPr>
                <w:rFonts w:ascii="宋体" w:hAnsi="宋体" w:eastAsia="宋体" w:cs="宋体"/>
                <w:b w:val="0"/>
                <w:i w:val="0"/>
                <w:color w:val="000000"/>
                <w:sz w:val="15"/>
                <w:szCs w:val="15"/>
              </w:rPr>
              <w:t>2210201</w:t>
            </w:r>
          </w:p>
        </w:tc>
        <w:tc>
          <w:tcPr>
            <w:tcW w:w="1420" w:type="dxa"/>
            <w:vAlign w:val="center"/>
          </w:tcPr>
          <w:p>
            <w:pPr>
              <w:jc w:val="left"/>
              <w:rPr>
                <w:sz w:val="15"/>
                <w:szCs w:val="15"/>
              </w:rPr>
            </w:pPr>
            <w:r>
              <w:rPr>
                <w:rFonts w:ascii="宋体" w:hAnsi="宋体" w:eastAsia="宋体" w:cs="宋体"/>
                <w:b w:val="0"/>
                <w:i w:val="0"/>
                <w:color w:val="000000"/>
                <w:sz w:val="15"/>
                <w:szCs w:val="15"/>
              </w:rPr>
              <w:t>住房公积金</w:t>
            </w:r>
          </w:p>
        </w:tc>
        <w:tc>
          <w:tcPr>
            <w:tcW w:w="860" w:type="dxa"/>
            <w:vAlign w:val="center"/>
          </w:tcPr>
          <w:p>
            <w:pPr>
              <w:jc w:val="right"/>
              <w:rPr>
                <w:sz w:val="15"/>
                <w:szCs w:val="15"/>
              </w:rPr>
            </w:pPr>
            <w:r>
              <w:rPr>
                <w:rFonts w:ascii="宋体" w:hAnsi="宋体" w:eastAsia="宋体" w:cs="宋体"/>
                <w:b w:val="0"/>
                <w:i w:val="0"/>
                <w:color w:val="000000"/>
                <w:sz w:val="15"/>
                <w:szCs w:val="15"/>
              </w:rPr>
              <w:t>10.63</w:t>
            </w:r>
          </w:p>
        </w:tc>
        <w:tc>
          <w:tcPr>
            <w:tcW w:w="900" w:type="dxa"/>
            <w:vAlign w:val="center"/>
          </w:tcPr>
          <w:p>
            <w:pPr>
              <w:jc w:val="right"/>
              <w:rPr>
                <w:sz w:val="15"/>
                <w:szCs w:val="15"/>
              </w:rPr>
            </w:pPr>
            <w:r>
              <w:rPr>
                <w:rFonts w:ascii="宋体" w:hAnsi="宋体" w:eastAsia="宋体" w:cs="宋体"/>
                <w:b w:val="0"/>
                <w:i w:val="0"/>
                <w:color w:val="000000"/>
                <w:sz w:val="15"/>
                <w:szCs w:val="15"/>
              </w:rPr>
              <w:t>10.63</w:t>
            </w:r>
          </w:p>
        </w:tc>
        <w:tc>
          <w:tcPr>
            <w:tcW w:w="880" w:type="dxa"/>
            <w:vAlign w:val="center"/>
          </w:tcPr>
          <w:p>
            <w:pPr>
              <w:rPr>
                <w:sz w:val="15"/>
                <w:szCs w:val="15"/>
              </w:rPr>
            </w:pPr>
          </w:p>
        </w:tc>
        <w:tc>
          <w:tcPr>
            <w:tcW w:w="880" w:type="dxa"/>
            <w:vAlign w:val="center"/>
          </w:tcPr>
          <w:p>
            <w:pPr>
              <w:rPr>
                <w:sz w:val="15"/>
                <w:szCs w:val="15"/>
              </w:rPr>
            </w:pPr>
          </w:p>
        </w:tc>
        <w:tc>
          <w:tcPr>
            <w:tcW w:w="900" w:type="dxa"/>
            <w:vAlign w:val="center"/>
          </w:tcPr>
          <w:p>
            <w:pPr>
              <w:rPr>
                <w:sz w:val="15"/>
                <w:szCs w:val="15"/>
              </w:rPr>
            </w:pPr>
          </w:p>
        </w:tc>
        <w:tc>
          <w:tcPr>
            <w:tcW w:w="8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pPr>
              <w:jc w:val="left"/>
              <w:rPr>
                <w:sz w:val="15"/>
                <w:szCs w:val="15"/>
              </w:rPr>
            </w:pPr>
            <w:r>
              <w:rPr>
                <w:rFonts w:ascii="宋体" w:hAnsi="宋体" w:eastAsia="宋体" w:cs="宋体"/>
                <w:b w:val="0"/>
                <w:i w:val="0"/>
                <w:color w:val="000000"/>
                <w:sz w:val="15"/>
                <w:szCs w:val="15"/>
              </w:rPr>
              <w:t>注：本表反映部门（单位）本年度取得的各项收入情况。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单位：兴国县老干部活动中心</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4"/>
            <w:vAlign w:val="center"/>
          </w:tcPr>
          <w:p>
            <w:pPr>
              <w:jc w:val="center"/>
              <w:rPr>
                <w:sz w:val="15"/>
                <w:szCs w:val="15"/>
              </w:rPr>
            </w:pPr>
            <w:r>
              <w:rPr>
                <w:rFonts w:ascii="宋体" w:hAnsi="宋体" w:eastAsia="宋体" w:cs="宋体"/>
                <w:b w:val="0"/>
                <w:i w:val="0"/>
                <w:color w:val="000000"/>
                <w:sz w:val="15"/>
                <w:szCs w:val="15"/>
              </w:rPr>
              <w:t>项    目</w:t>
            </w:r>
          </w:p>
        </w:tc>
        <w:tc>
          <w:tcPr>
            <w:tcW w:w="940" w:type="dxa"/>
            <w:vMerge w:val="restart"/>
            <w:vAlign w:val="center"/>
          </w:tcPr>
          <w:p>
            <w:pPr>
              <w:jc w:val="center"/>
              <w:rPr>
                <w:sz w:val="15"/>
                <w:szCs w:val="15"/>
              </w:rPr>
            </w:pPr>
            <w:r>
              <w:rPr>
                <w:rFonts w:ascii="宋体" w:hAnsi="宋体" w:eastAsia="宋体" w:cs="宋体"/>
                <w:b w:val="0"/>
                <w:i w:val="0"/>
                <w:color w:val="000000"/>
                <w:sz w:val="15"/>
                <w:szCs w:val="15"/>
              </w:rPr>
              <w:t>本年支出合计</w:t>
            </w:r>
          </w:p>
        </w:tc>
        <w:tc>
          <w:tcPr>
            <w:tcW w:w="1000" w:type="dxa"/>
            <w:vMerge w:val="restart"/>
            <w:vAlign w:val="center"/>
          </w:tcPr>
          <w:p>
            <w:pPr>
              <w:jc w:val="center"/>
              <w:rPr>
                <w:sz w:val="15"/>
                <w:szCs w:val="15"/>
              </w:rPr>
            </w:pPr>
            <w:r>
              <w:rPr>
                <w:rFonts w:ascii="宋体" w:hAnsi="宋体" w:eastAsia="宋体" w:cs="宋体"/>
                <w:b w:val="0"/>
                <w:i w:val="0"/>
                <w:color w:val="000000"/>
                <w:sz w:val="15"/>
                <w:szCs w:val="15"/>
              </w:rPr>
              <w:t>基本支出</w:t>
            </w:r>
          </w:p>
        </w:tc>
        <w:tc>
          <w:tcPr>
            <w:tcW w:w="980" w:type="dxa"/>
            <w:vMerge w:val="restart"/>
            <w:vAlign w:val="center"/>
          </w:tcPr>
          <w:p>
            <w:pPr>
              <w:jc w:val="center"/>
              <w:rPr>
                <w:sz w:val="15"/>
                <w:szCs w:val="15"/>
              </w:rPr>
            </w:pPr>
            <w:r>
              <w:rPr>
                <w:rFonts w:ascii="宋体" w:hAnsi="宋体" w:eastAsia="宋体" w:cs="宋体"/>
                <w:b w:val="0"/>
                <w:i w:val="0"/>
                <w:color w:val="000000"/>
                <w:sz w:val="15"/>
                <w:szCs w:val="15"/>
              </w:rPr>
              <w:t>项目支出</w:t>
            </w:r>
          </w:p>
        </w:tc>
        <w:tc>
          <w:tcPr>
            <w:tcW w:w="920" w:type="dxa"/>
            <w:vMerge w:val="restart"/>
            <w:vAlign w:val="center"/>
          </w:tcPr>
          <w:p>
            <w:pPr>
              <w:jc w:val="center"/>
              <w:rPr>
                <w:sz w:val="15"/>
                <w:szCs w:val="15"/>
              </w:rPr>
            </w:pPr>
            <w:r>
              <w:rPr>
                <w:rFonts w:ascii="宋体" w:hAnsi="宋体" w:eastAsia="宋体" w:cs="宋体"/>
                <w:b w:val="0"/>
                <w:i w:val="0"/>
                <w:color w:val="000000"/>
                <w:sz w:val="15"/>
                <w:szCs w:val="15"/>
              </w:rPr>
              <w:t>上缴上级支出</w:t>
            </w:r>
          </w:p>
        </w:tc>
        <w:tc>
          <w:tcPr>
            <w:tcW w:w="960" w:type="dxa"/>
            <w:vMerge w:val="restart"/>
            <w:vAlign w:val="center"/>
          </w:tcPr>
          <w:p>
            <w:pPr>
              <w:jc w:val="center"/>
              <w:rPr>
                <w:sz w:val="15"/>
                <w:szCs w:val="15"/>
              </w:rPr>
            </w:pPr>
            <w:r>
              <w:rPr>
                <w:rFonts w:ascii="宋体" w:hAnsi="宋体" w:eastAsia="宋体" w:cs="宋体"/>
                <w:b w:val="0"/>
                <w:i w:val="0"/>
                <w:color w:val="000000"/>
                <w:sz w:val="15"/>
                <w:szCs w:val="15"/>
              </w:rPr>
              <w:t>经营支出</w:t>
            </w:r>
          </w:p>
        </w:tc>
        <w:tc>
          <w:tcPr>
            <w:tcW w:w="926" w:type="dxa"/>
            <w:vMerge w:val="restart"/>
            <w:vAlign w:val="center"/>
          </w:tcPr>
          <w:p>
            <w:pPr>
              <w:jc w:val="center"/>
              <w:rPr>
                <w:sz w:val="15"/>
                <w:szCs w:val="15"/>
              </w:rPr>
            </w:pPr>
            <w:r>
              <w:rPr>
                <w:rFonts w:ascii="宋体" w:hAnsi="宋体" w:eastAsia="宋体" w:cs="宋体"/>
                <w:b w:val="0"/>
                <w:i w:val="0"/>
                <w:color w:val="000000"/>
                <w:sz w:val="15"/>
                <w:szCs w:val="15"/>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Merge w:val="restart"/>
            <w:vAlign w:val="center"/>
          </w:tcPr>
          <w:p>
            <w:pPr>
              <w:jc w:val="center"/>
              <w:rPr>
                <w:sz w:val="15"/>
                <w:szCs w:val="15"/>
              </w:rPr>
            </w:pPr>
            <w:r>
              <w:rPr>
                <w:rFonts w:ascii="宋体" w:hAnsi="宋体" w:eastAsia="宋体" w:cs="宋体"/>
                <w:b w:val="0"/>
                <w:i w:val="0"/>
                <w:color w:val="000000"/>
                <w:sz w:val="15"/>
                <w:szCs w:val="15"/>
              </w:rPr>
              <w:t>支出功能分类科目编码</w:t>
            </w:r>
          </w:p>
        </w:tc>
        <w:tc>
          <w:tcPr>
            <w:tcW w:w="1760" w:type="dxa"/>
            <w:vMerge w:val="restart"/>
            <w:vAlign w:val="center"/>
          </w:tcPr>
          <w:p>
            <w:pPr>
              <w:jc w:val="center"/>
              <w:rPr>
                <w:sz w:val="15"/>
                <w:szCs w:val="15"/>
              </w:rPr>
            </w:pPr>
            <w:r>
              <w:rPr>
                <w:rFonts w:ascii="宋体" w:hAnsi="宋体" w:eastAsia="宋体" w:cs="宋体"/>
                <w:b w:val="0"/>
                <w:i w:val="0"/>
                <w:color w:val="000000"/>
                <w:sz w:val="15"/>
                <w:szCs w:val="15"/>
              </w:rPr>
              <w:t>科目名称</w:t>
            </w:r>
          </w:p>
        </w:tc>
        <w:tc>
          <w:tcPr>
            <w:tcW w:w="940" w:type="dxa"/>
            <w:vMerge w:val="continue"/>
            <w:vAlign w:val="center"/>
          </w:tcPr>
          <w:p>
            <w:pPr>
              <w:rPr>
                <w:sz w:val="15"/>
                <w:szCs w:val="15"/>
              </w:rPr>
            </w:pPr>
          </w:p>
        </w:tc>
        <w:tc>
          <w:tcPr>
            <w:tcW w:w="1000" w:type="dxa"/>
            <w:vMerge w:val="continue"/>
            <w:vAlign w:val="center"/>
          </w:tcPr>
          <w:p>
            <w:pPr>
              <w:rPr>
                <w:sz w:val="15"/>
                <w:szCs w:val="15"/>
              </w:rPr>
            </w:pPr>
          </w:p>
        </w:tc>
        <w:tc>
          <w:tcPr>
            <w:tcW w:w="980" w:type="dxa"/>
            <w:vMerge w:val="continue"/>
            <w:vAlign w:val="center"/>
          </w:tcPr>
          <w:p>
            <w:pPr>
              <w:rPr>
                <w:sz w:val="15"/>
                <w:szCs w:val="15"/>
              </w:rPr>
            </w:pPr>
          </w:p>
        </w:tc>
        <w:tc>
          <w:tcPr>
            <w:tcW w:w="920" w:type="dxa"/>
            <w:vMerge w:val="continue"/>
            <w:vAlign w:val="center"/>
          </w:tcPr>
          <w:p>
            <w:pPr>
              <w:rPr>
                <w:sz w:val="15"/>
                <w:szCs w:val="15"/>
              </w:rPr>
            </w:pPr>
          </w:p>
        </w:tc>
        <w:tc>
          <w:tcPr>
            <w:tcW w:w="960" w:type="dxa"/>
            <w:vMerge w:val="continue"/>
            <w:vAlign w:val="center"/>
          </w:tcPr>
          <w:p>
            <w:pPr>
              <w:rPr>
                <w:sz w:val="15"/>
                <w:szCs w:val="15"/>
              </w:rPr>
            </w:pPr>
          </w:p>
        </w:tc>
        <w:tc>
          <w:tcPr>
            <w:tcW w:w="926" w:type="dxa"/>
            <w:vMerge w:val="continue"/>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Merge w:val="continue"/>
            <w:vAlign w:val="center"/>
          </w:tcPr>
          <w:p>
            <w:pPr>
              <w:rPr>
                <w:sz w:val="15"/>
                <w:szCs w:val="15"/>
              </w:rPr>
            </w:pPr>
          </w:p>
        </w:tc>
        <w:tc>
          <w:tcPr>
            <w:tcW w:w="1760" w:type="dxa"/>
            <w:vMerge w:val="continue"/>
            <w:vAlign w:val="center"/>
          </w:tcPr>
          <w:p>
            <w:pPr>
              <w:rPr>
                <w:sz w:val="15"/>
                <w:szCs w:val="15"/>
              </w:rPr>
            </w:pPr>
          </w:p>
        </w:tc>
        <w:tc>
          <w:tcPr>
            <w:tcW w:w="940" w:type="dxa"/>
            <w:vMerge w:val="continue"/>
            <w:vAlign w:val="center"/>
          </w:tcPr>
          <w:p>
            <w:pPr>
              <w:rPr>
                <w:sz w:val="15"/>
                <w:szCs w:val="15"/>
              </w:rPr>
            </w:pPr>
          </w:p>
        </w:tc>
        <w:tc>
          <w:tcPr>
            <w:tcW w:w="1000" w:type="dxa"/>
            <w:vMerge w:val="continue"/>
            <w:vAlign w:val="center"/>
          </w:tcPr>
          <w:p>
            <w:pPr>
              <w:rPr>
                <w:sz w:val="15"/>
                <w:szCs w:val="15"/>
              </w:rPr>
            </w:pPr>
          </w:p>
        </w:tc>
        <w:tc>
          <w:tcPr>
            <w:tcW w:w="980" w:type="dxa"/>
            <w:vMerge w:val="continue"/>
            <w:vAlign w:val="center"/>
          </w:tcPr>
          <w:p>
            <w:pPr>
              <w:rPr>
                <w:sz w:val="15"/>
                <w:szCs w:val="15"/>
              </w:rPr>
            </w:pPr>
          </w:p>
        </w:tc>
        <w:tc>
          <w:tcPr>
            <w:tcW w:w="920" w:type="dxa"/>
            <w:vMerge w:val="continue"/>
            <w:vAlign w:val="center"/>
          </w:tcPr>
          <w:p>
            <w:pPr>
              <w:rPr>
                <w:sz w:val="15"/>
                <w:szCs w:val="15"/>
              </w:rPr>
            </w:pPr>
          </w:p>
        </w:tc>
        <w:tc>
          <w:tcPr>
            <w:tcW w:w="960" w:type="dxa"/>
            <w:vMerge w:val="continue"/>
            <w:vAlign w:val="center"/>
          </w:tcPr>
          <w:p>
            <w:pPr>
              <w:rPr>
                <w:sz w:val="15"/>
                <w:szCs w:val="15"/>
              </w:rPr>
            </w:pPr>
          </w:p>
        </w:tc>
        <w:tc>
          <w:tcPr>
            <w:tcW w:w="926" w:type="dxa"/>
            <w:vMerge w:val="continue"/>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0" w:hRule="exact"/>
          <w:jc w:val="center"/>
        </w:trPr>
        <w:tc>
          <w:tcPr>
            <w:tcW w:w="280" w:type="dxa"/>
            <w:gridSpan w:val="3"/>
            <w:vMerge w:val="continue"/>
            <w:vAlign w:val="center"/>
          </w:tcPr>
          <w:p>
            <w:pPr>
              <w:rPr>
                <w:sz w:val="15"/>
                <w:szCs w:val="15"/>
              </w:rPr>
            </w:pPr>
          </w:p>
        </w:tc>
        <w:tc>
          <w:tcPr>
            <w:tcW w:w="1760" w:type="dxa"/>
            <w:vMerge w:val="continue"/>
            <w:vAlign w:val="center"/>
          </w:tcPr>
          <w:p>
            <w:pPr>
              <w:rPr>
                <w:sz w:val="15"/>
                <w:szCs w:val="15"/>
              </w:rPr>
            </w:pPr>
          </w:p>
        </w:tc>
        <w:tc>
          <w:tcPr>
            <w:tcW w:w="940" w:type="dxa"/>
            <w:vMerge w:val="continue"/>
            <w:vAlign w:val="center"/>
          </w:tcPr>
          <w:p>
            <w:pPr>
              <w:rPr>
                <w:sz w:val="15"/>
                <w:szCs w:val="15"/>
              </w:rPr>
            </w:pPr>
          </w:p>
        </w:tc>
        <w:tc>
          <w:tcPr>
            <w:tcW w:w="1000" w:type="dxa"/>
            <w:vMerge w:val="continue"/>
            <w:vAlign w:val="center"/>
          </w:tcPr>
          <w:p>
            <w:pPr>
              <w:rPr>
                <w:sz w:val="15"/>
                <w:szCs w:val="15"/>
              </w:rPr>
            </w:pPr>
          </w:p>
        </w:tc>
        <w:tc>
          <w:tcPr>
            <w:tcW w:w="980" w:type="dxa"/>
            <w:vMerge w:val="continue"/>
            <w:vAlign w:val="center"/>
          </w:tcPr>
          <w:p>
            <w:pPr>
              <w:rPr>
                <w:sz w:val="15"/>
                <w:szCs w:val="15"/>
              </w:rPr>
            </w:pPr>
          </w:p>
        </w:tc>
        <w:tc>
          <w:tcPr>
            <w:tcW w:w="920" w:type="dxa"/>
            <w:vMerge w:val="continue"/>
            <w:vAlign w:val="center"/>
          </w:tcPr>
          <w:p>
            <w:pPr>
              <w:rPr>
                <w:sz w:val="15"/>
                <w:szCs w:val="15"/>
              </w:rPr>
            </w:pPr>
          </w:p>
        </w:tc>
        <w:tc>
          <w:tcPr>
            <w:tcW w:w="960" w:type="dxa"/>
            <w:vMerge w:val="continue"/>
            <w:vAlign w:val="center"/>
          </w:tcPr>
          <w:p>
            <w:pPr>
              <w:rPr>
                <w:sz w:val="15"/>
                <w:szCs w:val="15"/>
              </w:rPr>
            </w:pPr>
          </w:p>
        </w:tc>
        <w:tc>
          <w:tcPr>
            <w:tcW w:w="926" w:type="dxa"/>
            <w:vMerge w:val="continue"/>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vMerge w:val="restart"/>
            <w:vAlign w:val="center"/>
          </w:tcPr>
          <w:p>
            <w:pPr>
              <w:jc w:val="center"/>
              <w:rPr>
                <w:sz w:val="15"/>
                <w:szCs w:val="15"/>
              </w:rPr>
            </w:pPr>
            <w:r>
              <w:rPr>
                <w:rFonts w:ascii="宋体" w:hAnsi="宋体" w:eastAsia="宋体" w:cs="宋体"/>
                <w:b w:val="0"/>
                <w:i w:val="0"/>
                <w:color w:val="000000"/>
                <w:sz w:val="15"/>
                <w:szCs w:val="15"/>
              </w:rPr>
              <w:t>类</w:t>
            </w:r>
          </w:p>
        </w:tc>
        <w:tc>
          <w:tcPr>
            <w:tcW w:w="260" w:type="dxa"/>
            <w:vMerge w:val="restart"/>
            <w:vAlign w:val="center"/>
          </w:tcPr>
          <w:p>
            <w:pPr>
              <w:jc w:val="center"/>
              <w:rPr>
                <w:sz w:val="15"/>
                <w:szCs w:val="15"/>
              </w:rPr>
            </w:pPr>
            <w:r>
              <w:rPr>
                <w:rFonts w:ascii="宋体" w:hAnsi="宋体" w:eastAsia="宋体" w:cs="宋体"/>
                <w:b w:val="0"/>
                <w:i w:val="0"/>
                <w:color w:val="000000"/>
                <w:sz w:val="15"/>
                <w:szCs w:val="15"/>
              </w:rPr>
              <w:t>款</w:t>
            </w:r>
          </w:p>
        </w:tc>
        <w:tc>
          <w:tcPr>
            <w:tcW w:w="280" w:type="dxa"/>
            <w:vMerge w:val="restart"/>
            <w:vAlign w:val="center"/>
          </w:tcPr>
          <w:p>
            <w:pPr>
              <w:jc w:val="center"/>
              <w:rPr>
                <w:sz w:val="15"/>
                <w:szCs w:val="15"/>
              </w:rPr>
            </w:pPr>
            <w:r>
              <w:rPr>
                <w:rFonts w:ascii="宋体" w:hAnsi="宋体" w:eastAsia="宋体" w:cs="宋体"/>
                <w:b w:val="0"/>
                <w:i w:val="0"/>
                <w:color w:val="000000"/>
                <w:sz w:val="15"/>
                <w:szCs w:val="15"/>
              </w:rPr>
              <w:t>项</w:t>
            </w:r>
          </w:p>
        </w:tc>
        <w:tc>
          <w:tcPr>
            <w:tcW w:w="1760" w:type="dxa"/>
            <w:vAlign w:val="center"/>
          </w:tcPr>
          <w:p>
            <w:pPr>
              <w:jc w:val="center"/>
              <w:rPr>
                <w:sz w:val="15"/>
                <w:szCs w:val="15"/>
              </w:rPr>
            </w:pPr>
            <w:r>
              <w:rPr>
                <w:rFonts w:ascii="宋体" w:hAnsi="宋体" w:eastAsia="宋体" w:cs="宋体"/>
                <w:b w:val="0"/>
                <w:i w:val="0"/>
                <w:color w:val="000000"/>
                <w:sz w:val="15"/>
                <w:szCs w:val="15"/>
              </w:rPr>
              <w:t>栏次</w:t>
            </w:r>
          </w:p>
        </w:tc>
        <w:tc>
          <w:tcPr>
            <w:tcW w:w="940" w:type="dxa"/>
            <w:vAlign w:val="center"/>
          </w:tcPr>
          <w:p>
            <w:pPr>
              <w:jc w:val="center"/>
              <w:rPr>
                <w:sz w:val="15"/>
                <w:szCs w:val="15"/>
              </w:rPr>
            </w:pPr>
            <w:r>
              <w:rPr>
                <w:rFonts w:ascii="宋体" w:hAnsi="宋体" w:eastAsia="宋体" w:cs="宋体"/>
                <w:b w:val="0"/>
                <w:i w:val="0"/>
                <w:color w:val="000000"/>
                <w:sz w:val="15"/>
                <w:szCs w:val="15"/>
              </w:rPr>
              <w:t>1</w:t>
            </w:r>
          </w:p>
        </w:tc>
        <w:tc>
          <w:tcPr>
            <w:tcW w:w="1000" w:type="dxa"/>
            <w:vAlign w:val="center"/>
          </w:tcPr>
          <w:p>
            <w:pPr>
              <w:jc w:val="center"/>
              <w:rPr>
                <w:sz w:val="15"/>
                <w:szCs w:val="15"/>
              </w:rPr>
            </w:pPr>
            <w:r>
              <w:rPr>
                <w:rFonts w:ascii="宋体" w:hAnsi="宋体" w:eastAsia="宋体" w:cs="宋体"/>
                <w:b w:val="0"/>
                <w:i w:val="0"/>
                <w:color w:val="000000"/>
                <w:sz w:val="15"/>
                <w:szCs w:val="15"/>
              </w:rPr>
              <w:t>2</w:t>
            </w:r>
          </w:p>
        </w:tc>
        <w:tc>
          <w:tcPr>
            <w:tcW w:w="980" w:type="dxa"/>
            <w:vAlign w:val="center"/>
          </w:tcPr>
          <w:p>
            <w:pPr>
              <w:jc w:val="center"/>
              <w:rPr>
                <w:sz w:val="15"/>
                <w:szCs w:val="15"/>
              </w:rPr>
            </w:pPr>
            <w:r>
              <w:rPr>
                <w:rFonts w:ascii="宋体" w:hAnsi="宋体" w:eastAsia="宋体" w:cs="宋体"/>
                <w:b w:val="0"/>
                <w:i w:val="0"/>
                <w:color w:val="000000"/>
                <w:sz w:val="15"/>
                <w:szCs w:val="15"/>
              </w:rPr>
              <w:t>3</w:t>
            </w:r>
          </w:p>
        </w:tc>
        <w:tc>
          <w:tcPr>
            <w:tcW w:w="920" w:type="dxa"/>
            <w:vAlign w:val="center"/>
          </w:tcPr>
          <w:p>
            <w:pPr>
              <w:jc w:val="center"/>
              <w:rPr>
                <w:sz w:val="15"/>
                <w:szCs w:val="15"/>
              </w:rPr>
            </w:pPr>
            <w:r>
              <w:rPr>
                <w:rFonts w:ascii="宋体" w:hAnsi="宋体" w:eastAsia="宋体" w:cs="宋体"/>
                <w:b w:val="0"/>
                <w:i w:val="0"/>
                <w:color w:val="000000"/>
                <w:sz w:val="15"/>
                <w:szCs w:val="15"/>
              </w:rPr>
              <w:t>4</w:t>
            </w:r>
          </w:p>
        </w:tc>
        <w:tc>
          <w:tcPr>
            <w:tcW w:w="960" w:type="dxa"/>
            <w:vAlign w:val="center"/>
          </w:tcPr>
          <w:p>
            <w:pPr>
              <w:jc w:val="center"/>
              <w:rPr>
                <w:sz w:val="15"/>
                <w:szCs w:val="15"/>
              </w:rPr>
            </w:pPr>
            <w:r>
              <w:rPr>
                <w:rFonts w:ascii="宋体" w:hAnsi="宋体" w:eastAsia="宋体" w:cs="宋体"/>
                <w:b w:val="0"/>
                <w:i w:val="0"/>
                <w:color w:val="000000"/>
                <w:sz w:val="15"/>
                <w:szCs w:val="15"/>
              </w:rPr>
              <w:t>5</w:t>
            </w:r>
          </w:p>
        </w:tc>
        <w:tc>
          <w:tcPr>
            <w:tcW w:w="926" w:type="dxa"/>
            <w:vAlign w:val="center"/>
          </w:tcPr>
          <w:p>
            <w:pPr>
              <w:jc w:val="center"/>
              <w:rPr>
                <w:sz w:val="15"/>
                <w:szCs w:val="15"/>
              </w:rPr>
            </w:pPr>
            <w:r>
              <w:rPr>
                <w:rFonts w:ascii="宋体" w:hAnsi="宋体" w:eastAsia="宋体" w:cs="宋体"/>
                <w:b w:val="0"/>
                <w:i w:val="0"/>
                <w:color w:val="000000"/>
                <w:sz w:val="15"/>
                <w:szCs w:val="15"/>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vMerge w:val="continue"/>
            <w:vAlign w:val="center"/>
          </w:tcPr>
          <w:p>
            <w:pPr>
              <w:rPr>
                <w:sz w:val="15"/>
                <w:szCs w:val="15"/>
              </w:rPr>
            </w:pPr>
          </w:p>
        </w:tc>
        <w:tc>
          <w:tcPr>
            <w:tcW w:w="260" w:type="dxa"/>
            <w:vMerge w:val="continue"/>
            <w:vAlign w:val="center"/>
          </w:tcPr>
          <w:p>
            <w:pPr>
              <w:rPr>
                <w:sz w:val="15"/>
                <w:szCs w:val="15"/>
              </w:rPr>
            </w:pPr>
          </w:p>
        </w:tc>
        <w:tc>
          <w:tcPr>
            <w:tcW w:w="280" w:type="dxa"/>
            <w:vMerge w:val="continue"/>
            <w:vAlign w:val="center"/>
          </w:tcPr>
          <w:p>
            <w:pPr>
              <w:rPr>
                <w:sz w:val="15"/>
                <w:szCs w:val="15"/>
              </w:rPr>
            </w:pPr>
          </w:p>
        </w:tc>
        <w:tc>
          <w:tcPr>
            <w:tcW w:w="1760" w:type="dxa"/>
            <w:vAlign w:val="center"/>
          </w:tcPr>
          <w:p>
            <w:pPr>
              <w:jc w:val="center"/>
              <w:rPr>
                <w:sz w:val="15"/>
                <w:szCs w:val="15"/>
              </w:rPr>
            </w:pPr>
            <w:r>
              <w:rPr>
                <w:rFonts w:ascii="宋体" w:hAnsi="宋体" w:eastAsia="宋体" w:cs="宋体"/>
                <w:b w:val="0"/>
                <w:i w:val="0"/>
                <w:color w:val="000000"/>
                <w:sz w:val="15"/>
                <w:szCs w:val="15"/>
              </w:rPr>
              <w:t>合计</w:t>
            </w:r>
          </w:p>
        </w:tc>
        <w:tc>
          <w:tcPr>
            <w:tcW w:w="940" w:type="dxa"/>
            <w:vAlign w:val="center"/>
          </w:tcPr>
          <w:p>
            <w:pPr>
              <w:jc w:val="right"/>
              <w:rPr>
                <w:sz w:val="15"/>
                <w:szCs w:val="15"/>
              </w:rPr>
            </w:pPr>
            <w:r>
              <w:rPr>
                <w:rFonts w:ascii="宋体" w:hAnsi="宋体" w:eastAsia="宋体" w:cs="宋体"/>
                <w:b w:val="0"/>
                <w:i w:val="0"/>
                <w:color w:val="000000"/>
                <w:sz w:val="15"/>
                <w:szCs w:val="15"/>
              </w:rPr>
              <w:t>473.97</w:t>
            </w:r>
          </w:p>
        </w:tc>
        <w:tc>
          <w:tcPr>
            <w:tcW w:w="1000" w:type="dxa"/>
            <w:vAlign w:val="center"/>
          </w:tcPr>
          <w:p>
            <w:pPr>
              <w:jc w:val="right"/>
              <w:rPr>
                <w:sz w:val="15"/>
                <w:szCs w:val="15"/>
              </w:rPr>
            </w:pPr>
            <w:r>
              <w:rPr>
                <w:rFonts w:ascii="宋体" w:hAnsi="宋体" w:eastAsia="宋体" w:cs="宋体"/>
                <w:b w:val="0"/>
                <w:i w:val="0"/>
                <w:color w:val="000000"/>
                <w:sz w:val="15"/>
                <w:szCs w:val="15"/>
              </w:rPr>
              <w:t>211.71</w:t>
            </w:r>
          </w:p>
        </w:tc>
        <w:tc>
          <w:tcPr>
            <w:tcW w:w="980" w:type="dxa"/>
            <w:vAlign w:val="center"/>
          </w:tcPr>
          <w:p>
            <w:pPr>
              <w:jc w:val="right"/>
              <w:rPr>
                <w:sz w:val="15"/>
                <w:szCs w:val="15"/>
              </w:rPr>
            </w:pPr>
            <w:r>
              <w:rPr>
                <w:rFonts w:ascii="宋体" w:hAnsi="宋体" w:eastAsia="宋体" w:cs="宋体"/>
                <w:b w:val="0"/>
                <w:i w:val="0"/>
                <w:color w:val="000000"/>
                <w:sz w:val="15"/>
                <w:szCs w:val="15"/>
              </w:rPr>
              <w:t>262.26</w:t>
            </w: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201</w:t>
            </w:r>
          </w:p>
        </w:tc>
        <w:tc>
          <w:tcPr>
            <w:tcW w:w="1760" w:type="dxa"/>
            <w:vAlign w:val="center"/>
          </w:tcPr>
          <w:p>
            <w:pPr>
              <w:jc w:val="left"/>
              <w:rPr>
                <w:sz w:val="15"/>
                <w:szCs w:val="15"/>
              </w:rPr>
            </w:pPr>
            <w:r>
              <w:rPr>
                <w:rFonts w:ascii="宋体" w:hAnsi="宋体" w:eastAsia="宋体" w:cs="宋体"/>
                <w:b w:val="0"/>
                <w:i w:val="0"/>
                <w:color w:val="000000"/>
                <w:sz w:val="15"/>
                <w:szCs w:val="15"/>
              </w:rPr>
              <w:t>一般公共服务支出</w:t>
            </w:r>
          </w:p>
        </w:tc>
        <w:tc>
          <w:tcPr>
            <w:tcW w:w="940" w:type="dxa"/>
            <w:vAlign w:val="center"/>
          </w:tcPr>
          <w:p>
            <w:pPr>
              <w:jc w:val="right"/>
              <w:rPr>
                <w:sz w:val="15"/>
                <w:szCs w:val="15"/>
              </w:rPr>
            </w:pPr>
            <w:r>
              <w:rPr>
                <w:rFonts w:ascii="宋体" w:hAnsi="宋体" w:eastAsia="宋体" w:cs="宋体"/>
                <w:b w:val="0"/>
                <w:i w:val="0"/>
                <w:color w:val="000000"/>
                <w:sz w:val="15"/>
                <w:szCs w:val="15"/>
              </w:rPr>
              <w:t>414.13</w:t>
            </w:r>
          </w:p>
        </w:tc>
        <w:tc>
          <w:tcPr>
            <w:tcW w:w="1000" w:type="dxa"/>
            <w:vAlign w:val="center"/>
          </w:tcPr>
          <w:p>
            <w:pPr>
              <w:jc w:val="right"/>
              <w:rPr>
                <w:sz w:val="15"/>
                <w:szCs w:val="15"/>
              </w:rPr>
            </w:pPr>
            <w:r>
              <w:rPr>
                <w:rFonts w:ascii="宋体" w:hAnsi="宋体" w:eastAsia="宋体" w:cs="宋体"/>
                <w:b w:val="0"/>
                <w:i w:val="0"/>
                <w:color w:val="000000"/>
                <w:sz w:val="15"/>
                <w:szCs w:val="15"/>
              </w:rPr>
              <w:t>151.87</w:t>
            </w:r>
          </w:p>
        </w:tc>
        <w:tc>
          <w:tcPr>
            <w:tcW w:w="980" w:type="dxa"/>
            <w:vAlign w:val="center"/>
          </w:tcPr>
          <w:p>
            <w:pPr>
              <w:jc w:val="right"/>
              <w:rPr>
                <w:sz w:val="15"/>
                <w:szCs w:val="15"/>
              </w:rPr>
            </w:pPr>
            <w:r>
              <w:rPr>
                <w:rFonts w:ascii="宋体" w:hAnsi="宋体" w:eastAsia="宋体" w:cs="宋体"/>
                <w:b w:val="0"/>
                <w:i w:val="0"/>
                <w:color w:val="000000"/>
                <w:sz w:val="15"/>
                <w:szCs w:val="15"/>
              </w:rPr>
              <w:t>262.26</w:t>
            </w: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20132</w:t>
            </w:r>
          </w:p>
        </w:tc>
        <w:tc>
          <w:tcPr>
            <w:tcW w:w="1760" w:type="dxa"/>
            <w:vAlign w:val="center"/>
          </w:tcPr>
          <w:p>
            <w:pPr>
              <w:jc w:val="left"/>
              <w:rPr>
                <w:sz w:val="15"/>
                <w:szCs w:val="15"/>
              </w:rPr>
            </w:pPr>
            <w:r>
              <w:rPr>
                <w:rFonts w:ascii="宋体" w:hAnsi="宋体" w:eastAsia="宋体" w:cs="宋体"/>
                <w:b w:val="0"/>
                <w:i w:val="0"/>
                <w:color w:val="000000"/>
                <w:sz w:val="15"/>
                <w:szCs w:val="15"/>
              </w:rPr>
              <w:t>组织事务</w:t>
            </w:r>
          </w:p>
        </w:tc>
        <w:tc>
          <w:tcPr>
            <w:tcW w:w="940" w:type="dxa"/>
            <w:vAlign w:val="center"/>
          </w:tcPr>
          <w:p>
            <w:pPr>
              <w:jc w:val="right"/>
              <w:rPr>
                <w:sz w:val="15"/>
                <w:szCs w:val="15"/>
              </w:rPr>
            </w:pPr>
            <w:r>
              <w:rPr>
                <w:rFonts w:ascii="宋体" w:hAnsi="宋体" w:eastAsia="宋体" w:cs="宋体"/>
                <w:b w:val="0"/>
                <w:i w:val="0"/>
                <w:color w:val="000000"/>
                <w:sz w:val="15"/>
                <w:szCs w:val="15"/>
              </w:rPr>
              <w:t>173.25</w:t>
            </w:r>
          </w:p>
        </w:tc>
        <w:tc>
          <w:tcPr>
            <w:tcW w:w="1000" w:type="dxa"/>
            <w:vAlign w:val="center"/>
          </w:tcPr>
          <w:p>
            <w:pPr>
              <w:rPr>
                <w:sz w:val="15"/>
                <w:szCs w:val="15"/>
              </w:rPr>
            </w:pPr>
          </w:p>
        </w:tc>
        <w:tc>
          <w:tcPr>
            <w:tcW w:w="980" w:type="dxa"/>
            <w:vAlign w:val="center"/>
          </w:tcPr>
          <w:p>
            <w:pPr>
              <w:jc w:val="right"/>
              <w:rPr>
                <w:sz w:val="15"/>
                <w:szCs w:val="15"/>
              </w:rPr>
            </w:pPr>
            <w:r>
              <w:rPr>
                <w:rFonts w:ascii="宋体" w:hAnsi="宋体" w:eastAsia="宋体" w:cs="宋体"/>
                <w:b w:val="0"/>
                <w:i w:val="0"/>
                <w:color w:val="000000"/>
                <w:sz w:val="15"/>
                <w:szCs w:val="15"/>
              </w:rPr>
              <w:t>173.25</w:t>
            </w: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2013299</w:t>
            </w:r>
          </w:p>
        </w:tc>
        <w:tc>
          <w:tcPr>
            <w:tcW w:w="1760" w:type="dxa"/>
            <w:vAlign w:val="center"/>
          </w:tcPr>
          <w:p>
            <w:pPr>
              <w:jc w:val="left"/>
              <w:rPr>
                <w:sz w:val="15"/>
                <w:szCs w:val="15"/>
              </w:rPr>
            </w:pPr>
            <w:r>
              <w:rPr>
                <w:rFonts w:ascii="宋体" w:hAnsi="宋体" w:eastAsia="宋体" w:cs="宋体"/>
                <w:b w:val="0"/>
                <w:i w:val="0"/>
                <w:color w:val="000000"/>
                <w:sz w:val="15"/>
                <w:szCs w:val="15"/>
              </w:rPr>
              <w:t>其他组织事务支出</w:t>
            </w:r>
          </w:p>
        </w:tc>
        <w:tc>
          <w:tcPr>
            <w:tcW w:w="940" w:type="dxa"/>
            <w:vAlign w:val="center"/>
          </w:tcPr>
          <w:p>
            <w:pPr>
              <w:jc w:val="right"/>
              <w:rPr>
                <w:sz w:val="15"/>
                <w:szCs w:val="15"/>
              </w:rPr>
            </w:pPr>
            <w:r>
              <w:rPr>
                <w:rFonts w:ascii="宋体" w:hAnsi="宋体" w:eastAsia="宋体" w:cs="宋体"/>
                <w:b w:val="0"/>
                <w:i w:val="0"/>
                <w:color w:val="000000"/>
                <w:sz w:val="15"/>
                <w:szCs w:val="15"/>
              </w:rPr>
              <w:t>173.25</w:t>
            </w:r>
          </w:p>
        </w:tc>
        <w:tc>
          <w:tcPr>
            <w:tcW w:w="1000" w:type="dxa"/>
            <w:vAlign w:val="center"/>
          </w:tcPr>
          <w:p>
            <w:pPr>
              <w:rPr>
                <w:sz w:val="15"/>
                <w:szCs w:val="15"/>
              </w:rPr>
            </w:pPr>
          </w:p>
        </w:tc>
        <w:tc>
          <w:tcPr>
            <w:tcW w:w="980" w:type="dxa"/>
            <w:vAlign w:val="center"/>
          </w:tcPr>
          <w:p>
            <w:pPr>
              <w:jc w:val="right"/>
              <w:rPr>
                <w:sz w:val="15"/>
                <w:szCs w:val="15"/>
              </w:rPr>
            </w:pPr>
            <w:r>
              <w:rPr>
                <w:rFonts w:ascii="宋体" w:hAnsi="宋体" w:eastAsia="宋体" w:cs="宋体"/>
                <w:b w:val="0"/>
                <w:i w:val="0"/>
                <w:color w:val="000000"/>
                <w:sz w:val="15"/>
                <w:szCs w:val="15"/>
              </w:rPr>
              <w:t>173.25</w:t>
            </w: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20136</w:t>
            </w:r>
          </w:p>
        </w:tc>
        <w:tc>
          <w:tcPr>
            <w:tcW w:w="1760" w:type="dxa"/>
            <w:vAlign w:val="center"/>
          </w:tcPr>
          <w:p>
            <w:pPr>
              <w:jc w:val="left"/>
              <w:rPr>
                <w:sz w:val="15"/>
                <w:szCs w:val="15"/>
              </w:rPr>
            </w:pPr>
            <w:r>
              <w:rPr>
                <w:rFonts w:ascii="宋体" w:hAnsi="宋体" w:eastAsia="宋体" w:cs="宋体"/>
                <w:b w:val="0"/>
                <w:i w:val="0"/>
                <w:color w:val="000000"/>
                <w:sz w:val="15"/>
                <w:szCs w:val="15"/>
              </w:rPr>
              <w:t>其他共产党事务支出</w:t>
            </w:r>
          </w:p>
        </w:tc>
        <w:tc>
          <w:tcPr>
            <w:tcW w:w="940" w:type="dxa"/>
            <w:vAlign w:val="center"/>
          </w:tcPr>
          <w:p>
            <w:pPr>
              <w:jc w:val="right"/>
              <w:rPr>
                <w:sz w:val="15"/>
                <w:szCs w:val="15"/>
              </w:rPr>
            </w:pPr>
            <w:r>
              <w:rPr>
                <w:rFonts w:ascii="宋体" w:hAnsi="宋体" w:eastAsia="宋体" w:cs="宋体"/>
                <w:b w:val="0"/>
                <w:i w:val="0"/>
                <w:color w:val="000000"/>
                <w:sz w:val="15"/>
                <w:szCs w:val="15"/>
              </w:rPr>
              <w:t>197.25</w:t>
            </w:r>
          </w:p>
        </w:tc>
        <w:tc>
          <w:tcPr>
            <w:tcW w:w="1000" w:type="dxa"/>
            <w:vAlign w:val="center"/>
          </w:tcPr>
          <w:p>
            <w:pPr>
              <w:jc w:val="right"/>
              <w:rPr>
                <w:sz w:val="15"/>
                <w:szCs w:val="15"/>
              </w:rPr>
            </w:pPr>
            <w:r>
              <w:rPr>
                <w:rFonts w:ascii="宋体" w:hAnsi="宋体" w:eastAsia="宋体" w:cs="宋体"/>
                <w:b w:val="0"/>
                <w:i w:val="0"/>
                <w:color w:val="000000"/>
                <w:sz w:val="15"/>
                <w:szCs w:val="15"/>
              </w:rPr>
              <w:t>151.87</w:t>
            </w:r>
          </w:p>
        </w:tc>
        <w:tc>
          <w:tcPr>
            <w:tcW w:w="980" w:type="dxa"/>
            <w:vAlign w:val="center"/>
          </w:tcPr>
          <w:p>
            <w:pPr>
              <w:jc w:val="right"/>
              <w:rPr>
                <w:sz w:val="15"/>
                <w:szCs w:val="15"/>
              </w:rPr>
            </w:pPr>
            <w:r>
              <w:rPr>
                <w:rFonts w:ascii="宋体" w:hAnsi="宋体" w:eastAsia="宋体" w:cs="宋体"/>
                <w:b w:val="0"/>
                <w:i w:val="0"/>
                <w:color w:val="000000"/>
                <w:sz w:val="15"/>
                <w:szCs w:val="15"/>
              </w:rPr>
              <w:t>45.38</w:t>
            </w: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2013650</w:t>
            </w:r>
          </w:p>
        </w:tc>
        <w:tc>
          <w:tcPr>
            <w:tcW w:w="1760" w:type="dxa"/>
            <w:vAlign w:val="center"/>
          </w:tcPr>
          <w:p>
            <w:pPr>
              <w:jc w:val="left"/>
              <w:rPr>
                <w:sz w:val="15"/>
                <w:szCs w:val="15"/>
              </w:rPr>
            </w:pPr>
            <w:r>
              <w:rPr>
                <w:rFonts w:ascii="宋体" w:hAnsi="宋体" w:eastAsia="宋体" w:cs="宋体"/>
                <w:b w:val="0"/>
                <w:i w:val="0"/>
                <w:color w:val="000000"/>
                <w:sz w:val="15"/>
                <w:szCs w:val="15"/>
              </w:rPr>
              <w:t>事业运行</w:t>
            </w:r>
          </w:p>
        </w:tc>
        <w:tc>
          <w:tcPr>
            <w:tcW w:w="940" w:type="dxa"/>
            <w:vAlign w:val="center"/>
          </w:tcPr>
          <w:p>
            <w:pPr>
              <w:jc w:val="right"/>
              <w:rPr>
                <w:sz w:val="15"/>
                <w:szCs w:val="15"/>
              </w:rPr>
            </w:pPr>
            <w:r>
              <w:rPr>
                <w:rFonts w:ascii="宋体" w:hAnsi="宋体" w:eastAsia="宋体" w:cs="宋体"/>
                <w:b w:val="0"/>
                <w:i w:val="0"/>
                <w:color w:val="000000"/>
                <w:sz w:val="15"/>
                <w:szCs w:val="15"/>
              </w:rPr>
              <w:t>137.00</w:t>
            </w:r>
          </w:p>
        </w:tc>
        <w:tc>
          <w:tcPr>
            <w:tcW w:w="1000" w:type="dxa"/>
            <w:vAlign w:val="center"/>
          </w:tcPr>
          <w:p>
            <w:pPr>
              <w:jc w:val="right"/>
              <w:rPr>
                <w:sz w:val="15"/>
                <w:szCs w:val="15"/>
              </w:rPr>
            </w:pPr>
            <w:r>
              <w:rPr>
                <w:rFonts w:ascii="宋体" w:hAnsi="宋体" w:eastAsia="宋体" w:cs="宋体"/>
                <w:b w:val="0"/>
                <w:i w:val="0"/>
                <w:color w:val="000000"/>
                <w:sz w:val="15"/>
                <w:szCs w:val="15"/>
              </w:rPr>
              <w:t>133.87</w:t>
            </w:r>
          </w:p>
        </w:tc>
        <w:tc>
          <w:tcPr>
            <w:tcW w:w="980" w:type="dxa"/>
            <w:vAlign w:val="center"/>
          </w:tcPr>
          <w:p>
            <w:pPr>
              <w:jc w:val="right"/>
              <w:rPr>
                <w:sz w:val="15"/>
                <w:szCs w:val="15"/>
              </w:rPr>
            </w:pPr>
            <w:r>
              <w:rPr>
                <w:rFonts w:ascii="宋体" w:hAnsi="宋体" w:eastAsia="宋体" w:cs="宋体"/>
                <w:b w:val="0"/>
                <w:i w:val="0"/>
                <w:color w:val="000000"/>
                <w:sz w:val="15"/>
                <w:szCs w:val="15"/>
              </w:rPr>
              <w:t>3.13</w:t>
            </w: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2013699</w:t>
            </w:r>
          </w:p>
        </w:tc>
        <w:tc>
          <w:tcPr>
            <w:tcW w:w="1760" w:type="dxa"/>
            <w:vAlign w:val="center"/>
          </w:tcPr>
          <w:p>
            <w:pPr>
              <w:jc w:val="left"/>
              <w:rPr>
                <w:sz w:val="15"/>
                <w:szCs w:val="15"/>
              </w:rPr>
            </w:pPr>
            <w:r>
              <w:rPr>
                <w:rFonts w:ascii="宋体" w:hAnsi="宋体" w:eastAsia="宋体" w:cs="宋体"/>
                <w:b w:val="0"/>
                <w:i w:val="0"/>
                <w:color w:val="000000"/>
                <w:sz w:val="15"/>
                <w:szCs w:val="15"/>
              </w:rPr>
              <w:t>其他共产党事务支出</w:t>
            </w:r>
          </w:p>
        </w:tc>
        <w:tc>
          <w:tcPr>
            <w:tcW w:w="940" w:type="dxa"/>
            <w:vAlign w:val="center"/>
          </w:tcPr>
          <w:p>
            <w:pPr>
              <w:jc w:val="right"/>
              <w:rPr>
                <w:sz w:val="15"/>
                <w:szCs w:val="15"/>
              </w:rPr>
            </w:pPr>
            <w:r>
              <w:rPr>
                <w:rFonts w:ascii="宋体" w:hAnsi="宋体" w:eastAsia="宋体" w:cs="宋体"/>
                <w:b w:val="0"/>
                <w:i w:val="0"/>
                <w:color w:val="000000"/>
                <w:sz w:val="15"/>
                <w:szCs w:val="15"/>
              </w:rPr>
              <w:t>60.25</w:t>
            </w:r>
          </w:p>
        </w:tc>
        <w:tc>
          <w:tcPr>
            <w:tcW w:w="1000" w:type="dxa"/>
            <w:vAlign w:val="center"/>
          </w:tcPr>
          <w:p>
            <w:pPr>
              <w:jc w:val="right"/>
              <w:rPr>
                <w:sz w:val="15"/>
                <w:szCs w:val="15"/>
              </w:rPr>
            </w:pPr>
            <w:r>
              <w:rPr>
                <w:rFonts w:ascii="宋体" w:hAnsi="宋体" w:eastAsia="宋体" w:cs="宋体"/>
                <w:b w:val="0"/>
                <w:i w:val="0"/>
                <w:color w:val="000000"/>
                <w:sz w:val="15"/>
                <w:szCs w:val="15"/>
              </w:rPr>
              <w:t>18.00</w:t>
            </w:r>
          </w:p>
        </w:tc>
        <w:tc>
          <w:tcPr>
            <w:tcW w:w="980" w:type="dxa"/>
            <w:vAlign w:val="center"/>
          </w:tcPr>
          <w:p>
            <w:pPr>
              <w:jc w:val="right"/>
              <w:rPr>
                <w:sz w:val="15"/>
                <w:szCs w:val="15"/>
              </w:rPr>
            </w:pPr>
            <w:r>
              <w:rPr>
                <w:rFonts w:ascii="宋体" w:hAnsi="宋体" w:eastAsia="宋体" w:cs="宋体"/>
                <w:b w:val="0"/>
                <w:i w:val="0"/>
                <w:color w:val="000000"/>
                <w:sz w:val="15"/>
                <w:szCs w:val="15"/>
              </w:rPr>
              <w:t>42.25</w:t>
            </w: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20199</w:t>
            </w:r>
          </w:p>
        </w:tc>
        <w:tc>
          <w:tcPr>
            <w:tcW w:w="1760" w:type="dxa"/>
            <w:vAlign w:val="center"/>
          </w:tcPr>
          <w:p>
            <w:pPr>
              <w:jc w:val="left"/>
              <w:rPr>
                <w:sz w:val="15"/>
                <w:szCs w:val="15"/>
              </w:rPr>
            </w:pPr>
            <w:r>
              <w:rPr>
                <w:rFonts w:ascii="宋体" w:hAnsi="宋体" w:eastAsia="宋体" w:cs="宋体"/>
                <w:b w:val="0"/>
                <w:i w:val="0"/>
                <w:color w:val="000000"/>
                <w:sz w:val="15"/>
                <w:szCs w:val="15"/>
              </w:rPr>
              <w:t>其他一般公共服务支出</w:t>
            </w:r>
          </w:p>
        </w:tc>
        <w:tc>
          <w:tcPr>
            <w:tcW w:w="940" w:type="dxa"/>
            <w:vAlign w:val="center"/>
          </w:tcPr>
          <w:p>
            <w:pPr>
              <w:jc w:val="right"/>
              <w:rPr>
                <w:sz w:val="15"/>
                <w:szCs w:val="15"/>
              </w:rPr>
            </w:pPr>
            <w:r>
              <w:rPr>
                <w:rFonts w:ascii="宋体" w:hAnsi="宋体" w:eastAsia="宋体" w:cs="宋体"/>
                <w:b w:val="0"/>
                <w:i w:val="0"/>
                <w:color w:val="000000"/>
                <w:sz w:val="15"/>
                <w:szCs w:val="15"/>
              </w:rPr>
              <w:t>43.62</w:t>
            </w:r>
          </w:p>
        </w:tc>
        <w:tc>
          <w:tcPr>
            <w:tcW w:w="1000" w:type="dxa"/>
            <w:vAlign w:val="center"/>
          </w:tcPr>
          <w:p>
            <w:pPr>
              <w:rPr>
                <w:sz w:val="15"/>
                <w:szCs w:val="15"/>
              </w:rPr>
            </w:pPr>
          </w:p>
        </w:tc>
        <w:tc>
          <w:tcPr>
            <w:tcW w:w="980" w:type="dxa"/>
            <w:vAlign w:val="center"/>
          </w:tcPr>
          <w:p>
            <w:pPr>
              <w:jc w:val="right"/>
              <w:rPr>
                <w:sz w:val="15"/>
                <w:szCs w:val="15"/>
              </w:rPr>
            </w:pPr>
            <w:r>
              <w:rPr>
                <w:rFonts w:ascii="宋体" w:hAnsi="宋体" w:eastAsia="宋体" w:cs="宋体"/>
                <w:b w:val="0"/>
                <w:i w:val="0"/>
                <w:color w:val="000000"/>
                <w:sz w:val="15"/>
                <w:szCs w:val="15"/>
              </w:rPr>
              <w:t>43.62</w:t>
            </w: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2019999</w:t>
            </w:r>
          </w:p>
        </w:tc>
        <w:tc>
          <w:tcPr>
            <w:tcW w:w="1760" w:type="dxa"/>
            <w:vAlign w:val="center"/>
          </w:tcPr>
          <w:p>
            <w:pPr>
              <w:jc w:val="left"/>
              <w:rPr>
                <w:sz w:val="15"/>
                <w:szCs w:val="15"/>
              </w:rPr>
            </w:pPr>
            <w:r>
              <w:rPr>
                <w:rFonts w:ascii="宋体" w:hAnsi="宋体" w:eastAsia="宋体" w:cs="宋体"/>
                <w:b w:val="0"/>
                <w:i w:val="0"/>
                <w:color w:val="000000"/>
                <w:sz w:val="15"/>
                <w:szCs w:val="15"/>
              </w:rPr>
              <w:t>其他一般公共服务支出</w:t>
            </w:r>
          </w:p>
        </w:tc>
        <w:tc>
          <w:tcPr>
            <w:tcW w:w="940" w:type="dxa"/>
            <w:vAlign w:val="center"/>
          </w:tcPr>
          <w:p>
            <w:pPr>
              <w:jc w:val="right"/>
              <w:rPr>
                <w:sz w:val="15"/>
                <w:szCs w:val="15"/>
              </w:rPr>
            </w:pPr>
            <w:r>
              <w:rPr>
                <w:rFonts w:ascii="宋体" w:hAnsi="宋体" w:eastAsia="宋体" w:cs="宋体"/>
                <w:b w:val="0"/>
                <w:i w:val="0"/>
                <w:color w:val="000000"/>
                <w:sz w:val="15"/>
                <w:szCs w:val="15"/>
              </w:rPr>
              <w:t>43.62</w:t>
            </w:r>
          </w:p>
        </w:tc>
        <w:tc>
          <w:tcPr>
            <w:tcW w:w="1000" w:type="dxa"/>
            <w:vAlign w:val="center"/>
          </w:tcPr>
          <w:p>
            <w:pPr>
              <w:rPr>
                <w:sz w:val="15"/>
                <w:szCs w:val="15"/>
              </w:rPr>
            </w:pPr>
          </w:p>
        </w:tc>
        <w:tc>
          <w:tcPr>
            <w:tcW w:w="980" w:type="dxa"/>
            <w:vAlign w:val="center"/>
          </w:tcPr>
          <w:p>
            <w:pPr>
              <w:jc w:val="right"/>
              <w:rPr>
                <w:sz w:val="15"/>
                <w:szCs w:val="15"/>
              </w:rPr>
            </w:pPr>
            <w:r>
              <w:rPr>
                <w:rFonts w:ascii="宋体" w:hAnsi="宋体" w:eastAsia="宋体" w:cs="宋体"/>
                <w:b w:val="0"/>
                <w:i w:val="0"/>
                <w:color w:val="000000"/>
                <w:sz w:val="15"/>
                <w:szCs w:val="15"/>
              </w:rPr>
              <w:t>43.62</w:t>
            </w: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208</w:t>
            </w:r>
          </w:p>
        </w:tc>
        <w:tc>
          <w:tcPr>
            <w:tcW w:w="1760" w:type="dxa"/>
            <w:vAlign w:val="center"/>
          </w:tcPr>
          <w:p>
            <w:pPr>
              <w:jc w:val="left"/>
              <w:rPr>
                <w:sz w:val="15"/>
                <w:szCs w:val="15"/>
              </w:rPr>
            </w:pPr>
            <w:r>
              <w:rPr>
                <w:rFonts w:ascii="宋体" w:hAnsi="宋体" w:eastAsia="宋体" w:cs="宋体"/>
                <w:b w:val="0"/>
                <w:i w:val="0"/>
                <w:color w:val="000000"/>
                <w:sz w:val="15"/>
                <w:szCs w:val="15"/>
              </w:rPr>
              <w:t>社会保障和就业支出</w:t>
            </w:r>
          </w:p>
        </w:tc>
        <w:tc>
          <w:tcPr>
            <w:tcW w:w="940" w:type="dxa"/>
            <w:vAlign w:val="center"/>
          </w:tcPr>
          <w:p>
            <w:pPr>
              <w:jc w:val="right"/>
              <w:rPr>
                <w:sz w:val="15"/>
                <w:szCs w:val="15"/>
              </w:rPr>
            </w:pPr>
            <w:r>
              <w:rPr>
                <w:rFonts w:ascii="宋体" w:hAnsi="宋体" w:eastAsia="宋体" w:cs="宋体"/>
                <w:b w:val="0"/>
                <w:i w:val="0"/>
                <w:color w:val="000000"/>
                <w:sz w:val="15"/>
                <w:szCs w:val="15"/>
              </w:rPr>
              <w:t>44.52</w:t>
            </w:r>
          </w:p>
        </w:tc>
        <w:tc>
          <w:tcPr>
            <w:tcW w:w="1000" w:type="dxa"/>
            <w:vAlign w:val="center"/>
          </w:tcPr>
          <w:p>
            <w:pPr>
              <w:jc w:val="right"/>
              <w:rPr>
                <w:sz w:val="15"/>
                <w:szCs w:val="15"/>
              </w:rPr>
            </w:pPr>
            <w:r>
              <w:rPr>
                <w:rFonts w:ascii="宋体" w:hAnsi="宋体" w:eastAsia="宋体" w:cs="宋体"/>
                <w:b w:val="0"/>
                <w:i w:val="0"/>
                <w:color w:val="000000"/>
                <w:sz w:val="15"/>
                <w:szCs w:val="15"/>
              </w:rPr>
              <w:t>44.52</w:t>
            </w:r>
          </w:p>
        </w:tc>
        <w:tc>
          <w:tcPr>
            <w:tcW w:w="980" w:type="dxa"/>
            <w:vAlign w:val="center"/>
          </w:tcPr>
          <w:p>
            <w:pPr>
              <w:rPr>
                <w:sz w:val="15"/>
                <w:szCs w:val="15"/>
              </w:rPr>
            </w:pP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20805</w:t>
            </w:r>
          </w:p>
        </w:tc>
        <w:tc>
          <w:tcPr>
            <w:tcW w:w="1760" w:type="dxa"/>
            <w:vAlign w:val="center"/>
          </w:tcPr>
          <w:p>
            <w:pPr>
              <w:jc w:val="left"/>
              <w:rPr>
                <w:sz w:val="15"/>
                <w:szCs w:val="15"/>
              </w:rPr>
            </w:pPr>
            <w:r>
              <w:rPr>
                <w:rFonts w:ascii="宋体" w:hAnsi="宋体" w:eastAsia="宋体" w:cs="宋体"/>
                <w:b w:val="0"/>
                <w:i w:val="0"/>
                <w:color w:val="000000"/>
                <w:sz w:val="15"/>
                <w:szCs w:val="15"/>
              </w:rPr>
              <w:t>行政事业单位养老支出</w:t>
            </w:r>
          </w:p>
        </w:tc>
        <w:tc>
          <w:tcPr>
            <w:tcW w:w="940" w:type="dxa"/>
            <w:vAlign w:val="center"/>
          </w:tcPr>
          <w:p>
            <w:pPr>
              <w:jc w:val="right"/>
              <w:rPr>
                <w:sz w:val="15"/>
                <w:szCs w:val="15"/>
              </w:rPr>
            </w:pPr>
            <w:r>
              <w:rPr>
                <w:rFonts w:ascii="宋体" w:hAnsi="宋体" w:eastAsia="宋体" w:cs="宋体"/>
                <w:b w:val="0"/>
                <w:i w:val="0"/>
                <w:color w:val="000000"/>
                <w:sz w:val="15"/>
                <w:szCs w:val="15"/>
              </w:rPr>
              <w:t>12.30</w:t>
            </w:r>
          </w:p>
        </w:tc>
        <w:tc>
          <w:tcPr>
            <w:tcW w:w="1000" w:type="dxa"/>
            <w:vAlign w:val="center"/>
          </w:tcPr>
          <w:p>
            <w:pPr>
              <w:jc w:val="right"/>
              <w:rPr>
                <w:sz w:val="15"/>
                <w:szCs w:val="15"/>
              </w:rPr>
            </w:pPr>
            <w:r>
              <w:rPr>
                <w:rFonts w:ascii="宋体" w:hAnsi="宋体" w:eastAsia="宋体" w:cs="宋体"/>
                <w:b w:val="0"/>
                <w:i w:val="0"/>
                <w:color w:val="000000"/>
                <w:sz w:val="15"/>
                <w:szCs w:val="15"/>
              </w:rPr>
              <w:t>12.30</w:t>
            </w:r>
          </w:p>
        </w:tc>
        <w:tc>
          <w:tcPr>
            <w:tcW w:w="980" w:type="dxa"/>
            <w:vAlign w:val="center"/>
          </w:tcPr>
          <w:p>
            <w:pPr>
              <w:rPr>
                <w:sz w:val="15"/>
                <w:szCs w:val="15"/>
              </w:rPr>
            </w:pP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2080505</w:t>
            </w:r>
          </w:p>
        </w:tc>
        <w:tc>
          <w:tcPr>
            <w:tcW w:w="1760" w:type="dxa"/>
            <w:vAlign w:val="center"/>
          </w:tcPr>
          <w:p>
            <w:pPr>
              <w:jc w:val="left"/>
              <w:rPr>
                <w:sz w:val="15"/>
                <w:szCs w:val="15"/>
              </w:rPr>
            </w:pPr>
            <w:r>
              <w:rPr>
                <w:rFonts w:ascii="宋体" w:hAnsi="宋体" w:eastAsia="宋体" w:cs="宋体"/>
                <w:b w:val="0"/>
                <w:i w:val="0"/>
                <w:color w:val="000000"/>
                <w:sz w:val="15"/>
                <w:szCs w:val="15"/>
              </w:rPr>
              <w:t>机关事业单位基本养老保险缴费支出</w:t>
            </w:r>
          </w:p>
        </w:tc>
        <w:tc>
          <w:tcPr>
            <w:tcW w:w="940" w:type="dxa"/>
            <w:vAlign w:val="center"/>
          </w:tcPr>
          <w:p>
            <w:pPr>
              <w:jc w:val="right"/>
              <w:rPr>
                <w:sz w:val="15"/>
                <w:szCs w:val="15"/>
              </w:rPr>
            </w:pPr>
            <w:r>
              <w:rPr>
                <w:rFonts w:ascii="宋体" w:hAnsi="宋体" w:eastAsia="宋体" w:cs="宋体"/>
                <w:b w:val="0"/>
                <w:i w:val="0"/>
                <w:color w:val="000000"/>
                <w:sz w:val="15"/>
                <w:szCs w:val="15"/>
              </w:rPr>
              <w:t>12.30</w:t>
            </w:r>
          </w:p>
        </w:tc>
        <w:tc>
          <w:tcPr>
            <w:tcW w:w="1000" w:type="dxa"/>
            <w:vAlign w:val="center"/>
          </w:tcPr>
          <w:p>
            <w:pPr>
              <w:jc w:val="right"/>
              <w:rPr>
                <w:sz w:val="15"/>
                <w:szCs w:val="15"/>
              </w:rPr>
            </w:pPr>
            <w:r>
              <w:rPr>
                <w:rFonts w:ascii="宋体" w:hAnsi="宋体" w:eastAsia="宋体" w:cs="宋体"/>
                <w:b w:val="0"/>
                <w:i w:val="0"/>
                <w:color w:val="000000"/>
                <w:sz w:val="15"/>
                <w:szCs w:val="15"/>
              </w:rPr>
              <w:t>12.30</w:t>
            </w:r>
          </w:p>
        </w:tc>
        <w:tc>
          <w:tcPr>
            <w:tcW w:w="980" w:type="dxa"/>
            <w:vAlign w:val="center"/>
          </w:tcPr>
          <w:p>
            <w:pPr>
              <w:rPr>
                <w:sz w:val="15"/>
                <w:szCs w:val="15"/>
              </w:rPr>
            </w:pP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20808</w:t>
            </w:r>
          </w:p>
        </w:tc>
        <w:tc>
          <w:tcPr>
            <w:tcW w:w="1760" w:type="dxa"/>
            <w:vAlign w:val="center"/>
          </w:tcPr>
          <w:p>
            <w:pPr>
              <w:jc w:val="left"/>
              <w:rPr>
                <w:sz w:val="15"/>
                <w:szCs w:val="15"/>
              </w:rPr>
            </w:pPr>
            <w:r>
              <w:rPr>
                <w:rFonts w:ascii="宋体" w:hAnsi="宋体" w:eastAsia="宋体" w:cs="宋体"/>
                <w:b w:val="0"/>
                <w:i w:val="0"/>
                <w:color w:val="000000"/>
                <w:sz w:val="15"/>
                <w:szCs w:val="15"/>
              </w:rPr>
              <w:t>抚恤</w:t>
            </w:r>
          </w:p>
        </w:tc>
        <w:tc>
          <w:tcPr>
            <w:tcW w:w="940" w:type="dxa"/>
            <w:vAlign w:val="center"/>
          </w:tcPr>
          <w:p>
            <w:pPr>
              <w:jc w:val="right"/>
              <w:rPr>
                <w:sz w:val="15"/>
                <w:szCs w:val="15"/>
              </w:rPr>
            </w:pPr>
            <w:r>
              <w:rPr>
                <w:rFonts w:ascii="宋体" w:hAnsi="宋体" w:eastAsia="宋体" w:cs="宋体"/>
                <w:b w:val="0"/>
                <w:i w:val="0"/>
                <w:color w:val="000000"/>
                <w:sz w:val="15"/>
                <w:szCs w:val="15"/>
              </w:rPr>
              <w:t>18.70</w:t>
            </w:r>
          </w:p>
        </w:tc>
        <w:tc>
          <w:tcPr>
            <w:tcW w:w="1000" w:type="dxa"/>
            <w:vAlign w:val="center"/>
          </w:tcPr>
          <w:p>
            <w:pPr>
              <w:jc w:val="right"/>
              <w:rPr>
                <w:sz w:val="15"/>
                <w:szCs w:val="15"/>
              </w:rPr>
            </w:pPr>
            <w:r>
              <w:rPr>
                <w:rFonts w:ascii="宋体" w:hAnsi="宋体" w:eastAsia="宋体" w:cs="宋体"/>
                <w:b w:val="0"/>
                <w:i w:val="0"/>
                <w:color w:val="000000"/>
                <w:sz w:val="15"/>
                <w:szCs w:val="15"/>
              </w:rPr>
              <w:t>18.70</w:t>
            </w:r>
          </w:p>
        </w:tc>
        <w:tc>
          <w:tcPr>
            <w:tcW w:w="980" w:type="dxa"/>
            <w:vAlign w:val="center"/>
          </w:tcPr>
          <w:p>
            <w:pPr>
              <w:rPr>
                <w:sz w:val="15"/>
                <w:szCs w:val="15"/>
              </w:rPr>
            </w:pP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2080801</w:t>
            </w:r>
          </w:p>
        </w:tc>
        <w:tc>
          <w:tcPr>
            <w:tcW w:w="1760" w:type="dxa"/>
            <w:vAlign w:val="center"/>
          </w:tcPr>
          <w:p>
            <w:pPr>
              <w:jc w:val="left"/>
              <w:rPr>
                <w:sz w:val="15"/>
                <w:szCs w:val="15"/>
              </w:rPr>
            </w:pPr>
            <w:r>
              <w:rPr>
                <w:rFonts w:ascii="宋体" w:hAnsi="宋体" w:eastAsia="宋体" w:cs="宋体"/>
                <w:b w:val="0"/>
                <w:i w:val="0"/>
                <w:color w:val="000000"/>
                <w:sz w:val="15"/>
                <w:szCs w:val="15"/>
              </w:rPr>
              <w:t>死亡抚恤</w:t>
            </w:r>
          </w:p>
        </w:tc>
        <w:tc>
          <w:tcPr>
            <w:tcW w:w="940" w:type="dxa"/>
            <w:vAlign w:val="center"/>
          </w:tcPr>
          <w:p>
            <w:pPr>
              <w:jc w:val="right"/>
              <w:rPr>
                <w:sz w:val="15"/>
                <w:szCs w:val="15"/>
              </w:rPr>
            </w:pPr>
            <w:r>
              <w:rPr>
                <w:rFonts w:ascii="宋体" w:hAnsi="宋体" w:eastAsia="宋体" w:cs="宋体"/>
                <w:b w:val="0"/>
                <w:i w:val="0"/>
                <w:color w:val="000000"/>
                <w:sz w:val="15"/>
                <w:szCs w:val="15"/>
              </w:rPr>
              <w:t>18.70</w:t>
            </w:r>
          </w:p>
        </w:tc>
        <w:tc>
          <w:tcPr>
            <w:tcW w:w="1000" w:type="dxa"/>
            <w:vAlign w:val="center"/>
          </w:tcPr>
          <w:p>
            <w:pPr>
              <w:jc w:val="right"/>
              <w:rPr>
                <w:sz w:val="15"/>
                <w:szCs w:val="15"/>
              </w:rPr>
            </w:pPr>
            <w:r>
              <w:rPr>
                <w:rFonts w:ascii="宋体" w:hAnsi="宋体" w:eastAsia="宋体" w:cs="宋体"/>
                <w:b w:val="0"/>
                <w:i w:val="0"/>
                <w:color w:val="000000"/>
                <w:sz w:val="15"/>
                <w:szCs w:val="15"/>
              </w:rPr>
              <w:t>18.70</w:t>
            </w:r>
          </w:p>
        </w:tc>
        <w:tc>
          <w:tcPr>
            <w:tcW w:w="980" w:type="dxa"/>
            <w:vAlign w:val="center"/>
          </w:tcPr>
          <w:p>
            <w:pPr>
              <w:rPr>
                <w:sz w:val="15"/>
                <w:szCs w:val="15"/>
              </w:rPr>
            </w:pP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20899</w:t>
            </w:r>
          </w:p>
        </w:tc>
        <w:tc>
          <w:tcPr>
            <w:tcW w:w="1760" w:type="dxa"/>
            <w:vAlign w:val="center"/>
          </w:tcPr>
          <w:p>
            <w:pPr>
              <w:jc w:val="left"/>
              <w:rPr>
                <w:sz w:val="15"/>
                <w:szCs w:val="15"/>
              </w:rPr>
            </w:pPr>
            <w:r>
              <w:rPr>
                <w:rFonts w:ascii="宋体" w:hAnsi="宋体" w:eastAsia="宋体" w:cs="宋体"/>
                <w:b w:val="0"/>
                <w:i w:val="0"/>
                <w:color w:val="000000"/>
                <w:sz w:val="15"/>
                <w:szCs w:val="15"/>
              </w:rPr>
              <w:t>其他社会保障和就业支出</w:t>
            </w:r>
          </w:p>
        </w:tc>
        <w:tc>
          <w:tcPr>
            <w:tcW w:w="940" w:type="dxa"/>
            <w:vAlign w:val="center"/>
          </w:tcPr>
          <w:p>
            <w:pPr>
              <w:jc w:val="right"/>
              <w:rPr>
                <w:sz w:val="15"/>
                <w:szCs w:val="15"/>
              </w:rPr>
            </w:pPr>
            <w:r>
              <w:rPr>
                <w:rFonts w:ascii="宋体" w:hAnsi="宋体" w:eastAsia="宋体" w:cs="宋体"/>
                <w:b w:val="0"/>
                <w:i w:val="0"/>
                <w:color w:val="000000"/>
                <w:sz w:val="15"/>
                <w:szCs w:val="15"/>
              </w:rPr>
              <w:t>13.53</w:t>
            </w:r>
          </w:p>
        </w:tc>
        <w:tc>
          <w:tcPr>
            <w:tcW w:w="1000" w:type="dxa"/>
            <w:vAlign w:val="center"/>
          </w:tcPr>
          <w:p>
            <w:pPr>
              <w:jc w:val="right"/>
              <w:rPr>
                <w:sz w:val="15"/>
                <w:szCs w:val="15"/>
              </w:rPr>
            </w:pPr>
            <w:r>
              <w:rPr>
                <w:rFonts w:ascii="宋体" w:hAnsi="宋体" w:eastAsia="宋体" w:cs="宋体"/>
                <w:b w:val="0"/>
                <w:i w:val="0"/>
                <w:color w:val="000000"/>
                <w:sz w:val="15"/>
                <w:szCs w:val="15"/>
              </w:rPr>
              <w:t>13.53</w:t>
            </w:r>
          </w:p>
        </w:tc>
        <w:tc>
          <w:tcPr>
            <w:tcW w:w="980" w:type="dxa"/>
            <w:vAlign w:val="center"/>
          </w:tcPr>
          <w:p>
            <w:pPr>
              <w:rPr>
                <w:sz w:val="15"/>
                <w:szCs w:val="15"/>
              </w:rPr>
            </w:pP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2089999</w:t>
            </w:r>
          </w:p>
        </w:tc>
        <w:tc>
          <w:tcPr>
            <w:tcW w:w="1760" w:type="dxa"/>
            <w:vAlign w:val="center"/>
          </w:tcPr>
          <w:p>
            <w:pPr>
              <w:jc w:val="left"/>
              <w:rPr>
                <w:sz w:val="15"/>
                <w:szCs w:val="15"/>
              </w:rPr>
            </w:pPr>
            <w:r>
              <w:rPr>
                <w:rFonts w:ascii="宋体" w:hAnsi="宋体" w:eastAsia="宋体" w:cs="宋体"/>
                <w:b w:val="0"/>
                <w:i w:val="0"/>
                <w:color w:val="000000"/>
                <w:sz w:val="15"/>
                <w:szCs w:val="15"/>
              </w:rPr>
              <w:t>其他社会保障和就业支出</w:t>
            </w:r>
          </w:p>
        </w:tc>
        <w:tc>
          <w:tcPr>
            <w:tcW w:w="940" w:type="dxa"/>
            <w:vAlign w:val="center"/>
          </w:tcPr>
          <w:p>
            <w:pPr>
              <w:jc w:val="right"/>
              <w:rPr>
                <w:sz w:val="15"/>
                <w:szCs w:val="15"/>
              </w:rPr>
            </w:pPr>
            <w:r>
              <w:rPr>
                <w:rFonts w:ascii="宋体" w:hAnsi="宋体" w:eastAsia="宋体" w:cs="宋体"/>
                <w:b w:val="0"/>
                <w:i w:val="0"/>
                <w:color w:val="000000"/>
                <w:sz w:val="15"/>
                <w:szCs w:val="15"/>
              </w:rPr>
              <w:t>13.53</w:t>
            </w:r>
          </w:p>
        </w:tc>
        <w:tc>
          <w:tcPr>
            <w:tcW w:w="1000" w:type="dxa"/>
            <w:vAlign w:val="center"/>
          </w:tcPr>
          <w:p>
            <w:pPr>
              <w:jc w:val="right"/>
              <w:rPr>
                <w:sz w:val="15"/>
                <w:szCs w:val="15"/>
              </w:rPr>
            </w:pPr>
            <w:r>
              <w:rPr>
                <w:rFonts w:ascii="宋体" w:hAnsi="宋体" w:eastAsia="宋体" w:cs="宋体"/>
                <w:b w:val="0"/>
                <w:i w:val="0"/>
                <w:color w:val="000000"/>
                <w:sz w:val="15"/>
                <w:szCs w:val="15"/>
              </w:rPr>
              <w:t>13.53</w:t>
            </w:r>
          </w:p>
        </w:tc>
        <w:tc>
          <w:tcPr>
            <w:tcW w:w="980" w:type="dxa"/>
            <w:vAlign w:val="center"/>
          </w:tcPr>
          <w:p>
            <w:pPr>
              <w:rPr>
                <w:sz w:val="15"/>
                <w:szCs w:val="15"/>
              </w:rPr>
            </w:pP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210</w:t>
            </w:r>
          </w:p>
        </w:tc>
        <w:tc>
          <w:tcPr>
            <w:tcW w:w="1760" w:type="dxa"/>
            <w:vAlign w:val="center"/>
          </w:tcPr>
          <w:p>
            <w:pPr>
              <w:jc w:val="left"/>
              <w:rPr>
                <w:sz w:val="15"/>
                <w:szCs w:val="15"/>
              </w:rPr>
            </w:pPr>
            <w:r>
              <w:rPr>
                <w:rFonts w:ascii="宋体" w:hAnsi="宋体" w:eastAsia="宋体" w:cs="宋体"/>
                <w:b w:val="0"/>
                <w:i w:val="0"/>
                <w:color w:val="000000"/>
                <w:sz w:val="15"/>
                <w:szCs w:val="15"/>
              </w:rPr>
              <w:t>卫生健康支出</w:t>
            </w:r>
          </w:p>
        </w:tc>
        <w:tc>
          <w:tcPr>
            <w:tcW w:w="940" w:type="dxa"/>
            <w:vAlign w:val="center"/>
          </w:tcPr>
          <w:p>
            <w:pPr>
              <w:jc w:val="right"/>
              <w:rPr>
                <w:sz w:val="15"/>
                <w:szCs w:val="15"/>
              </w:rPr>
            </w:pPr>
            <w:r>
              <w:rPr>
                <w:rFonts w:ascii="宋体" w:hAnsi="宋体" w:eastAsia="宋体" w:cs="宋体"/>
                <w:b w:val="0"/>
                <w:i w:val="0"/>
                <w:color w:val="000000"/>
                <w:sz w:val="15"/>
                <w:szCs w:val="15"/>
              </w:rPr>
              <w:t>4.69</w:t>
            </w:r>
          </w:p>
        </w:tc>
        <w:tc>
          <w:tcPr>
            <w:tcW w:w="1000" w:type="dxa"/>
            <w:vAlign w:val="center"/>
          </w:tcPr>
          <w:p>
            <w:pPr>
              <w:jc w:val="right"/>
              <w:rPr>
                <w:sz w:val="15"/>
                <w:szCs w:val="15"/>
              </w:rPr>
            </w:pPr>
            <w:r>
              <w:rPr>
                <w:rFonts w:ascii="宋体" w:hAnsi="宋体" w:eastAsia="宋体" w:cs="宋体"/>
                <w:b w:val="0"/>
                <w:i w:val="0"/>
                <w:color w:val="000000"/>
                <w:sz w:val="15"/>
                <w:szCs w:val="15"/>
              </w:rPr>
              <w:t>4.69</w:t>
            </w:r>
          </w:p>
        </w:tc>
        <w:tc>
          <w:tcPr>
            <w:tcW w:w="980" w:type="dxa"/>
            <w:vAlign w:val="center"/>
          </w:tcPr>
          <w:p>
            <w:pPr>
              <w:rPr>
                <w:sz w:val="15"/>
                <w:szCs w:val="15"/>
              </w:rPr>
            </w:pP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21011</w:t>
            </w:r>
          </w:p>
        </w:tc>
        <w:tc>
          <w:tcPr>
            <w:tcW w:w="1760" w:type="dxa"/>
            <w:vAlign w:val="center"/>
          </w:tcPr>
          <w:p>
            <w:pPr>
              <w:jc w:val="left"/>
              <w:rPr>
                <w:sz w:val="15"/>
                <w:szCs w:val="15"/>
              </w:rPr>
            </w:pPr>
            <w:r>
              <w:rPr>
                <w:rFonts w:ascii="宋体" w:hAnsi="宋体" w:eastAsia="宋体" w:cs="宋体"/>
                <w:b w:val="0"/>
                <w:i w:val="0"/>
                <w:color w:val="000000"/>
                <w:sz w:val="15"/>
                <w:szCs w:val="15"/>
              </w:rPr>
              <w:t>行政事业单位医疗</w:t>
            </w:r>
          </w:p>
        </w:tc>
        <w:tc>
          <w:tcPr>
            <w:tcW w:w="940" w:type="dxa"/>
            <w:vAlign w:val="center"/>
          </w:tcPr>
          <w:p>
            <w:pPr>
              <w:jc w:val="right"/>
              <w:rPr>
                <w:sz w:val="15"/>
                <w:szCs w:val="15"/>
              </w:rPr>
            </w:pPr>
            <w:r>
              <w:rPr>
                <w:rFonts w:ascii="宋体" w:hAnsi="宋体" w:eastAsia="宋体" w:cs="宋体"/>
                <w:b w:val="0"/>
                <w:i w:val="0"/>
                <w:color w:val="000000"/>
                <w:sz w:val="15"/>
                <w:szCs w:val="15"/>
              </w:rPr>
              <w:t>4.69</w:t>
            </w:r>
          </w:p>
        </w:tc>
        <w:tc>
          <w:tcPr>
            <w:tcW w:w="1000" w:type="dxa"/>
            <w:vAlign w:val="center"/>
          </w:tcPr>
          <w:p>
            <w:pPr>
              <w:jc w:val="right"/>
              <w:rPr>
                <w:sz w:val="15"/>
                <w:szCs w:val="15"/>
              </w:rPr>
            </w:pPr>
            <w:r>
              <w:rPr>
                <w:rFonts w:ascii="宋体" w:hAnsi="宋体" w:eastAsia="宋体" w:cs="宋体"/>
                <w:b w:val="0"/>
                <w:i w:val="0"/>
                <w:color w:val="000000"/>
                <w:sz w:val="15"/>
                <w:szCs w:val="15"/>
              </w:rPr>
              <w:t>4.69</w:t>
            </w:r>
          </w:p>
        </w:tc>
        <w:tc>
          <w:tcPr>
            <w:tcW w:w="980" w:type="dxa"/>
            <w:vAlign w:val="center"/>
          </w:tcPr>
          <w:p>
            <w:pPr>
              <w:rPr>
                <w:sz w:val="15"/>
                <w:szCs w:val="15"/>
              </w:rPr>
            </w:pP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2101102</w:t>
            </w:r>
          </w:p>
        </w:tc>
        <w:tc>
          <w:tcPr>
            <w:tcW w:w="1760" w:type="dxa"/>
            <w:vAlign w:val="center"/>
          </w:tcPr>
          <w:p>
            <w:pPr>
              <w:jc w:val="left"/>
              <w:rPr>
                <w:sz w:val="15"/>
                <w:szCs w:val="15"/>
              </w:rPr>
            </w:pPr>
            <w:r>
              <w:rPr>
                <w:rFonts w:ascii="宋体" w:hAnsi="宋体" w:eastAsia="宋体" w:cs="宋体"/>
                <w:b w:val="0"/>
                <w:i w:val="0"/>
                <w:color w:val="000000"/>
                <w:sz w:val="15"/>
                <w:szCs w:val="15"/>
              </w:rPr>
              <w:t>事业单位医疗</w:t>
            </w:r>
          </w:p>
        </w:tc>
        <w:tc>
          <w:tcPr>
            <w:tcW w:w="940" w:type="dxa"/>
            <w:vAlign w:val="center"/>
          </w:tcPr>
          <w:p>
            <w:pPr>
              <w:jc w:val="right"/>
              <w:rPr>
                <w:sz w:val="15"/>
                <w:szCs w:val="15"/>
              </w:rPr>
            </w:pPr>
            <w:r>
              <w:rPr>
                <w:rFonts w:ascii="宋体" w:hAnsi="宋体" w:eastAsia="宋体" w:cs="宋体"/>
                <w:b w:val="0"/>
                <w:i w:val="0"/>
                <w:color w:val="000000"/>
                <w:sz w:val="15"/>
                <w:szCs w:val="15"/>
              </w:rPr>
              <w:t>4.69</w:t>
            </w:r>
          </w:p>
        </w:tc>
        <w:tc>
          <w:tcPr>
            <w:tcW w:w="1000" w:type="dxa"/>
            <w:vAlign w:val="center"/>
          </w:tcPr>
          <w:p>
            <w:pPr>
              <w:jc w:val="right"/>
              <w:rPr>
                <w:sz w:val="15"/>
                <w:szCs w:val="15"/>
              </w:rPr>
            </w:pPr>
            <w:r>
              <w:rPr>
                <w:rFonts w:ascii="宋体" w:hAnsi="宋体" w:eastAsia="宋体" w:cs="宋体"/>
                <w:b w:val="0"/>
                <w:i w:val="0"/>
                <w:color w:val="000000"/>
                <w:sz w:val="15"/>
                <w:szCs w:val="15"/>
              </w:rPr>
              <w:t>4.69</w:t>
            </w:r>
          </w:p>
        </w:tc>
        <w:tc>
          <w:tcPr>
            <w:tcW w:w="980" w:type="dxa"/>
            <w:vAlign w:val="center"/>
          </w:tcPr>
          <w:p>
            <w:pPr>
              <w:rPr>
                <w:sz w:val="15"/>
                <w:szCs w:val="15"/>
              </w:rPr>
            </w:pP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221</w:t>
            </w:r>
          </w:p>
        </w:tc>
        <w:tc>
          <w:tcPr>
            <w:tcW w:w="1760" w:type="dxa"/>
            <w:vAlign w:val="center"/>
          </w:tcPr>
          <w:p>
            <w:pPr>
              <w:jc w:val="left"/>
              <w:rPr>
                <w:sz w:val="15"/>
                <w:szCs w:val="15"/>
              </w:rPr>
            </w:pPr>
            <w:r>
              <w:rPr>
                <w:rFonts w:ascii="宋体" w:hAnsi="宋体" w:eastAsia="宋体" w:cs="宋体"/>
                <w:b w:val="0"/>
                <w:i w:val="0"/>
                <w:color w:val="000000"/>
                <w:sz w:val="15"/>
                <w:szCs w:val="15"/>
              </w:rPr>
              <w:t>住房保障支出</w:t>
            </w:r>
          </w:p>
        </w:tc>
        <w:tc>
          <w:tcPr>
            <w:tcW w:w="940" w:type="dxa"/>
            <w:vAlign w:val="center"/>
          </w:tcPr>
          <w:p>
            <w:pPr>
              <w:jc w:val="right"/>
              <w:rPr>
                <w:sz w:val="15"/>
                <w:szCs w:val="15"/>
              </w:rPr>
            </w:pPr>
            <w:r>
              <w:rPr>
                <w:rFonts w:ascii="宋体" w:hAnsi="宋体" w:eastAsia="宋体" w:cs="宋体"/>
                <w:b w:val="0"/>
                <w:i w:val="0"/>
                <w:color w:val="000000"/>
                <w:sz w:val="15"/>
                <w:szCs w:val="15"/>
              </w:rPr>
              <w:t>10.63</w:t>
            </w:r>
          </w:p>
        </w:tc>
        <w:tc>
          <w:tcPr>
            <w:tcW w:w="1000" w:type="dxa"/>
            <w:vAlign w:val="center"/>
          </w:tcPr>
          <w:p>
            <w:pPr>
              <w:jc w:val="right"/>
              <w:rPr>
                <w:sz w:val="15"/>
                <w:szCs w:val="15"/>
              </w:rPr>
            </w:pPr>
            <w:r>
              <w:rPr>
                <w:rFonts w:ascii="宋体" w:hAnsi="宋体" w:eastAsia="宋体" w:cs="宋体"/>
                <w:b w:val="0"/>
                <w:i w:val="0"/>
                <w:color w:val="000000"/>
                <w:sz w:val="15"/>
                <w:szCs w:val="15"/>
              </w:rPr>
              <w:t>10.63</w:t>
            </w:r>
          </w:p>
        </w:tc>
        <w:tc>
          <w:tcPr>
            <w:tcW w:w="980" w:type="dxa"/>
            <w:vAlign w:val="center"/>
          </w:tcPr>
          <w:p>
            <w:pPr>
              <w:rPr>
                <w:sz w:val="15"/>
                <w:szCs w:val="15"/>
              </w:rPr>
            </w:pP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22102</w:t>
            </w:r>
          </w:p>
        </w:tc>
        <w:tc>
          <w:tcPr>
            <w:tcW w:w="1760" w:type="dxa"/>
            <w:vAlign w:val="center"/>
          </w:tcPr>
          <w:p>
            <w:pPr>
              <w:jc w:val="left"/>
              <w:rPr>
                <w:sz w:val="15"/>
                <w:szCs w:val="15"/>
              </w:rPr>
            </w:pPr>
            <w:r>
              <w:rPr>
                <w:rFonts w:ascii="宋体" w:hAnsi="宋体" w:eastAsia="宋体" w:cs="宋体"/>
                <w:b w:val="0"/>
                <w:i w:val="0"/>
                <w:color w:val="000000"/>
                <w:sz w:val="15"/>
                <w:szCs w:val="15"/>
              </w:rPr>
              <w:t>住房改革支出</w:t>
            </w:r>
          </w:p>
        </w:tc>
        <w:tc>
          <w:tcPr>
            <w:tcW w:w="940" w:type="dxa"/>
            <w:vAlign w:val="center"/>
          </w:tcPr>
          <w:p>
            <w:pPr>
              <w:jc w:val="right"/>
              <w:rPr>
                <w:sz w:val="15"/>
                <w:szCs w:val="15"/>
              </w:rPr>
            </w:pPr>
            <w:r>
              <w:rPr>
                <w:rFonts w:ascii="宋体" w:hAnsi="宋体" w:eastAsia="宋体" w:cs="宋体"/>
                <w:b w:val="0"/>
                <w:i w:val="0"/>
                <w:color w:val="000000"/>
                <w:sz w:val="15"/>
                <w:szCs w:val="15"/>
              </w:rPr>
              <w:t>10.63</w:t>
            </w:r>
          </w:p>
        </w:tc>
        <w:tc>
          <w:tcPr>
            <w:tcW w:w="1000" w:type="dxa"/>
            <w:vAlign w:val="center"/>
          </w:tcPr>
          <w:p>
            <w:pPr>
              <w:jc w:val="right"/>
              <w:rPr>
                <w:sz w:val="15"/>
                <w:szCs w:val="15"/>
              </w:rPr>
            </w:pPr>
            <w:r>
              <w:rPr>
                <w:rFonts w:ascii="宋体" w:hAnsi="宋体" w:eastAsia="宋体" w:cs="宋体"/>
                <w:b w:val="0"/>
                <w:i w:val="0"/>
                <w:color w:val="000000"/>
                <w:sz w:val="15"/>
                <w:szCs w:val="15"/>
              </w:rPr>
              <w:t>10.63</w:t>
            </w:r>
          </w:p>
        </w:tc>
        <w:tc>
          <w:tcPr>
            <w:tcW w:w="980" w:type="dxa"/>
            <w:vAlign w:val="center"/>
          </w:tcPr>
          <w:p>
            <w:pPr>
              <w:rPr>
                <w:sz w:val="15"/>
                <w:szCs w:val="15"/>
              </w:rPr>
            </w:pP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0" w:hRule="exact"/>
          <w:jc w:val="center"/>
        </w:trPr>
        <w:tc>
          <w:tcPr>
            <w:tcW w:w="280" w:type="dxa"/>
            <w:gridSpan w:val="3"/>
            <w:vAlign w:val="center"/>
          </w:tcPr>
          <w:p>
            <w:pPr>
              <w:jc w:val="left"/>
              <w:rPr>
                <w:sz w:val="15"/>
                <w:szCs w:val="15"/>
              </w:rPr>
            </w:pPr>
            <w:r>
              <w:rPr>
                <w:rFonts w:ascii="宋体" w:hAnsi="宋体" w:eastAsia="宋体" w:cs="宋体"/>
                <w:b w:val="0"/>
                <w:i w:val="0"/>
                <w:color w:val="000000"/>
                <w:sz w:val="15"/>
                <w:szCs w:val="15"/>
              </w:rPr>
              <w:t>2210201</w:t>
            </w:r>
          </w:p>
        </w:tc>
        <w:tc>
          <w:tcPr>
            <w:tcW w:w="1760" w:type="dxa"/>
            <w:vAlign w:val="center"/>
          </w:tcPr>
          <w:p>
            <w:pPr>
              <w:jc w:val="left"/>
              <w:rPr>
                <w:sz w:val="15"/>
                <w:szCs w:val="15"/>
              </w:rPr>
            </w:pPr>
            <w:r>
              <w:rPr>
                <w:rFonts w:ascii="宋体" w:hAnsi="宋体" w:eastAsia="宋体" w:cs="宋体"/>
                <w:b w:val="0"/>
                <w:i w:val="0"/>
                <w:color w:val="000000"/>
                <w:sz w:val="15"/>
                <w:szCs w:val="15"/>
              </w:rPr>
              <w:t>住房公积金</w:t>
            </w:r>
          </w:p>
        </w:tc>
        <w:tc>
          <w:tcPr>
            <w:tcW w:w="940" w:type="dxa"/>
            <w:vAlign w:val="center"/>
          </w:tcPr>
          <w:p>
            <w:pPr>
              <w:jc w:val="right"/>
              <w:rPr>
                <w:sz w:val="15"/>
                <w:szCs w:val="15"/>
              </w:rPr>
            </w:pPr>
            <w:r>
              <w:rPr>
                <w:rFonts w:ascii="宋体" w:hAnsi="宋体" w:eastAsia="宋体" w:cs="宋体"/>
                <w:b w:val="0"/>
                <w:i w:val="0"/>
                <w:color w:val="000000"/>
                <w:sz w:val="15"/>
                <w:szCs w:val="15"/>
              </w:rPr>
              <w:t>10.63</w:t>
            </w:r>
          </w:p>
        </w:tc>
        <w:tc>
          <w:tcPr>
            <w:tcW w:w="1000" w:type="dxa"/>
            <w:vAlign w:val="center"/>
          </w:tcPr>
          <w:p>
            <w:pPr>
              <w:jc w:val="right"/>
              <w:rPr>
                <w:sz w:val="15"/>
                <w:szCs w:val="15"/>
              </w:rPr>
            </w:pPr>
            <w:r>
              <w:rPr>
                <w:rFonts w:ascii="宋体" w:hAnsi="宋体" w:eastAsia="宋体" w:cs="宋体"/>
                <w:b w:val="0"/>
                <w:i w:val="0"/>
                <w:color w:val="000000"/>
                <w:sz w:val="15"/>
                <w:szCs w:val="15"/>
              </w:rPr>
              <w:t>10.63</w:t>
            </w:r>
          </w:p>
        </w:tc>
        <w:tc>
          <w:tcPr>
            <w:tcW w:w="980" w:type="dxa"/>
            <w:vAlign w:val="center"/>
          </w:tcPr>
          <w:p>
            <w:pPr>
              <w:rPr>
                <w:sz w:val="15"/>
                <w:szCs w:val="15"/>
              </w:rPr>
            </w:pPr>
          </w:p>
        </w:tc>
        <w:tc>
          <w:tcPr>
            <w:tcW w:w="920" w:type="dxa"/>
            <w:vAlign w:val="center"/>
          </w:tcPr>
          <w:p>
            <w:pPr>
              <w:rPr>
                <w:sz w:val="15"/>
                <w:szCs w:val="15"/>
              </w:rPr>
            </w:pPr>
          </w:p>
        </w:tc>
        <w:tc>
          <w:tcPr>
            <w:tcW w:w="960" w:type="dxa"/>
            <w:vAlign w:val="center"/>
          </w:tcPr>
          <w:p>
            <w:pPr>
              <w:rPr>
                <w:sz w:val="15"/>
                <w:szCs w:val="15"/>
              </w:rPr>
            </w:pPr>
          </w:p>
        </w:tc>
        <w:tc>
          <w:tcPr>
            <w:tcW w:w="9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rPr>
                <w:sz w:val="15"/>
                <w:szCs w:val="15"/>
              </w:rPr>
            </w:pPr>
            <w:r>
              <w:rPr>
                <w:rFonts w:ascii="宋体" w:hAnsi="宋体" w:eastAsia="宋体" w:cs="宋体"/>
                <w:b w:val="0"/>
                <w:i w:val="0"/>
                <w:color w:val="000000"/>
                <w:sz w:val="15"/>
                <w:szCs w:val="15"/>
              </w:rPr>
              <w:t>注：本表反映部门（单位）本年度各项支出情况。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pPr>
              <w:jc w:val="right"/>
            </w:pPr>
            <w:r>
              <w:rPr>
                <w:rFonts w:ascii="宋体" w:hAnsi="宋体" w:eastAsia="宋体" w:cs="宋体"/>
                <w:sz w:val="20"/>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单位：兴国县老干部活动中心</w:t>
            </w:r>
          </w:p>
        </w:tc>
        <w:tc>
          <w:tcPr>
            <w:tcW w:w="2000" w:type="dxa"/>
          </w:tcPr>
          <w:p>
            <w:pPr>
              <w:jc w:val="center"/>
            </w:pPr>
            <w:r>
              <w:rPr>
                <w:rFonts w:ascii="宋体" w:hAnsi="宋体" w:eastAsia="宋体" w:cs="宋体"/>
                <w:sz w:val="20"/>
              </w:rPr>
              <w:t>2023年度</w:t>
            </w:r>
          </w:p>
        </w:tc>
        <w:tc>
          <w:tcPr>
            <w:tcW w:w="5979"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pPr>
              <w:jc w:val="center"/>
              <w:rPr>
                <w:sz w:val="15"/>
                <w:szCs w:val="15"/>
              </w:rPr>
            </w:pPr>
            <w:r>
              <w:rPr>
                <w:rFonts w:ascii="宋体" w:hAnsi="宋体" w:eastAsia="宋体" w:cs="宋体"/>
                <w:b w:val="0"/>
                <w:i w:val="0"/>
                <w:color w:val="000000"/>
                <w:sz w:val="15"/>
                <w:szCs w:val="15"/>
              </w:rPr>
              <w:t>收     入</w:t>
            </w:r>
          </w:p>
        </w:tc>
        <w:tc>
          <w:tcPr>
            <w:tcW w:w="2980" w:type="dxa"/>
            <w:gridSpan w:val="6"/>
            <w:vAlign w:val="center"/>
          </w:tcPr>
          <w:p>
            <w:pPr>
              <w:jc w:val="center"/>
              <w:rPr>
                <w:sz w:val="15"/>
                <w:szCs w:val="15"/>
              </w:rPr>
            </w:pPr>
            <w:r>
              <w:rPr>
                <w:rFonts w:ascii="宋体" w:hAnsi="宋体" w:eastAsia="宋体" w:cs="宋体"/>
                <w:b w:val="0"/>
                <w:i w:val="0"/>
                <w:color w:val="000000"/>
                <w:sz w:val="15"/>
                <w:szCs w:val="15"/>
              </w:rPr>
              <w:t>支     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pPr>
              <w:jc w:val="center"/>
              <w:rPr>
                <w:sz w:val="15"/>
                <w:szCs w:val="15"/>
              </w:rPr>
            </w:pPr>
            <w:r>
              <w:rPr>
                <w:rFonts w:ascii="宋体" w:hAnsi="宋体" w:eastAsia="宋体" w:cs="宋体"/>
                <w:b w:val="0"/>
                <w:i w:val="0"/>
                <w:color w:val="000000"/>
                <w:sz w:val="15"/>
                <w:szCs w:val="15"/>
              </w:rPr>
              <w:t>项    目</w:t>
            </w:r>
          </w:p>
        </w:tc>
        <w:tc>
          <w:tcPr>
            <w:tcW w:w="420" w:type="dxa"/>
            <w:vMerge w:val="restart"/>
            <w:vAlign w:val="center"/>
          </w:tcPr>
          <w:p>
            <w:pPr>
              <w:jc w:val="center"/>
              <w:rPr>
                <w:sz w:val="15"/>
                <w:szCs w:val="15"/>
              </w:rPr>
            </w:pPr>
            <w:r>
              <w:rPr>
                <w:rFonts w:ascii="宋体" w:hAnsi="宋体" w:eastAsia="宋体" w:cs="宋体"/>
                <w:b w:val="0"/>
                <w:i w:val="0"/>
                <w:color w:val="000000"/>
                <w:sz w:val="15"/>
                <w:szCs w:val="15"/>
              </w:rPr>
              <w:t>行次</w:t>
            </w:r>
          </w:p>
        </w:tc>
        <w:tc>
          <w:tcPr>
            <w:tcW w:w="1480" w:type="dxa"/>
            <w:vMerge w:val="restart"/>
            <w:vAlign w:val="center"/>
          </w:tcPr>
          <w:p>
            <w:pPr>
              <w:jc w:val="center"/>
              <w:rPr>
                <w:sz w:val="15"/>
                <w:szCs w:val="15"/>
              </w:rPr>
            </w:pPr>
            <w:r>
              <w:rPr>
                <w:rFonts w:ascii="宋体" w:hAnsi="宋体" w:eastAsia="宋体" w:cs="宋体"/>
                <w:b w:val="0"/>
                <w:i w:val="0"/>
                <w:color w:val="000000"/>
                <w:sz w:val="15"/>
                <w:szCs w:val="15"/>
              </w:rPr>
              <w:t>决算数</w:t>
            </w:r>
          </w:p>
        </w:tc>
        <w:tc>
          <w:tcPr>
            <w:tcW w:w="2980" w:type="dxa"/>
            <w:vMerge w:val="restart"/>
            <w:vAlign w:val="center"/>
          </w:tcPr>
          <w:p>
            <w:pPr>
              <w:jc w:val="center"/>
              <w:rPr>
                <w:sz w:val="15"/>
                <w:szCs w:val="15"/>
              </w:rPr>
            </w:pPr>
            <w:r>
              <w:rPr>
                <w:rFonts w:ascii="宋体" w:hAnsi="宋体" w:eastAsia="宋体" w:cs="宋体"/>
                <w:b w:val="0"/>
                <w:i w:val="0"/>
                <w:color w:val="000000"/>
                <w:sz w:val="15"/>
                <w:szCs w:val="15"/>
              </w:rPr>
              <w:t>项目（按功能分类）</w:t>
            </w:r>
          </w:p>
        </w:tc>
        <w:tc>
          <w:tcPr>
            <w:tcW w:w="420" w:type="dxa"/>
            <w:vMerge w:val="restart"/>
            <w:vAlign w:val="center"/>
          </w:tcPr>
          <w:p>
            <w:pPr>
              <w:jc w:val="center"/>
              <w:rPr>
                <w:sz w:val="15"/>
                <w:szCs w:val="15"/>
              </w:rPr>
            </w:pPr>
            <w:r>
              <w:rPr>
                <w:rFonts w:ascii="宋体" w:hAnsi="宋体" w:eastAsia="宋体" w:cs="宋体"/>
                <w:b w:val="0"/>
                <w:i w:val="0"/>
                <w:color w:val="000000"/>
                <w:sz w:val="15"/>
                <w:szCs w:val="15"/>
              </w:rPr>
              <w:t>行次</w:t>
            </w:r>
          </w:p>
        </w:tc>
        <w:tc>
          <w:tcPr>
            <w:tcW w:w="1460" w:type="dxa"/>
            <w:vMerge w:val="restart"/>
            <w:vAlign w:val="center"/>
          </w:tcPr>
          <w:p>
            <w:pPr>
              <w:jc w:val="center"/>
              <w:rPr>
                <w:sz w:val="15"/>
                <w:szCs w:val="15"/>
              </w:rPr>
            </w:pPr>
            <w:r>
              <w:rPr>
                <w:rFonts w:ascii="宋体" w:hAnsi="宋体" w:eastAsia="宋体" w:cs="宋体"/>
                <w:b w:val="0"/>
                <w:i w:val="0"/>
                <w:color w:val="000000"/>
                <w:sz w:val="15"/>
                <w:szCs w:val="15"/>
              </w:rPr>
              <w:t>小计</w:t>
            </w:r>
          </w:p>
        </w:tc>
        <w:tc>
          <w:tcPr>
            <w:tcW w:w="1460" w:type="dxa"/>
            <w:vMerge w:val="restart"/>
            <w:vAlign w:val="center"/>
          </w:tcPr>
          <w:p>
            <w:pPr>
              <w:jc w:val="center"/>
              <w:rPr>
                <w:sz w:val="15"/>
                <w:szCs w:val="15"/>
              </w:rPr>
            </w:pPr>
            <w:r>
              <w:rPr>
                <w:rFonts w:ascii="宋体" w:hAnsi="宋体" w:eastAsia="宋体" w:cs="宋体"/>
                <w:b w:val="0"/>
                <w:i w:val="0"/>
                <w:color w:val="000000"/>
                <w:sz w:val="15"/>
                <w:szCs w:val="15"/>
              </w:rPr>
              <w:t>一般公共预算财政拨款</w:t>
            </w:r>
          </w:p>
        </w:tc>
        <w:tc>
          <w:tcPr>
            <w:tcW w:w="1460" w:type="dxa"/>
            <w:vMerge w:val="restart"/>
            <w:vAlign w:val="center"/>
          </w:tcPr>
          <w:p>
            <w:pPr>
              <w:jc w:val="center"/>
              <w:rPr>
                <w:sz w:val="15"/>
                <w:szCs w:val="15"/>
              </w:rPr>
            </w:pPr>
            <w:r>
              <w:rPr>
                <w:rFonts w:ascii="宋体" w:hAnsi="宋体" w:eastAsia="宋体" w:cs="宋体"/>
                <w:b w:val="0"/>
                <w:i w:val="0"/>
                <w:color w:val="000000"/>
                <w:sz w:val="15"/>
                <w:szCs w:val="15"/>
              </w:rPr>
              <w:t>政府性基金预算财政拨款</w:t>
            </w:r>
          </w:p>
        </w:tc>
        <w:tc>
          <w:tcPr>
            <w:tcW w:w="1438" w:type="dxa"/>
            <w:vMerge w:val="restart"/>
            <w:vAlign w:val="center"/>
          </w:tcPr>
          <w:p>
            <w:pPr>
              <w:jc w:val="center"/>
              <w:rPr>
                <w:sz w:val="15"/>
                <w:szCs w:val="15"/>
              </w:rPr>
            </w:pPr>
            <w:r>
              <w:rPr>
                <w:rFonts w:ascii="宋体" w:hAnsi="宋体" w:eastAsia="宋体" w:cs="宋体"/>
                <w:b w:val="0"/>
                <w:i w:val="0"/>
                <w:color w:val="000000"/>
                <w:sz w:val="15"/>
                <w:szCs w:val="15"/>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pPr>
              <w:rPr>
                <w:sz w:val="15"/>
                <w:szCs w:val="15"/>
              </w:rPr>
            </w:pPr>
          </w:p>
        </w:tc>
        <w:tc>
          <w:tcPr>
            <w:tcW w:w="420" w:type="dxa"/>
            <w:vMerge w:val="continue"/>
            <w:vAlign w:val="center"/>
          </w:tcPr>
          <w:p>
            <w:pPr>
              <w:rPr>
                <w:sz w:val="15"/>
                <w:szCs w:val="15"/>
              </w:rPr>
            </w:pPr>
          </w:p>
        </w:tc>
        <w:tc>
          <w:tcPr>
            <w:tcW w:w="1480" w:type="dxa"/>
            <w:vMerge w:val="continue"/>
            <w:vAlign w:val="center"/>
          </w:tcPr>
          <w:p>
            <w:pPr>
              <w:rPr>
                <w:sz w:val="15"/>
                <w:szCs w:val="15"/>
              </w:rPr>
            </w:pPr>
          </w:p>
        </w:tc>
        <w:tc>
          <w:tcPr>
            <w:tcW w:w="2980" w:type="dxa"/>
            <w:vMerge w:val="continue"/>
            <w:vAlign w:val="center"/>
          </w:tcPr>
          <w:p>
            <w:pPr>
              <w:rPr>
                <w:sz w:val="15"/>
                <w:szCs w:val="15"/>
              </w:rPr>
            </w:pPr>
          </w:p>
        </w:tc>
        <w:tc>
          <w:tcPr>
            <w:tcW w:w="420" w:type="dxa"/>
            <w:vMerge w:val="continue"/>
            <w:vAlign w:val="center"/>
          </w:tcPr>
          <w:p>
            <w:pPr>
              <w:rPr>
                <w:sz w:val="15"/>
                <w:szCs w:val="15"/>
              </w:rPr>
            </w:pPr>
          </w:p>
        </w:tc>
        <w:tc>
          <w:tcPr>
            <w:tcW w:w="1460" w:type="dxa"/>
            <w:vMerge w:val="continue"/>
            <w:vAlign w:val="center"/>
          </w:tcPr>
          <w:p>
            <w:pPr>
              <w:rPr>
                <w:sz w:val="15"/>
                <w:szCs w:val="15"/>
              </w:rPr>
            </w:pPr>
          </w:p>
        </w:tc>
        <w:tc>
          <w:tcPr>
            <w:tcW w:w="1460" w:type="dxa"/>
            <w:vMerge w:val="continue"/>
            <w:vAlign w:val="center"/>
          </w:tcPr>
          <w:p>
            <w:pPr>
              <w:rPr>
                <w:sz w:val="15"/>
                <w:szCs w:val="15"/>
              </w:rPr>
            </w:pPr>
          </w:p>
        </w:tc>
        <w:tc>
          <w:tcPr>
            <w:tcW w:w="1460" w:type="dxa"/>
            <w:vMerge w:val="continue"/>
            <w:vAlign w:val="center"/>
          </w:tcPr>
          <w:p>
            <w:pPr>
              <w:rPr>
                <w:sz w:val="15"/>
                <w:szCs w:val="15"/>
              </w:rPr>
            </w:pPr>
          </w:p>
        </w:tc>
        <w:tc>
          <w:tcPr>
            <w:tcW w:w="1438" w:type="dxa"/>
            <w:vMerge w:val="continue"/>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rPr>
                <w:sz w:val="15"/>
                <w:szCs w:val="15"/>
              </w:rPr>
            </w:pPr>
            <w:r>
              <w:rPr>
                <w:rFonts w:ascii="宋体" w:hAnsi="宋体" w:eastAsia="宋体" w:cs="宋体"/>
                <w:b w:val="0"/>
                <w:i w:val="0"/>
                <w:color w:val="000000"/>
                <w:sz w:val="15"/>
                <w:szCs w:val="15"/>
              </w:rPr>
              <w:t>栏    次</w:t>
            </w:r>
          </w:p>
        </w:tc>
        <w:tc>
          <w:tcPr>
            <w:tcW w:w="420" w:type="dxa"/>
            <w:vAlign w:val="center"/>
          </w:tcPr>
          <w:p>
            <w:pPr>
              <w:rPr>
                <w:sz w:val="15"/>
                <w:szCs w:val="15"/>
              </w:rPr>
            </w:pPr>
          </w:p>
        </w:tc>
        <w:tc>
          <w:tcPr>
            <w:tcW w:w="1480" w:type="dxa"/>
            <w:vAlign w:val="center"/>
          </w:tcPr>
          <w:p>
            <w:pPr>
              <w:jc w:val="center"/>
              <w:rPr>
                <w:sz w:val="15"/>
                <w:szCs w:val="15"/>
              </w:rPr>
            </w:pPr>
            <w:r>
              <w:rPr>
                <w:rFonts w:ascii="宋体" w:hAnsi="宋体" w:eastAsia="宋体" w:cs="宋体"/>
                <w:b w:val="0"/>
                <w:i w:val="0"/>
                <w:color w:val="000000"/>
                <w:sz w:val="15"/>
                <w:szCs w:val="15"/>
              </w:rPr>
              <w:t>1</w:t>
            </w:r>
          </w:p>
        </w:tc>
        <w:tc>
          <w:tcPr>
            <w:tcW w:w="2980" w:type="dxa"/>
            <w:vAlign w:val="center"/>
          </w:tcPr>
          <w:p>
            <w:pPr>
              <w:jc w:val="center"/>
              <w:rPr>
                <w:sz w:val="15"/>
                <w:szCs w:val="15"/>
              </w:rPr>
            </w:pPr>
            <w:r>
              <w:rPr>
                <w:rFonts w:ascii="宋体" w:hAnsi="宋体" w:eastAsia="宋体" w:cs="宋体"/>
                <w:b w:val="0"/>
                <w:i w:val="0"/>
                <w:color w:val="000000"/>
                <w:sz w:val="15"/>
                <w:szCs w:val="15"/>
              </w:rPr>
              <w:t>栏    次</w:t>
            </w:r>
          </w:p>
        </w:tc>
        <w:tc>
          <w:tcPr>
            <w:tcW w:w="420" w:type="dxa"/>
            <w:vAlign w:val="center"/>
          </w:tcPr>
          <w:p>
            <w:pPr>
              <w:rPr>
                <w:sz w:val="15"/>
                <w:szCs w:val="15"/>
              </w:rPr>
            </w:pPr>
          </w:p>
        </w:tc>
        <w:tc>
          <w:tcPr>
            <w:tcW w:w="1460" w:type="dxa"/>
            <w:vAlign w:val="center"/>
          </w:tcPr>
          <w:p>
            <w:pPr>
              <w:jc w:val="center"/>
              <w:rPr>
                <w:sz w:val="15"/>
                <w:szCs w:val="15"/>
              </w:rPr>
            </w:pPr>
            <w:r>
              <w:rPr>
                <w:rFonts w:ascii="宋体" w:hAnsi="宋体" w:eastAsia="宋体" w:cs="宋体"/>
                <w:b w:val="0"/>
                <w:i w:val="0"/>
                <w:color w:val="000000"/>
                <w:sz w:val="15"/>
                <w:szCs w:val="15"/>
              </w:rPr>
              <w:t>2</w:t>
            </w:r>
          </w:p>
        </w:tc>
        <w:tc>
          <w:tcPr>
            <w:tcW w:w="1460" w:type="dxa"/>
            <w:vAlign w:val="center"/>
          </w:tcPr>
          <w:p>
            <w:pPr>
              <w:jc w:val="center"/>
              <w:rPr>
                <w:sz w:val="15"/>
                <w:szCs w:val="15"/>
              </w:rPr>
            </w:pPr>
            <w:r>
              <w:rPr>
                <w:rFonts w:ascii="宋体" w:hAnsi="宋体" w:eastAsia="宋体" w:cs="宋体"/>
                <w:b w:val="0"/>
                <w:i w:val="0"/>
                <w:color w:val="000000"/>
                <w:sz w:val="15"/>
                <w:szCs w:val="15"/>
              </w:rPr>
              <w:t>3</w:t>
            </w:r>
          </w:p>
        </w:tc>
        <w:tc>
          <w:tcPr>
            <w:tcW w:w="1460" w:type="dxa"/>
            <w:vAlign w:val="center"/>
          </w:tcPr>
          <w:p>
            <w:pPr>
              <w:jc w:val="center"/>
              <w:rPr>
                <w:sz w:val="15"/>
                <w:szCs w:val="15"/>
              </w:rPr>
            </w:pPr>
            <w:r>
              <w:rPr>
                <w:rFonts w:ascii="宋体" w:hAnsi="宋体" w:eastAsia="宋体" w:cs="宋体"/>
                <w:b w:val="0"/>
                <w:i w:val="0"/>
                <w:color w:val="000000"/>
                <w:sz w:val="15"/>
                <w:szCs w:val="15"/>
              </w:rPr>
              <w:t>4</w:t>
            </w:r>
          </w:p>
        </w:tc>
        <w:tc>
          <w:tcPr>
            <w:tcW w:w="1438" w:type="dxa"/>
            <w:vAlign w:val="center"/>
          </w:tcPr>
          <w:p>
            <w:pPr>
              <w:jc w:val="center"/>
              <w:rPr>
                <w:sz w:val="15"/>
                <w:szCs w:val="15"/>
              </w:rPr>
            </w:pPr>
            <w:r>
              <w:rPr>
                <w:rFonts w:ascii="宋体" w:hAnsi="宋体" w:eastAsia="宋体" w:cs="宋体"/>
                <w:b w:val="0"/>
                <w:i w:val="0"/>
                <w:color w:val="000000"/>
                <w:sz w:val="15"/>
                <w:szCs w:val="15"/>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rPr>
                <w:sz w:val="15"/>
                <w:szCs w:val="15"/>
              </w:rPr>
            </w:pPr>
            <w:r>
              <w:rPr>
                <w:rFonts w:ascii="宋体" w:hAnsi="宋体" w:eastAsia="宋体" w:cs="宋体"/>
                <w:b w:val="0"/>
                <w:i w:val="0"/>
                <w:color w:val="000000"/>
                <w:sz w:val="15"/>
                <w:szCs w:val="15"/>
              </w:rPr>
              <w:t>一、一般公共预算财政拨款</w:t>
            </w:r>
          </w:p>
        </w:tc>
        <w:tc>
          <w:tcPr>
            <w:tcW w:w="420" w:type="dxa"/>
            <w:vAlign w:val="center"/>
          </w:tcPr>
          <w:p>
            <w:pPr>
              <w:jc w:val="center"/>
              <w:rPr>
                <w:sz w:val="15"/>
                <w:szCs w:val="15"/>
              </w:rPr>
            </w:pPr>
            <w:r>
              <w:rPr>
                <w:rFonts w:ascii="宋体" w:hAnsi="宋体" w:eastAsia="宋体" w:cs="宋体"/>
                <w:b w:val="0"/>
                <w:i w:val="0"/>
                <w:color w:val="000000"/>
                <w:sz w:val="15"/>
                <w:szCs w:val="15"/>
              </w:rPr>
              <w:t>1</w:t>
            </w:r>
          </w:p>
        </w:tc>
        <w:tc>
          <w:tcPr>
            <w:tcW w:w="1480" w:type="dxa"/>
            <w:vAlign w:val="center"/>
          </w:tcPr>
          <w:p>
            <w:pPr>
              <w:jc w:val="right"/>
              <w:rPr>
                <w:sz w:val="15"/>
                <w:szCs w:val="15"/>
              </w:rPr>
            </w:pPr>
            <w:r>
              <w:rPr>
                <w:rFonts w:ascii="宋体" w:hAnsi="宋体" w:eastAsia="宋体" w:cs="宋体"/>
                <w:b w:val="0"/>
                <w:i w:val="0"/>
                <w:color w:val="000000"/>
                <w:sz w:val="15"/>
                <w:szCs w:val="15"/>
              </w:rPr>
              <w:t>473.97</w:t>
            </w:r>
          </w:p>
        </w:tc>
        <w:tc>
          <w:tcPr>
            <w:tcW w:w="2980" w:type="dxa"/>
            <w:vAlign w:val="center"/>
          </w:tcPr>
          <w:p>
            <w:pPr>
              <w:jc w:val="left"/>
              <w:rPr>
                <w:sz w:val="15"/>
                <w:szCs w:val="15"/>
              </w:rPr>
            </w:pPr>
            <w:r>
              <w:rPr>
                <w:rFonts w:ascii="宋体" w:hAnsi="宋体" w:eastAsia="宋体" w:cs="宋体"/>
                <w:b w:val="0"/>
                <w:i w:val="0"/>
                <w:color w:val="000000"/>
                <w:sz w:val="15"/>
                <w:szCs w:val="15"/>
              </w:rPr>
              <w:t>一、一般公共服务支出</w:t>
            </w:r>
          </w:p>
        </w:tc>
        <w:tc>
          <w:tcPr>
            <w:tcW w:w="420" w:type="dxa"/>
            <w:vAlign w:val="center"/>
          </w:tcPr>
          <w:p>
            <w:pPr>
              <w:jc w:val="center"/>
              <w:rPr>
                <w:sz w:val="15"/>
                <w:szCs w:val="15"/>
              </w:rPr>
            </w:pPr>
            <w:r>
              <w:rPr>
                <w:rFonts w:ascii="宋体" w:hAnsi="宋体" w:eastAsia="宋体" w:cs="宋体"/>
                <w:b w:val="0"/>
                <w:i w:val="0"/>
                <w:color w:val="000000"/>
                <w:sz w:val="15"/>
                <w:szCs w:val="15"/>
              </w:rPr>
              <w:t>33</w:t>
            </w:r>
          </w:p>
        </w:tc>
        <w:tc>
          <w:tcPr>
            <w:tcW w:w="1460" w:type="dxa"/>
            <w:vAlign w:val="center"/>
          </w:tcPr>
          <w:p>
            <w:pPr>
              <w:jc w:val="right"/>
              <w:rPr>
                <w:sz w:val="15"/>
                <w:szCs w:val="15"/>
              </w:rPr>
            </w:pPr>
            <w:r>
              <w:rPr>
                <w:rFonts w:ascii="宋体" w:hAnsi="宋体" w:eastAsia="宋体" w:cs="宋体"/>
                <w:b w:val="0"/>
                <w:i w:val="0"/>
                <w:color w:val="000000"/>
                <w:sz w:val="15"/>
                <w:szCs w:val="15"/>
              </w:rPr>
              <w:t>414.13</w:t>
            </w:r>
          </w:p>
        </w:tc>
        <w:tc>
          <w:tcPr>
            <w:tcW w:w="1460" w:type="dxa"/>
            <w:vAlign w:val="center"/>
          </w:tcPr>
          <w:p>
            <w:pPr>
              <w:jc w:val="right"/>
              <w:rPr>
                <w:sz w:val="15"/>
                <w:szCs w:val="15"/>
              </w:rPr>
            </w:pPr>
            <w:r>
              <w:rPr>
                <w:rFonts w:ascii="宋体" w:hAnsi="宋体" w:eastAsia="宋体" w:cs="宋体"/>
                <w:b w:val="0"/>
                <w:i w:val="0"/>
                <w:color w:val="000000"/>
                <w:sz w:val="15"/>
                <w:szCs w:val="15"/>
              </w:rPr>
              <w:t>414.13</w:t>
            </w: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rPr>
                <w:sz w:val="15"/>
                <w:szCs w:val="15"/>
              </w:rPr>
            </w:pPr>
            <w:r>
              <w:rPr>
                <w:rFonts w:ascii="宋体" w:hAnsi="宋体" w:eastAsia="宋体" w:cs="宋体"/>
                <w:b w:val="0"/>
                <w:i w:val="0"/>
                <w:color w:val="000000"/>
                <w:sz w:val="15"/>
                <w:szCs w:val="15"/>
              </w:rPr>
              <w:t>二、政府性基金预算财政拨款</w:t>
            </w:r>
          </w:p>
        </w:tc>
        <w:tc>
          <w:tcPr>
            <w:tcW w:w="420" w:type="dxa"/>
            <w:vAlign w:val="center"/>
          </w:tcPr>
          <w:p>
            <w:pPr>
              <w:jc w:val="center"/>
              <w:rPr>
                <w:sz w:val="15"/>
                <w:szCs w:val="15"/>
              </w:rPr>
            </w:pPr>
            <w:r>
              <w:rPr>
                <w:rFonts w:ascii="宋体" w:hAnsi="宋体" w:eastAsia="宋体" w:cs="宋体"/>
                <w:b w:val="0"/>
                <w:i w:val="0"/>
                <w:color w:val="000000"/>
                <w:sz w:val="15"/>
                <w:szCs w:val="15"/>
              </w:rPr>
              <w:t>2</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二、外交支出</w:t>
            </w:r>
          </w:p>
        </w:tc>
        <w:tc>
          <w:tcPr>
            <w:tcW w:w="420" w:type="dxa"/>
            <w:vAlign w:val="center"/>
          </w:tcPr>
          <w:p>
            <w:pPr>
              <w:jc w:val="center"/>
              <w:rPr>
                <w:sz w:val="15"/>
                <w:szCs w:val="15"/>
              </w:rPr>
            </w:pPr>
            <w:r>
              <w:rPr>
                <w:rFonts w:ascii="宋体" w:hAnsi="宋体" w:eastAsia="宋体" w:cs="宋体"/>
                <w:b w:val="0"/>
                <w:i w:val="0"/>
                <w:color w:val="000000"/>
                <w:sz w:val="15"/>
                <w:szCs w:val="15"/>
              </w:rPr>
              <w:t>34</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rPr>
                <w:sz w:val="15"/>
                <w:szCs w:val="15"/>
              </w:rPr>
            </w:pPr>
            <w:r>
              <w:rPr>
                <w:rFonts w:ascii="宋体" w:hAnsi="宋体" w:eastAsia="宋体" w:cs="宋体"/>
                <w:b w:val="0"/>
                <w:i w:val="0"/>
                <w:color w:val="000000"/>
                <w:sz w:val="15"/>
                <w:szCs w:val="15"/>
              </w:rPr>
              <w:t>三、国有资本经营预算财政拨款</w:t>
            </w:r>
          </w:p>
        </w:tc>
        <w:tc>
          <w:tcPr>
            <w:tcW w:w="420" w:type="dxa"/>
            <w:vAlign w:val="center"/>
          </w:tcPr>
          <w:p>
            <w:pPr>
              <w:jc w:val="center"/>
              <w:rPr>
                <w:sz w:val="15"/>
                <w:szCs w:val="15"/>
              </w:rPr>
            </w:pPr>
            <w:r>
              <w:rPr>
                <w:rFonts w:ascii="宋体" w:hAnsi="宋体" w:eastAsia="宋体" w:cs="宋体"/>
                <w:b w:val="0"/>
                <w:i w:val="0"/>
                <w:color w:val="000000"/>
                <w:sz w:val="15"/>
                <w:szCs w:val="15"/>
              </w:rPr>
              <w:t>3</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三、国防支出</w:t>
            </w:r>
          </w:p>
        </w:tc>
        <w:tc>
          <w:tcPr>
            <w:tcW w:w="420" w:type="dxa"/>
            <w:vAlign w:val="center"/>
          </w:tcPr>
          <w:p>
            <w:pPr>
              <w:jc w:val="center"/>
              <w:rPr>
                <w:sz w:val="15"/>
                <w:szCs w:val="15"/>
              </w:rPr>
            </w:pPr>
            <w:r>
              <w:rPr>
                <w:rFonts w:ascii="宋体" w:hAnsi="宋体" w:eastAsia="宋体" w:cs="宋体"/>
                <w:b w:val="0"/>
                <w:i w:val="0"/>
                <w:color w:val="000000"/>
                <w:sz w:val="15"/>
                <w:szCs w:val="15"/>
              </w:rPr>
              <w:t>35</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4</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四、公共安全支出</w:t>
            </w:r>
          </w:p>
        </w:tc>
        <w:tc>
          <w:tcPr>
            <w:tcW w:w="420" w:type="dxa"/>
            <w:vAlign w:val="center"/>
          </w:tcPr>
          <w:p>
            <w:pPr>
              <w:jc w:val="center"/>
              <w:rPr>
                <w:sz w:val="15"/>
                <w:szCs w:val="15"/>
              </w:rPr>
            </w:pPr>
            <w:r>
              <w:rPr>
                <w:rFonts w:ascii="宋体" w:hAnsi="宋体" w:eastAsia="宋体" w:cs="宋体"/>
                <w:b w:val="0"/>
                <w:i w:val="0"/>
                <w:color w:val="000000"/>
                <w:sz w:val="15"/>
                <w:szCs w:val="15"/>
              </w:rPr>
              <w:t>36</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5</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五、教育支出</w:t>
            </w:r>
          </w:p>
        </w:tc>
        <w:tc>
          <w:tcPr>
            <w:tcW w:w="420" w:type="dxa"/>
            <w:vAlign w:val="center"/>
          </w:tcPr>
          <w:p>
            <w:pPr>
              <w:jc w:val="center"/>
              <w:rPr>
                <w:sz w:val="15"/>
                <w:szCs w:val="15"/>
              </w:rPr>
            </w:pPr>
            <w:r>
              <w:rPr>
                <w:rFonts w:ascii="宋体" w:hAnsi="宋体" w:eastAsia="宋体" w:cs="宋体"/>
                <w:b w:val="0"/>
                <w:i w:val="0"/>
                <w:color w:val="000000"/>
                <w:sz w:val="15"/>
                <w:szCs w:val="15"/>
              </w:rPr>
              <w:t>37</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6</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六、科学技术支出</w:t>
            </w:r>
          </w:p>
        </w:tc>
        <w:tc>
          <w:tcPr>
            <w:tcW w:w="420" w:type="dxa"/>
            <w:vAlign w:val="center"/>
          </w:tcPr>
          <w:p>
            <w:pPr>
              <w:jc w:val="center"/>
              <w:rPr>
                <w:sz w:val="15"/>
                <w:szCs w:val="15"/>
              </w:rPr>
            </w:pPr>
            <w:r>
              <w:rPr>
                <w:rFonts w:ascii="宋体" w:hAnsi="宋体" w:eastAsia="宋体" w:cs="宋体"/>
                <w:b w:val="0"/>
                <w:i w:val="0"/>
                <w:color w:val="000000"/>
                <w:sz w:val="15"/>
                <w:szCs w:val="15"/>
              </w:rPr>
              <w:t>38</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7</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七、文化旅游体育与传媒支出</w:t>
            </w:r>
          </w:p>
        </w:tc>
        <w:tc>
          <w:tcPr>
            <w:tcW w:w="420" w:type="dxa"/>
            <w:vAlign w:val="center"/>
          </w:tcPr>
          <w:p>
            <w:pPr>
              <w:jc w:val="center"/>
              <w:rPr>
                <w:sz w:val="15"/>
                <w:szCs w:val="15"/>
              </w:rPr>
            </w:pPr>
            <w:r>
              <w:rPr>
                <w:rFonts w:ascii="宋体" w:hAnsi="宋体" w:eastAsia="宋体" w:cs="宋体"/>
                <w:b w:val="0"/>
                <w:i w:val="0"/>
                <w:color w:val="000000"/>
                <w:sz w:val="15"/>
                <w:szCs w:val="15"/>
              </w:rPr>
              <w:t>39</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8</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八、社会保障和就业支出</w:t>
            </w:r>
          </w:p>
        </w:tc>
        <w:tc>
          <w:tcPr>
            <w:tcW w:w="420" w:type="dxa"/>
            <w:vAlign w:val="center"/>
          </w:tcPr>
          <w:p>
            <w:pPr>
              <w:jc w:val="center"/>
              <w:rPr>
                <w:sz w:val="15"/>
                <w:szCs w:val="15"/>
              </w:rPr>
            </w:pPr>
            <w:r>
              <w:rPr>
                <w:rFonts w:ascii="宋体" w:hAnsi="宋体" w:eastAsia="宋体" w:cs="宋体"/>
                <w:b w:val="0"/>
                <w:i w:val="0"/>
                <w:color w:val="000000"/>
                <w:sz w:val="15"/>
                <w:szCs w:val="15"/>
              </w:rPr>
              <w:t>40</w:t>
            </w:r>
          </w:p>
        </w:tc>
        <w:tc>
          <w:tcPr>
            <w:tcW w:w="1460" w:type="dxa"/>
            <w:vAlign w:val="center"/>
          </w:tcPr>
          <w:p>
            <w:pPr>
              <w:jc w:val="right"/>
              <w:rPr>
                <w:sz w:val="15"/>
                <w:szCs w:val="15"/>
              </w:rPr>
            </w:pPr>
            <w:r>
              <w:rPr>
                <w:rFonts w:ascii="宋体" w:hAnsi="宋体" w:eastAsia="宋体" w:cs="宋体"/>
                <w:b w:val="0"/>
                <w:i w:val="0"/>
                <w:color w:val="000000"/>
                <w:sz w:val="15"/>
                <w:szCs w:val="15"/>
              </w:rPr>
              <w:t>44.52</w:t>
            </w:r>
          </w:p>
        </w:tc>
        <w:tc>
          <w:tcPr>
            <w:tcW w:w="1460" w:type="dxa"/>
            <w:vAlign w:val="center"/>
          </w:tcPr>
          <w:p>
            <w:pPr>
              <w:jc w:val="right"/>
              <w:rPr>
                <w:sz w:val="15"/>
                <w:szCs w:val="15"/>
              </w:rPr>
            </w:pPr>
            <w:r>
              <w:rPr>
                <w:rFonts w:ascii="宋体" w:hAnsi="宋体" w:eastAsia="宋体" w:cs="宋体"/>
                <w:b w:val="0"/>
                <w:i w:val="0"/>
                <w:color w:val="000000"/>
                <w:sz w:val="15"/>
                <w:szCs w:val="15"/>
              </w:rPr>
              <w:t>44.52</w:t>
            </w: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9</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九、卫生健康支出</w:t>
            </w:r>
          </w:p>
        </w:tc>
        <w:tc>
          <w:tcPr>
            <w:tcW w:w="420" w:type="dxa"/>
            <w:vAlign w:val="center"/>
          </w:tcPr>
          <w:p>
            <w:pPr>
              <w:jc w:val="center"/>
              <w:rPr>
                <w:sz w:val="15"/>
                <w:szCs w:val="15"/>
              </w:rPr>
            </w:pPr>
            <w:r>
              <w:rPr>
                <w:rFonts w:ascii="宋体" w:hAnsi="宋体" w:eastAsia="宋体" w:cs="宋体"/>
                <w:b w:val="0"/>
                <w:i w:val="0"/>
                <w:color w:val="000000"/>
                <w:sz w:val="15"/>
                <w:szCs w:val="15"/>
              </w:rPr>
              <w:t>41</w:t>
            </w:r>
          </w:p>
        </w:tc>
        <w:tc>
          <w:tcPr>
            <w:tcW w:w="1460" w:type="dxa"/>
            <w:vAlign w:val="center"/>
          </w:tcPr>
          <w:p>
            <w:pPr>
              <w:jc w:val="right"/>
              <w:rPr>
                <w:sz w:val="15"/>
                <w:szCs w:val="15"/>
              </w:rPr>
            </w:pPr>
            <w:r>
              <w:rPr>
                <w:rFonts w:ascii="宋体" w:hAnsi="宋体" w:eastAsia="宋体" w:cs="宋体"/>
                <w:b w:val="0"/>
                <w:i w:val="0"/>
                <w:color w:val="000000"/>
                <w:sz w:val="15"/>
                <w:szCs w:val="15"/>
              </w:rPr>
              <w:t>4.69</w:t>
            </w:r>
          </w:p>
        </w:tc>
        <w:tc>
          <w:tcPr>
            <w:tcW w:w="1460" w:type="dxa"/>
            <w:vAlign w:val="center"/>
          </w:tcPr>
          <w:p>
            <w:pPr>
              <w:jc w:val="right"/>
              <w:rPr>
                <w:sz w:val="15"/>
                <w:szCs w:val="15"/>
              </w:rPr>
            </w:pPr>
            <w:r>
              <w:rPr>
                <w:rFonts w:ascii="宋体" w:hAnsi="宋体" w:eastAsia="宋体" w:cs="宋体"/>
                <w:b w:val="0"/>
                <w:i w:val="0"/>
                <w:color w:val="000000"/>
                <w:sz w:val="15"/>
                <w:szCs w:val="15"/>
              </w:rPr>
              <w:t>4.69</w:t>
            </w: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10</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十、节能环保支出</w:t>
            </w:r>
          </w:p>
        </w:tc>
        <w:tc>
          <w:tcPr>
            <w:tcW w:w="420" w:type="dxa"/>
            <w:vAlign w:val="center"/>
          </w:tcPr>
          <w:p>
            <w:pPr>
              <w:jc w:val="center"/>
              <w:rPr>
                <w:sz w:val="15"/>
                <w:szCs w:val="15"/>
              </w:rPr>
            </w:pPr>
            <w:r>
              <w:rPr>
                <w:rFonts w:ascii="宋体" w:hAnsi="宋体" w:eastAsia="宋体" w:cs="宋体"/>
                <w:b w:val="0"/>
                <w:i w:val="0"/>
                <w:color w:val="000000"/>
                <w:sz w:val="15"/>
                <w:szCs w:val="15"/>
              </w:rPr>
              <w:t>42</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11</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十一、城乡社区支出</w:t>
            </w:r>
          </w:p>
        </w:tc>
        <w:tc>
          <w:tcPr>
            <w:tcW w:w="420" w:type="dxa"/>
            <w:vAlign w:val="center"/>
          </w:tcPr>
          <w:p>
            <w:pPr>
              <w:jc w:val="center"/>
              <w:rPr>
                <w:sz w:val="15"/>
                <w:szCs w:val="15"/>
              </w:rPr>
            </w:pPr>
            <w:r>
              <w:rPr>
                <w:rFonts w:ascii="宋体" w:hAnsi="宋体" w:eastAsia="宋体" w:cs="宋体"/>
                <w:b w:val="0"/>
                <w:i w:val="0"/>
                <w:color w:val="000000"/>
                <w:sz w:val="15"/>
                <w:szCs w:val="15"/>
              </w:rPr>
              <w:t>43</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12</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十二、农林水支出</w:t>
            </w:r>
          </w:p>
        </w:tc>
        <w:tc>
          <w:tcPr>
            <w:tcW w:w="420" w:type="dxa"/>
            <w:vAlign w:val="center"/>
          </w:tcPr>
          <w:p>
            <w:pPr>
              <w:jc w:val="center"/>
              <w:rPr>
                <w:sz w:val="15"/>
                <w:szCs w:val="15"/>
              </w:rPr>
            </w:pPr>
            <w:r>
              <w:rPr>
                <w:rFonts w:ascii="宋体" w:hAnsi="宋体" w:eastAsia="宋体" w:cs="宋体"/>
                <w:b w:val="0"/>
                <w:i w:val="0"/>
                <w:color w:val="000000"/>
                <w:sz w:val="15"/>
                <w:szCs w:val="15"/>
              </w:rPr>
              <w:t>44</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13</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十三、交通运输支出</w:t>
            </w:r>
          </w:p>
        </w:tc>
        <w:tc>
          <w:tcPr>
            <w:tcW w:w="420" w:type="dxa"/>
            <w:vAlign w:val="center"/>
          </w:tcPr>
          <w:p>
            <w:pPr>
              <w:jc w:val="center"/>
              <w:rPr>
                <w:sz w:val="15"/>
                <w:szCs w:val="15"/>
              </w:rPr>
            </w:pPr>
            <w:r>
              <w:rPr>
                <w:rFonts w:ascii="宋体" w:hAnsi="宋体" w:eastAsia="宋体" w:cs="宋体"/>
                <w:b w:val="0"/>
                <w:i w:val="0"/>
                <w:color w:val="000000"/>
                <w:sz w:val="15"/>
                <w:szCs w:val="15"/>
              </w:rPr>
              <w:t>45</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14</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十四、资源勘探工业信息等支出</w:t>
            </w:r>
          </w:p>
        </w:tc>
        <w:tc>
          <w:tcPr>
            <w:tcW w:w="420" w:type="dxa"/>
            <w:vAlign w:val="center"/>
          </w:tcPr>
          <w:p>
            <w:pPr>
              <w:jc w:val="center"/>
              <w:rPr>
                <w:sz w:val="15"/>
                <w:szCs w:val="15"/>
              </w:rPr>
            </w:pPr>
            <w:r>
              <w:rPr>
                <w:rFonts w:ascii="宋体" w:hAnsi="宋体" w:eastAsia="宋体" w:cs="宋体"/>
                <w:b w:val="0"/>
                <w:i w:val="0"/>
                <w:color w:val="000000"/>
                <w:sz w:val="15"/>
                <w:szCs w:val="15"/>
              </w:rPr>
              <w:t>46</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15</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十五、商业服务业等支出</w:t>
            </w:r>
          </w:p>
        </w:tc>
        <w:tc>
          <w:tcPr>
            <w:tcW w:w="420" w:type="dxa"/>
            <w:vAlign w:val="center"/>
          </w:tcPr>
          <w:p>
            <w:pPr>
              <w:jc w:val="center"/>
              <w:rPr>
                <w:sz w:val="15"/>
                <w:szCs w:val="15"/>
              </w:rPr>
            </w:pPr>
            <w:r>
              <w:rPr>
                <w:rFonts w:ascii="宋体" w:hAnsi="宋体" w:eastAsia="宋体" w:cs="宋体"/>
                <w:b w:val="0"/>
                <w:i w:val="0"/>
                <w:color w:val="000000"/>
                <w:sz w:val="15"/>
                <w:szCs w:val="15"/>
              </w:rPr>
              <w:t>47</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16</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十六、金融支出</w:t>
            </w:r>
          </w:p>
        </w:tc>
        <w:tc>
          <w:tcPr>
            <w:tcW w:w="420" w:type="dxa"/>
            <w:vAlign w:val="center"/>
          </w:tcPr>
          <w:p>
            <w:pPr>
              <w:jc w:val="center"/>
              <w:rPr>
                <w:sz w:val="15"/>
                <w:szCs w:val="15"/>
              </w:rPr>
            </w:pPr>
            <w:r>
              <w:rPr>
                <w:rFonts w:ascii="宋体" w:hAnsi="宋体" w:eastAsia="宋体" w:cs="宋体"/>
                <w:b w:val="0"/>
                <w:i w:val="0"/>
                <w:color w:val="000000"/>
                <w:sz w:val="15"/>
                <w:szCs w:val="15"/>
              </w:rPr>
              <w:t>48</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17</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十七、援助其他地区支出</w:t>
            </w:r>
          </w:p>
        </w:tc>
        <w:tc>
          <w:tcPr>
            <w:tcW w:w="420" w:type="dxa"/>
            <w:vAlign w:val="center"/>
          </w:tcPr>
          <w:p>
            <w:pPr>
              <w:jc w:val="center"/>
              <w:rPr>
                <w:sz w:val="15"/>
                <w:szCs w:val="15"/>
              </w:rPr>
            </w:pPr>
            <w:r>
              <w:rPr>
                <w:rFonts w:ascii="宋体" w:hAnsi="宋体" w:eastAsia="宋体" w:cs="宋体"/>
                <w:b w:val="0"/>
                <w:i w:val="0"/>
                <w:color w:val="000000"/>
                <w:sz w:val="15"/>
                <w:szCs w:val="15"/>
              </w:rPr>
              <w:t>49</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18</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十八、自然资源海洋气象等支出</w:t>
            </w:r>
          </w:p>
        </w:tc>
        <w:tc>
          <w:tcPr>
            <w:tcW w:w="420" w:type="dxa"/>
            <w:vAlign w:val="center"/>
          </w:tcPr>
          <w:p>
            <w:pPr>
              <w:jc w:val="center"/>
              <w:rPr>
                <w:sz w:val="15"/>
                <w:szCs w:val="15"/>
              </w:rPr>
            </w:pPr>
            <w:r>
              <w:rPr>
                <w:rFonts w:ascii="宋体" w:hAnsi="宋体" w:eastAsia="宋体" w:cs="宋体"/>
                <w:b w:val="0"/>
                <w:i w:val="0"/>
                <w:color w:val="000000"/>
                <w:sz w:val="15"/>
                <w:szCs w:val="15"/>
              </w:rPr>
              <w:t>50</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19</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十九、住房保障支出</w:t>
            </w:r>
          </w:p>
        </w:tc>
        <w:tc>
          <w:tcPr>
            <w:tcW w:w="420" w:type="dxa"/>
            <w:vAlign w:val="center"/>
          </w:tcPr>
          <w:p>
            <w:pPr>
              <w:jc w:val="center"/>
              <w:rPr>
                <w:sz w:val="15"/>
                <w:szCs w:val="15"/>
              </w:rPr>
            </w:pPr>
            <w:r>
              <w:rPr>
                <w:rFonts w:ascii="宋体" w:hAnsi="宋体" w:eastAsia="宋体" w:cs="宋体"/>
                <w:b w:val="0"/>
                <w:i w:val="0"/>
                <w:color w:val="000000"/>
                <w:sz w:val="15"/>
                <w:szCs w:val="15"/>
              </w:rPr>
              <w:t>51</w:t>
            </w:r>
          </w:p>
        </w:tc>
        <w:tc>
          <w:tcPr>
            <w:tcW w:w="1460" w:type="dxa"/>
            <w:vAlign w:val="center"/>
          </w:tcPr>
          <w:p>
            <w:pPr>
              <w:jc w:val="right"/>
              <w:rPr>
                <w:sz w:val="15"/>
                <w:szCs w:val="15"/>
              </w:rPr>
            </w:pPr>
            <w:r>
              <w:rPr>
                <w:rFonts w:ascii="宋体" w:hAnsi="宋体" w:eastAsia="宋体" w:cs="宋体"/>
                <w:b w:val="0"/>
                <w:i w:val="0"/>
                <w:color w:val="000000"/>
                <w:sz w:val="15"/>
                <w:szCs w:val="15"/>
              </w:rPr>
              <w:t>10.63</w:t>
            </w:r>
          </w:p>
        </w:tc>
        <w:tc>
          <w:tcPr>
            <w:tcW w:w="1460" w:type="dxa"/>
            <w:vAlign w:val="center"/>
          </w:tcPr>
          <w:p>
            <w:pPr>
              <w:jc w:val="right"/>
              <w:rPr>
                <w:sz w:val="15"/>
                <w:szCs w:val="15"/>
              </w:rPr>
            </w:pPr>
            <w:r>
              <w:rPr>
                <w:rFonts w:ascii="宋体" w:hAnsi="宋体" w:eastAsia="宋体" w:cs="宋体"/>
                <w:b w:val="0"/>
                <w:i w:val="0"/>
                <w:color w:val="000000"/>
                <w:sz w:val="15"/>
                <w:szCs w:val="15"/>
              </w:rPr>
              <w:t>10.63</w:t>
            </w: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20</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二十、粮油物资储备支出</w:t>
            </w:r>
          </w:p>
        </w:tc>
        <w:tc>
          <w:tcPr>
            <w:tcW w:w="420" w:type="dxa"/>
            <w:vAlign w:val="center"/>
          </w:tcPr>
          <w:p>
            <w:pPr>
              <w:jc w:val="center"/>
              <w:rPr>
                <w:sz w:val="15"/>
                <w:szCs w:val="15"/>
              </w:rPr>
            </w:pPr>
            <w:r>
              <w:rPr>
                <w:rFonts w:ascii="宋体" w:hAnsi="宋体" w:eastAsia="宋体" w:cs="宋体"/>
                <w:b w:val="0"/>
                <w:i w:val="0"/>
                <w:color w:val="000000"/>
                <w:sz w:val="15"/>
                <w:szCs w:val="15"/>
              </w:rPr>
              <w:t>52</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21</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二十一、国有资本经营预算支出</w:t>
            </w:r>
          </w:p>
        </w:tc>
        <w:tc>
          <w:tcPr>
            <w:tcW w:w="420" w:type="dxa"/>
            <w:vAlign w:val="center"/>
          </w:tcPr>
          <w:p>
            <w:pPr>
              <w:jc w:val="center"/>
              <w:rPr>
                <w:sz w:val="15"/>
                <w:szCs w:val="15"/>
              </w:rPr>
            </w:pPr>
            <w:r>
              <w:rPr>
                <w:rFonts w:ascii="宋体" w:hAnsi="宋体" w:eastAsia="宋体" w:cs="宋体"/>
                <w:b w:val="0"/>
                <w:i w:val="0"/>
                <w:color w:val="000000"/>
                <w:sz w:val="15"/>
                <w:szCs w:val="15"/>
              </w:rPr>
              <w:t>53</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22</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二十二、灾害防治及应急管理支出</w:t>
            </w:r>
          </w:p>
        </w:tc>
        <w:tc>
          <w:tcPr>
            <w:tcW w:w="420" w:type="dxa"/>
            <w:vAlign w:val="center"/>
          </w:tcPr>
          <w:p>
            <w:pPr>
              <w:jc w:val="center"/>
              <w:rPr>
                <w:sz w:val="15"/>
                <w:szCs w:val="15"/>
              </w:rPr>
            </w:pPr>
            <w:r>
              <w:rPr>
                <w:rFonts w:ascii="宋体" w:hAnsi="宋体" w:eastAsia="宋体" w:cs="宋体"/>
                <w:b w:val="0"/>
                <w:i w:val="0"/>
                <w:color w:val="000000"/>
                <w:sz w:val="15"/>
                <w:szCs w:val="15"/>
              </w:rPr>
              <w:t>54</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23</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二十三、其他支出</w:t>
            </w:r>
          </w:p>
        </w:tc>
        <w:tc>
          <w:tcPr>
            <w:tcW w:w="420" w:type="dxa"/>
            <w:vAlign w:val="center"/>
          </w:tcPr>
          <w:p>
            <w:pPr>
              <w:jc w:val="center"/>
              <w:rPr>
                <w:sz w:val="15"/>
                <w:szCs w:val="15"/>
              </w:rPr>
            </w:pPr>
            <w:r>
              <w:rPr>
                <w:rFonts w:ascii="宋体" w:hAnsi="宋体" w:eastAsia="宋体" w:cs="宋体"/>
                <w:b w:val="0"/>
                <w:i w:val="0"/>
                <w:color w:val="000000"/>
                <w:sz w:val="15"/>
                <w:szCs w:val="15"/>
              </w:rPr>
              <w:t>55</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24</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二十四、债务还本支出</w:t>
            </w:r>
          </w:p>
        </w:tc>
        <w:tc>
          <w:tcPr>
            <w:tcW w:w="420" w:type="dxa"/>
            <w:vAlign w:val="center"/>
          </w:tcPr>
          <w:p>
            <w:pPr>
              <w:jc w:val="center"/>
              <w:rPr>
                <w:sz w:val="15"/>
                <w:szCs w:val="15"/>
              </w:rPr>
            </w:pPr>
            <w:r>
              <w:rPr>
                <w:rFonts w:ascii="宋体" w:hAnsi="宋体" w:eastAsia="宋体" w:cs="宋体"/>
                <w:b w:val="0"/>
                <w:i w:val="0"/>
                <w:color w:val="000000"/>
                <w:sz w:val="15"/>
                <w:szCs w:val="15"/>
              </w:rPr>
              <w:t>56</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25</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二十五、债务付息支出</w:t>
            </w:r>
          </w:p>
        </w:tc>
        <w:tc>
          <w:tcPr>
            <w:tcW w:w="420" w:type="dxa"/>
            <w:vAlign w:val="center"/>
          </w:tcPr>
          <w:p>
            <w:pPr>
              <w:jc w:val="center"/>
              <w:rPr>
                <w:sz w:val="15"/>
                <w:szCs w:val="15"/>
              </w:rPr>
            </w:pPr>
            <w:r>
              <w:rPr>
                <w:rFonts w:ascii="宋体" w:hAnsi="宋体" w:eastAsia="宋体" w:cs="宋体"/>
                <w:b w:val="0"/>
                <w:i w:val="0"/>
                <w:color w:val="000000"/>
                <w:sz w:val="15"/>
                <w:szCs w:val="15"/>
              </w:rPr>
              <w:t>57</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26</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二十六、抗疫特别国债安排的支出</w:t>
            </w:r>
          </w:p>
        </w:tc>
        <w:tc>
          <w:tcPr>
            <w:tcW w:w="420" w:type="dxa"/>
            <w:vAlign w:val="center"/>
          </w:tcPr>
          <w:p>
            <w:pPr>
              <w:jc w:val="center"/>
              <w:rPr>
                <w:sz w:val="15"/>
                <w:szCs w:val="15"/>
              </w:rPr>
            </w:pPr>
            <w:r>
              <w:rPr>
                <w:rFonts w:ascii="宋体" w:hAnsi="宋体" w:eastAsia="宋体" w:cs="宋体"/>
                <w:b w:val="0"/>
                <w:i w:val="0"/>
                <w:color w:val="000000"/>
                <w:sz w:val="15"/>
                <w:szCs w:val="15"/>
              </w:rPr>
              <w:t>58</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center"/>
              <w:rPr>
                <w:sz w:val="15"/>
                <w:szCs w:val="15"/>
              </w:rPr>
            </w:pPr>
            <w:r>
              <w:rPr>
                <w:rFonts w:ascii="宋体" w:hAnsi="宋体" w:eastAsia="宋体" w:cs="宋体"/>
                <w:b/>
                <w:i w:val="0"/>
                <w:color w:val="000000"/>
                <w:sz w:val="15"/>
                <w:szCs w:val="15"/>
              </w:rPr>
              <w:t>本年收入合计</w:t>
            </w:r>
          </w:p>
        </w:tc>
        <w:tc>
          <w:tcPr>
            <w:tcW w:w="420" w:type="dxa"/>
            <w:vAlign w:val="center"/>
          </w:tcPr>
          <w:p>
            <w:pPr>
              <w:jc w:val="center"/>
              <w:rPr>
                <w:sz w:val="15"/>
                <w:szCs w:val="15"/>
              </w:rPr>
            </w:pPr>
            <w:r>
              <w:rPr>
                <w:rFonts w:ascii="宋体" w:hAnsi="宋体" w:eastAsia="宋体" w:cs="宋体"/>
                <w:b w:val="0"/>
                <w:i w:val="0"/>
                <w:color w:val="000000"/>
                <w:sz w:val="15"/>
                <w:szCs w:val="15"/>
              </w:rPr>
              <w:t>27</w:t>
            </w:r>
          </w:p>
        </w:tc>
        <w:tc>
          <w:tcPr>
            <w:tcW w:w="1480" w:type="dxa"/>
            <w:vAlign w:val="center"/>
          </w:tcPr>
          <w:p>
            <w:pPr>
              <w:jc w:val="right"/>
              <w:rPr>
                <w:sz w:val="15"/>
                <w:szCs w:val="15"/>
              </w:rPr>
            </w:pPr>
            <w:r>
              <w:rPr>
                <w:rFonts w:ascii="宋体" w:hAnsi="宋体" w:eastAsia="宋体" w:cs="宋体"/>
                <w:b w:val="0"/>
                <w:i w:val="0"/>
                <w:color w:val="000000"/>
                <w:sz w:val="15"/>
                <w:szCs w:val="15"/>
              </w:rPr>
              <w:t>473.97</w:t>
            </w:r>
          </w:p>
        </w:tc>
        <w:tc>
          <w:tcPr>
            <w:tcW w:w="2980" w:type="dxa"/>
            <w:vAlign w:val="center"/>
          </w:tcPr>
          <w:p>
            <w:pPr>
              <w:jc w:val="center"/>
              <w:rPr>
                <w:sz w:val="15"/>
                <w:szCs w:val="15"/>
              </w:rPr>
            </w:pPr>
            <w:r>
              <w:rPr>
                <w:rFonts w:ascii="宋体" w:hAnsi="宋体" w:eastAsia="宋体" w:cs="宋体"/>
                <w:b/>
                <w:i w:val="0"/>
                <w:color w:val="000000"/>
                <w:sz w:val="15"/>
                <w:szCs w:val="15"/>
              </w:rPr>
              <w:t>本年支出合计</w:t>
            </w:r>
          </w:p>
        </w:tc>
        <w:tc>
          <w:tcPr>
            <w:tcW w:w="420" w:type="dxa"/>
            <w:vAlign w:val="center"/>
          </w:tcPr>
          <w:p>
            <w:pPr>
              <w:jc w:val="center"/>
              <w:rPr>
                <w:sz w:val="15"/>
                <w:szCs w:val="15"/>
              </w:rPr>
            </w:pPr>
            <w:r>
              <w:rPr>
                <w:rFonts w:ascii="宋体" w:hAnsi="宋体" w:eastAsia="宋体" w:cs="宋体"/>
                <w:b w:val="0"/>
                <w:i w:val="0"/>
                <w:color w:val="000000"/>
                <w:sz w:val="15"/>
                <w:szCs w:val="15"/>
              </w:rPr>
              <w:t>59</w:t>
            </w:r>
          </w:p>
        </w:tc>
        <w:tc>
          <w:tcPr>
            <w:tcW w:w="1460" w:type="dxa"/>
            <w:vAlign w:val="center"/>
          </w:tcPr>
          <w:p>
            <w:pPr>
              <w:jc w:val="right"/>
              <w:rPr>
                <w:sz w:val="15"/>
                <w:szCs w:val="15"/>
              </w:rPr>
            </w:pPr>
            <w:r>
              <w:rPr>
                <w:rFonts w:ascii="宋体" w:hAnsi="宋体" w:eastAsia="宋体" w:cs="宋体"/>
                <w:b w:val="0"/>
                <w:i w:val="0"/>
                <w:color w:val="000000"/>
                <w:sz w:val="15"/>
                <w:szCs w:val="15"/>
              </w:rPr>
              <w:t>473.97</w:t>
            </w:r>
          </w:p>
        </w:tc>
        <w:tc>
          <w:tcPr>
            <w:tcW w:w="1460" w:type="dxa"/>
            <w:vAlign w:val="center"/>
          </w:tcPr>
          <w:p>
            <w:pPr>
              <w:jc w:val="right"/>
              <w:rPr>
                <w:sz w:val="15"/>
                <w:szCs w:val="15"/>
              </w:rPr>
            </w:pPr>
            <w:r>
              <w:rPr>
                <w:rFonts w:ascii="宋体" w:hAnsi="宋体" w:eastAsia="宋体" w:cs="宋体"/>
                <w:b w:val="0"/>
                <w:i w:val="0"/>
                <w:color w:val="000000"/>
                <w:sz w:val="15"/>
                <w:szCs w:val="15"/>
              </w:rPr>
              <w:t>473.97</w:t>
            </w: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rPr>
                <w:sz w:val="15"/>
                <w:szCs w:val="15"/>
              </w:rPr>
            </w:pPr>
            <w:r>
              <w:rPr>
                <w:rFonts w:ascii="宋体" w:hAnsi="宋体" w:eastAsia="宋体" w:cs="宋体"/>
                <w:b w:val="0"/>
                <w:i w:val="0"/>
                <w:color w:val="000000"/>
                <w:sz w:val="15"/>
                <w:szCs w:val="15"/>
              </w:rPr>
              <w:t>年初财政拨款结转和结余</w:t>
            </w:r>
          </w:p>
        </w:tc>
        <w:tc>
          <w:tcPr>
            <w:tcW w:w="420" w:type="dxa"/>
            <w:vAlign w:val="center"/>
          </w:tcPr>
          <w:p>
            <w:pPr>
              <w:jc w:val="center"/>
              <w:rPr>
                <w:sz w:val="15"/>
                <w:szCs w:val="15"/>
              </w:rPr>
            </w:pPr>
            <w:r>
              <w:rPr>
                <w:rFonts w:ascii="宋体" w:hAnsi="宋体" w:eastAsia="宋体" w:cs="宋体"/>
                <w:b w:val="0"/>
                <w:i w:val="0"/>
                <w:color w:val="000000"/>
                <w:sz w:val="15"/>
                <w:szCs w:val="15"/>
              </w:rPr>
              <w:t>28</w:t>
            </w:r>
          </w:p>
        </w:tc>
        <w:tc>
          <w:tcPr>
            <w:tcW w:w="1480" w:type="dxa"/>
            <w:vAlign w:val="center"/>
          </w:tcPr>
          <w:p>
            <w:pPr>
              <w:rPr>
                <w:sz w:val="15"/>
                <w:szCs w:val="15"/>
              </w:rPr>
            </w:pPr>
          </w:p>
        </w:tc>
        <w:tc>
          <w:tcPr>
            <w:tcW w:w="2980" w:type="dxa"/>
            <w:vAlign w:val="center"/>
          </w:tcPr>
          <w:p>
            <w:pPr>
              <w:jc w:val="left"/>
              <w:rPr>
                <w:sz w:val="15"/>
                <w:szCs w:val="15"/>
              </w:rPr>
            </w:pPr>
            <w:r>
              <w:rPr>
                <w:rFonts w:ascii="宋体" w:hAnsi="宋体" w:eastAsia="宋体" w:cs="宋体"/>
                <w:b w:val="0"/>
                <w:i w:val="0"/>
                <w:color w:val="000000"/>
                <w:sz w:val="15"/>
                <w:szCs w:val="15"/>
              </w:rPr>
              <w:t>年末财政拨款结转和结余</w:t>
            </w:r>
          </w:p>
        </w:tc>
        <w:tc>
          <w:tcPr>
            <w:tcW w:w="420" w:type="dxa"/>
            <w:vAlign w:val="center"/>
          </w:tcPr>
          <w:p>
            <w:pPr>
              <w:jc w:val="center"/>
              <w:rPr>
                <w:sz w:val="15"/>
                <w:szCs w:val="15"/>
              </w:rPr>
            </w:pPr>
            <w:r>
              <w:rPr>
                <w:rFonts w:ascii="宋体" w:hAnsi="宋体" w:eastAsia="宋体" w:cs="宋体"/>
                <w:b w:val="0"/>
                <w:i w:val="0"/>
                <w:color w:val="000000"/>
                <w:sz w:val="15"/>
                <w:szCs w:val="15"/>
              </w:rPr>
              <w:t>60</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rPr>
                <w:sz w:val="15"/>
                <w:szCs w:val="15"/>
              </w:rPr>
            </w:pPr>
            <w:r>
              <w:rPr>
                <w:rFonts w:ascii="宋体" w:hAnsi="宋体" w:eastAsia="宋体" w:cs="宋体"/>
                <w:b w:val="0"/>
                <w:i w:val="0"/>
                <w:color w:val="000000"/>
                <w:sz w:val="15"/>
                <w:szCs w:val="15"/>
              </w:rPr>
              <w:t>一、一般公共预算财政拨款</w:t>
            </w:r>
          </w:p>
        </w:tc>
        <w:tc>
          <w:tcPr>
            <w:tcW w:w="420" w:type="dxa"/>
            <w:vAlign w:val="center"/>
          </w:tcPr>
          <w:p>
            <w:pPr>
              <w:jc w:val="center"/>
              <w:rPr>
                <w:sz w:val="15"/>
                <w:szCs w:val="15"/>
              </w:rPr>
            </w:pPr>
            <w:r>
              <w:rPr>
                <w:rFonts w:ascii="宋体" w:hAnsi="宋体" w:eastAsia="宋体" w:cs="宋体"/>
                <w:b w:val="0"/>
                <w:i w:val="0"/>
                <w:color w:val="000000"/>
                <w:sz w:val="15"/>
                <w:szCs w:val="15"/>
              </w:rPr>
              <w:t>29</w:t>
            </w:r>
          </w:p>
        </w:tc>
        <w:tc>
          <w:tcPr>
            <w:tcW w:w="1480" w:type="dxa"/>
            <w:vAlign w:val="center"/>
          </w:tcPr>
          <w:p>
            <w:pPr>
              <w:rPr>
                <w:sz w:val="15"/>
                <w:szCs w:val="15"/>
              </w:rPr>
            </w:pPr>
          </w:p>
        </w:tc>
        <w:tc>
          <w:tcPr>
            <w:tcW w:w="298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61</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rPr>
                <w:sz w:val="15"/>
                <w:szCs w:val="15"/>
              </w:rPr>
            </w:pPr>
            <w:r>
              <w:rPr>
                <w:rFonts w:ascii="宋体" w:hAnsi="宋体" w:eastAsia="宋体" w:cs="宋体"/>
                <w:b w:val="0"/>
                <w:i w:val="0"/>
                <w:color w:val="000000"/>
                <w:sz w:val="15"/>
                <w:szCs w:val="15"/>
              </w:rPr>
              <w:t>二、政府性基金预算财政拨款</w:t>
            </w:r>
          </w:p>
        </w:tc>
        <w:tc>
          <w:tcPr>
            <w:tcW w:w="420" w:type="dxa"/>
            <w:vAlign w:val="center"/>
          </w:tcPr>
          <w:p>
            <w:pPr>
              <w:jc w:val="center"/>
              <w:rPr>
                <w:sz w:val="15"/>
                <w:szCs w:val="15"/>
              </w:rPr>
            </w:pPr>
            <w:r>
              <w:rPr>
                <w:rFonts w:ascii="宋体" w:hAnsi="宋体" w:eastAsia="宋体" w:cs="宋体"/>
                <w:b w:val="0"/>
                <w:i w:val="0"/>
                <w:color w:val="000000"/>
                <w:sz w:val="15"/>
                <w:szCs w:val="15"/>
              </w:rPr>
              <w:t>30</w:t>
            </w:r>
          </w:p>
        </w:tc>
        <w:tc>
          <w:tcPr>
            <w:tcW w:w="1480" w:type="dxa"/>
            <w:vAlign w:val="center"/>
          </w:tcPr>
          <w:p>
            <w:pPr>
              <w:rPr>
                <w:sz w:val="15"/>
                <w:szCs w:val="15"/>
              </w:rPr>
            </w:pPr>
          </w:p>
        </w:tc>
        <w:tc>
          <w:tcPr>
            <w:tcW w:w="298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62</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rPr>
                <w:sz w:val="15"/>
                <w:szCs w:val="15"/>
              </w:rPr>
            </w:pPr>
            <w:r>
              <w:rPr>
                <w:rFonts w:ascii="宋体" w:hAnsi="宋体" w:eastAsia="宋体" w:cs="宋体"/>
                <w:b w:val="0"/>
                <w:i w:val="0"/>
                <w:color w:val="000000"/>
                <w:sz w:val="15"/>
                <w:szCs w:val="15"/>
              </w:rPr>
              <w:t>三、国有资本经营预算财政拨款</w:t>
            </w:r>
          </w:p>
        </w:tc>
        <w:tc>
          <w:tcPr>
            <w:tcW w:w="420" w:type="dxa"/>
            <w:vAlign w:val="center"/>
          </w:tcPr>
          <w:p>
            <w:pPr>
              <w:jc w:val="center"/>
              <w:rPr>
                <w:sz w:val="15"/>
                <w:szCs w:val="15"/>
              </w:rPr>
            </w:pPr>
            <w:r>
              <w:rPr>
                <w:rFonts w:ascii="宋体" w:hAnsi="宋体" w:eastAsia="宋体" w:cs="宋体"/>
                <w:b w:val="0"/>
                <w:i w:val="0"/>
                <w:color w:val="000000"/>
                <w:sz w:val="15"/>
                <w:szCs w:val="15"/>
              </w:rPr>
              <w:t>31</w:t>
            </w:r>
          </w:p>
        </w:tc>
        <w:tc>
          <w:tcPr>
            <w:tcW w:w="1480" w:type="dxa"/>
            <w:vAlign w:val="center"/>
          </w:tcPr>
          <w:p>
            <w:pPr>
              <w:rPr>
                <w:sz w:val="15"/>
                <w:szCs w:val="15"/>
              </w:rPr>
            </w:pPr>
          </w:p>
        </w:tc>
        <w:tc>
          <w:tcPr>
            <w:tcW w:w="2980" w:type="dxa"/>
            <w:vAlign w:val="center"/>
          </w:tcPr>
          <w:p>
            <w:pPr>
              <w:rPr>
                <w:sz w:val="15"/>
                <w:szCs w:val="15"/>
              </w:rPr>
            </w:pPr>
          </w:p>
        </w:tc>
        <w:tc>
          <w:tcPr>
            <w:tcW w:w="420" w:type="dxa"/>
            <w:vAlign w:val="center"/>
          </w:tcPr>
          <w:p>
            <w:pPr>
              <w:jc w:val="center"/>
              <w:rPr>
                <w:sz w:val="15"/>
                <w:szCs w:val="15"/>
              </w:rPr>
            </w:pPr>
            <w:r>
              <w:rPr>
                <w:rFonts w:ascii="宋体" w:hAnsi="宋体" w:eastAsia="宋体" w:cs="宋体"/>
                <w:b w:val="0"/>
                <w:i w:val="0"/>
                <w:color w:val="000000"/>
                <w:sz w:val="15"/>
                <w:szCs w:val="15"/>
              </w:rPr>
              <w:t>63</w:t>
            </w:r>
          </w:p>
        </w:tc>
        <w:tc>
          <w:tcPr>
            <w:tcW w:w="1460" w:type="dxa"/>
            <w:vAlign w:val="center"/>
          </w:tcPr>
          <w:p>
            <w:pPr>
              <w:rPr>
                <w:sz w:val="15"/>
                <w:szCs w:val="15"/>
              </w:rPr>
            </w:pPr>
          </w:p>
        </w:tc>
        <w:tc>
          <w:tcPr>
            <w:tcW w:w="1460" w:type="dxa"/>
            <w:vAlign w:val="center"/>
          </w:tcPr>
          <w:p>
            <w:pPr>
              <w:rPr>
                <w:sz w:val="15"/>
                <w:szCs w:val="15"/>
              </w:rPr>
            </w:pP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rPr>
                <w:sz w:val="15"/>
                <w:szCs w:val="15"/>
              </w:rPr>
            </w:pPr>
            <w:r>
              <w:rPr>
                <w:rFonts w:ascii="宋体" w:hAnsi="宋体" w:eastAsia="宋体" w:cs="宋体"/>
                <w:b/>
                <w:i w:val="0"/>
                <w:color w:val="000000"/>
                <w:sz w:val="15"/>
                <w:szCs w:val="15"/>
              </w:rPr>
              <w:t>总计</w:t>
            </w:r>
          </w:p>
        </w:tc>
        <w:tc>
          <w:tcPr>
            <w:tcW w:w="420" w:type="dxa"/>
            <w:vAlign w:val="center"/>
          </w:tcPr>
          <w:p>
            <w:pPr>
              <w:jc w:val="center"/>
              <w:rPr>
                <w:sz w:val="15"/>
                <w:szCs w:val="15"/>
              </w:rPr>
            </w:pPr>
            <w:r>
              <w:rPr>
                <w:rFonts w:ascii="宋体" w:hAnsi="宋体" w:eastAsia="宋体" w:cs="宋体"/>
                <w:b w:val="0"/>
                <w:i w:val="0"/>
                <w:color w:val="000000"/>
                <w:sz w:val="15"/>
                <w:szCs w:val="15"/>
              </w:rPr>
              <w:t>32</w:t>
            </w:r>
          </w:p>
        </w:tc>
        <w:tc>
          <w:tcPr>
            <w:tcW w:w="1480" w:type="dxa"/>
            <w:vAlign w:val="center"/>
          </w:tcPr>
          <w:p>
            <w:pPr>
              <w:jc w:val="right"/>
              <w:rPr>
                <w:sz w:val="15"/>
                <w:szCs w:val="15"/>
              </w:rPr>
            </w:pPr>
            <w:r>
              <w:rPr>
                <w:rFonts w:ascii="宋体" w:hAnsi="宋体" w:eastAsia="宋体" w:cs="宋体"/>
                <w:b w:val="0"/>
                <w:i w:val="0"/>
                <w:color w:val="000000"/>
                <w:sz w:val="15"/>
                <w:szCs w:val="15"/>
              </w:rPr>
              <w:t>473.97</w:t>
            </w:r>
          </w:p>
        </w:tc>
        <w:tc>
          <w:tcPr>
            <w:tcW w:w="2980" w:type="dxa"/>
            <w:vAlign w:val="center"/>
          </w:tcPr>
          <w:p>
            <w:pPr>
              <w:jc w:val="center"/>
              <w:rPr>
                <w:sz w:val="15"/>
                <w:szCs w:val="15"/>
              </w:rPr>
            </w:pPr>
            <w:r>
              <w:rPr>
                <w:rFonts w:ascii="宋体" w:hAnsi="宋体" w:eastAsia="宋体" w:cs="宋体"/>
                <w:b/>
                <w:i w:val="0"/>
                <w:color w:val="000000"/>
                <w:sz w:val="15"/>
                <w:szCs w:val="15"/>
              </w:rPr>
              <w:t>总计</w:t>
            </w:r>
          </w:p>
        </w:tc>
        <w:tc>
          <w:tcPr>
            <w:tcW w:w="420" w:type="dxa"/>
            <w:vAlign w:val="center"/>
          </w:tcPr>
          <w:p>
            <w:pPr>
              <w:jc w:val="center"/>
              <w:rPr>
                <w:sz w:val="15"/>
                <w:szCs w:val="15"/>
              </w:rPr>
            </w:pPr>
            <w:r>
              <w:rPr>
                <w:rFonts w:ascii="宋体" w:hAnsi="宋体" w:eastAsia="宋体" w:cs="宋体"/>
                <w:b w:val="0"/>
                <w:i w:val="0"/>
                <w:color w:val="000000"/>
                <w:sz w:val="15"/>
                <w:szCs w:val="15"/>
              </w:rPr>
              <w:t>64</w:t>
            </w:r>
          </w:p>
        </w:tc>
        <w:tc>
          <w:tcPr>
            <w:tcW w:w="1460" w:type="dxa"/>
            <w:vAlign w:val="center"/>
          </w:tcPr>
          <w:p>
            <w:pPr>
              <w:jc w:val="right"/>
              <w:rPr>
                <w:sz w:val="15"/>
                <w:szCs w:val="15"/>
              </w:rPr>
            </w:pPr>
            <w:r>
              <w:rPr>
                <w:rFonts w:ascii="宋体" w:hAnsi="宋体" w:eastAsia="宋体" w:cs="宋体"/>
                <w:b w:val="0"/>
                <w:i w:val="0"/>
                <w:color w:val="000000"/>
                <w:sz w:val="15"/>
                <w:szCs w:val="15"/>
              </w:rPr>
              <w:t>473.97</w:t>
            </w:r>
          </w:p>
        </w:tc>
        <w:tc>
          <w:tcPr>
            <w:tcW w:w="1460" w:type="dxa"/>
            <w:vAlign w:val="center"/>
          </w:tcPr>
          <w:p>
            <w:pPr>
              <w:jc w:val="right"/>
              <w:rPr>
                <w:sz w:val="15"/>
                <w:szCs w:val="15"/>
              </w:rPr>
            </w:pPr>
            <w:r>
              <w:rPr>
                <w:rFonts w:ascii="宋体" w:hAnsi="宋体" w:eastAsia="宋体" w:cs="宋体"/>
                <w:b w:val="0"/>
                <w:i w:val="0"/>
                <w:color w:val="000000"/>
                <w:sz w:val="15"/>
                <w:szCs w:val="15"/>
              </w:rPr>
              <w:t>473.97</w:t>
            </w:r>
          </w:p>
        </w:tc>
        <w:tc>
          <w:tcPr>
            <w:tcW w:w="1460" w:type="dxa"/>
            <w:vAlign w:val="center"/>
          </w:tcPr>
          <w:p>
            <w:pPr>
              <w:rPr>
                <w:sz w:val="15"/>
                <w:szCs w:val="15"/>
              </w:rPr>
            </w:pPr>
          </w:p>
        </w:tc>
        <w:tc>
          <w:tcPr>
            <w:tcW w:w="1438"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rPr>
                <w:sz w:val="15"/>
                <w:szCs w:val="15"/>
              </w:rPr>
            </w:pPr>
            <w:r>
              <w:rPr>
                <w:rFonts w:ascii="宋体" w:hAnsi="宋体" w:eastAsia="宋体" w:cs="宋体"/>
                <w:b w:val="0"/>
                <w:i w:val="0"/>
                <w:color w:val="000000"/>
                <w:sz w:val="15"/>
                <w:szCs w:val="15"/>
              </w:rPr>
              <w:t>注：本表反映部门(单位)本年度一般公共预算财政拨款、政府性基金预算财政拨款和国有资本经营预算财政拨款的总收支和年末结转结余情况。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单位：兴国县老干部活动中心</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pPr>
              <w:jc w:val="center"/>
              <w:rPr>
                <w:sz w:val="15"/>
                <w:szCs w:val="15"/>
              </w:rPr>
            </w:pPr>
            <w:r>
              <w:rPr>
                <w:rFonts w:ascii="宋体" w:hAnsi="宋体" w:eastAsia="宋体" w:cs="宋体"/>
                <w:b w:val="0"/>
                <w:i w:val="0"/>
                <w:color w:val="000000"/>
                <w:sz w:val="15"/>
                <w:szCs w:val="15"/>
              </w:rPr>
              <w:t>项    目</w:t>
            </w:r>
          </w:p>
        </w:tc>
        <w:tc>
          <w:tcPr>
            <w:tcW w:w="1420" w:type="dxa"/>
            <w:vMerge w:val="restart"/>
            <w:vAlign w:val="center"/>
          </w:tcPr>
          <w:p>
            <w:pPr>
              <w:jc w:val="center"/>
              <w:rPr>
                <w:sz w:val="15"/>
                <w:szCs w:val="15"/>
              </w:rPr>
            </w:pPr>
            <w:r>
              <w:rPr>
                <w:rFonts w:ascii="宋体" w:hAnsi="宋体" w:eastAsia="宋体" w:cs="宋体"/>
                <w:b w:val="0"/>
                <w:i w:val="0"/>
                <w:color w:val="000000"/>
                <w:sz w:val="15"/>
                <w:szCs w:val="15"/>
              </w:rPr>
              <w:t>本年支出合计</w:t>
            </w:r>
          </w:p>
        </w:tc>
        <w:tc>
          <w:tcPr>
            <w:tcW w:w="1520" w:type="dxa"/>
            <w:vMerge w:val="restart"/>
            <w:vAlign w:val="center"/>
          </w:tcPr>
          <w:p>
            <w:pPr>
              <w:jc w:val="center"/>
              <w:rPr>
                <w:sz w:val="15"/>
                <w:szCs w:val="15"/>
              </w:rPr>
            </w:pPr>
            <w:r>
              <w:rPr>
                <w:rFonts w:ascii="宋体" w:hAnsi="宋体" w:eastAsia="宋体" w:cs="宋体"/>
                <w:b w:val="0"/>
                <w:i w:val="0"/>
                <w:color w:val="000000"/>
                <w:sz w:val="15"/>
                <w:szCs w:val="15"/>
              </w:rPr>
              <w:t>基本支出</w:t>
            </w:r>
          </w:p>
        </w:tc>
        <w:tc>
          <w:tcPr>
            <w:tcW w:w="1526" w:type="dxa"/>
            <w:vMerge w:val="restart"/>
            <w:vAlign w:val="center"/>
          </w:tcPr>
          <w:p>
            <w:pPr>
              <w:jc w:val="center"/>
              <w:rPr>
                <w:sz w:val="15"/>
                <w:szCs w:val="15"/>
              </w:rPr>
            </w:pPr>
            <w:r>
              <w:rPr>
                <w:rFonts w:ascii="宋体" w:hAnsi="宋体" w:eastAsia="宋体" w:cs="宋体"/>
                <w:b w:val="0"/>
                <w:i w:val="0"/>
                <w:color w:val="000000"/>
                <w:sz w:val="15"/>
                <w:szCs w:val="15"/>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pPr>
              <w:jc w:val="center"/>
              <w:rPr>
                <w:sz w:val="15"/>
                <w:szCs w:val="15"/>
              </w:rPr>
            </w:pPr>
            <w:r>
              <w:rPr>
                <w:rFonts w:ascii="宋体" w:hAnsi="宋体" w:eastAsia="宋体" w:cs="宋体"/>
                <w:b w:val="0"/>
                <w:i w:val="0"/>
                <w:color w:val="000000"/>
                <w:sz w:val="15"/>
                <w:szCs w:val="15"/>
              </w:rPr>
              <w:t>支出功能分类科目编码</w:t>
            </w:r>
          </w:p>
        </w:tc>
        <w:tc>
          <w:tcPr>
            <w:tcW w:w="2700" w:type="dxa"/>
            <w:vMerge w:val="restart"/>
            <w:vAlign w:val="center"/>
          </w:tcPr>
          <w:p>
            <w:pPr>
              <w:jc w:val="center"/>
              <w:rPr>
                <w:sz w:val="15"/>
                <w:szCs w:val="15"/>
              </w:rPr>
            </w:pPr>
            <w:r>
              <w:rPr>
                <w:rFonts w:ascii="宋体" w:hAnsi="宋体" w:eastAsia="宋体" w:cs="宋体"/>
                <w:b w:val="0"/>
                <w:i w:val="0"/>
                <w:color w:val="000000"/>
                <w:sz w:val="15"/>
                <w:szCs w:val="15"/>
              </w:rPr>
              <w:t>科目名称</w:t>
            </w:r>
          </w:p>
        </w:tc>
        <w:tc>
          <w:tcPr>
            <w:tcW w:w="1420" w:type="dxa"/>
            <w:vMerge w:val="continue"/>
            <w:vAlign w:val="center"/>
          </w:tcPr>
          <w:p>
            <w:pPr>
              <w:rPr>
                <w:sz w:val="15"/>
                <w:szCs w:val="15"/>
              </w:rPr>
            </w:pPr>
          </w:p>
        </w:tc>
        <w:tc>
          <w:tcPr>
            <w:tcW w:w="1520" w:type="dxa"/>
            <w:vMerge w:val="continue"/>
            <w:vAlign w:val="center"/>
          </w:tcPr>
          <w:p>
            <w:pPr>
              <w:rPr>
                <w:sz w:val="15"/>
                <w:szCs w:val="15"/>
              </w:rPr>
            </w:pPr>
          </w:p>
        </w:tc>
        <w:tc>
          <w:tcPr>
            <w:tcW w:w="1526" w:type="dxa"/>
            <w:vMerge w:val="continue"/>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pPr>
              <w:rPr>
                <w:sz w:val="15"/>
                <w:szCs w:val="15"/>
              </w:rPr>
            </w:pPr>
          </w:p>
        </w:tc>
        <w:tc>
          <w:tcPr>
            <w:tcW w:w="2700" w:type="dxa"/>
            <w:vMerge w:val="continue"/>
            <w:vAlign w:val="center"/>
          </w:tcPr>
          <w:p>
            <w:pPr>
              <w:rPr>
                <w:sz w:val="15"/>
                <w:szCs w:val="15"/>
              </w:rPr>
            </w:pPr>
          </w:p>
        </w:tc>
        <w:tc>
          <w:tcPr>
            <w:tcW w:w="1420" w:type="dxa"/>
            <w:vMerge w:val="continue"/>
            <w:vAlign w:val="center"/>
          </w:tcPr>
          <w:p>
            <w:pPr>
              <w:rPr>
                <w:sz w:val="15"/>
                <w:szCs w:val="15"/>
              </w:rPr>
            </w:pPr>
          </w:p>
        </w:tc>
        <w:tc>
          <w:tcPr>
            <w:tcW w:w="1520" w:type="dxa"/>
            <w:vMerge w:val="continue"/>
            <w:vAlign w:val="center"/>
          </w:tcPr>
          <w:p>
            <w:pPr>
              <w:rPr>
                <w:sz w:val="15"/>
                <w:szCs w:val="15"/>
              </w:rPr>
            </w:pPr>
          </w:p>
        </w:tc>
        <w:tc>
          <w:tcPr>
            <w:tcW w:w="1526" w:type="dxa"/>
            <w:vMerge w:val="continue"/>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pPr>
              <w:rPr>
                <w:sz w:val="15"/>
                <w:szCs w:val="15"/>
              </w:rPr>
            </w:pPr>
          </w:p>
        </w:tc>
        <w:tc>
          <w:tcPr>
            <w:tcW w:w="2700" w:type="dxa"/>
            <w:vMerge w:val="continue"/>
            <w:vAlign w:val="center"/>
          </w:tcPr>
          <w:p>
            <w:pPr>
              <w:rPr>
                <w:sz w:val="15"/>
                <w:szCs w:val="15"/>
              </w:rPr>
            </w:pPr>
          </w:p>
        </w:tc>
        <w:tc>
          <w:tcPr>
            <w:tcW w:w="1420" w:type="dxa"/>
            <w:vMerge w:val="continue"/>
            <w:vAlign w:val="center"/>
          </w:tcPr>
          <w:p>
            <w:pPr>
              <w:rPr>
                <w:sz w:val="15"/>
                <w:szCs w:val="15"/>
              </w:rPr>
            </w:pPr>
          </w:p>
        </w:tc>
        <w:tc>
          <w:tcPr>
            <w:tcW w:w="1520" w:type="dxa"/>
            <w:vMerge w:val="continue"/>
            <w:vAlign w:val="center"/>
          </w:tcPr>
          <w:p>
            <w:pPr>
              <w:rPr>
                <w:sz w:val="15"/>
                <w:szCs w:val="15"/>
              </w:rPr>
            </w:pPr>
          </w:p>
        </w:tc>
        <w:tc>
          <w:tcPr>
            <w:tcW w:w="1526" w:type="dxa"/>
            <w:vMerge w:val="continue"/>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pPr>
              <w:jc w:val="center"/>
              <w:rPr>
                <w:sz w:val="15"/>
                <w:szCs w:val="15"/>
              </w:rPr>
            </w:pPr>
            <w:r>
              <w:rPr>
                <w:rFonts w:ascii="宋体" w:hAnsi="宋体" w:eastAsia="宋体" w:cs="宋体"/>
                <w:b w:val="0"/>
                <w:i w:val="0"/>
                <w:color w:val="000000"/>
                <w:sz w:val="15"/>
                <w:szCs w:val="15"/>
              </w:rPr>
              <w:t>类</w:t>
            </w:r>
          </w:p>
        </w:tc>
        <w:tc>
          <w:tcPr>
            <w:tcW w:w="400" w:type="dxa"/>
            <w:vMerge w:val="restart"/>
            <w:vAlign w:val="center"/>
          </w:tcPr>
          <w:p>
            <w:pPr>
              <w:jc w:val="center"/>
              <w:rPr>
                <w:sz w:val="15"/>
                <w:szCs w:val="15"/>
              </w:rPr>
            </w:pPr>
            <w:r>
              <w:rPr>
                <w:rFonts w:ascii="宋体" w:hAnsi="宋体" w:eastAsia="宋体" w:cs="宋体"/>
                <w:b w:val="0"/>
                <w:i w:val="0"/>
                <w:color w:val="000000"/>
                <w:sz w:val="15"/>
                <w:szCs w:val="15"/>
              </w:rPr>
              <w:t>款</w:t>
            </w:r>
          </w:p>
        </w:tc>
        <w:tc>
          <w:tcPr>
            <w:tcW w:w="380" w:type="dxa"/>
            <w:vMerge w:val="restart"/>
            <w:vAlign w:val="center"/>
          </w:tcPr>
          <w:p>
            <w:pPr>
              <w:jc w:val="center"/>
              <w:rPr>
                <w:sz w:val="15"/>
                <w:szCs w:val="15"/>
              </w:rPr>
            </w:pPr>
            <w:r>
              <w:rPr>
                <w:rFonts w:ascii="宋体" w:hAnsi="宋体" w:eastAsia="宋体" w:cs="宋体"/>
                <w:b w:val="0"/>
                <w:i w:val="0"/>
                <w:color w:val="000000"/>
                <w:sz w:val="15"/>
                <w:szCs w:val="15"/>
              </w:rPr>
              <w:t>项</w:t>
            </w:r>
          </w:p>
        </w:tc>
        <w:tc>
          <w:tcPr>
            <w:tcW w:w="2700" w:type="dxa"/>
            <w:vAlign w:val="center"/>
          </w:tcPr>
          <w:p>
            <w:pPr>
              <w:jc w:val="center"/>
              <w:rPr>
                <w:sz w:val="15"/>
                <w:szCs w:val="15"/>
              </w:rPr>
            </w:pPr>
            <w:r>
              <w:rPr>
                <w:rFonts w:ascii="宋体" w:hAnsi="宋体" w:eastAsia="宋体" w:cs="宋体"/>
                <w:b w:val="0"/>
                <w:i w:val="0"/>
                <w:color w:val="000000"/>
                <w:sz w:val="15"/>
                <w:szCs w:val="15"/>
              </w:rPr>
              <w:t>栏次</w:t>
            </w:r>
          </w:p>
        </w:tc>
        <w:tc>
          <w:tcPr>
            <w:tcW w:w="1420" w:type="dxa"/>
            <w:vAlign w:val="center"/>
          </w:tcPr>
          <w:p>
            <w:pPr>
              <w:jc w:val="center"/>
              <w:rPr>
                <w:sz w:val="15"/>
                <w:szCs w:val="15"/>
              </w:rPr>
            </w:pPr>
            <w:r>
              <w:rPr>
                <w:rFonts w:ascii="宋体" w:hAnsi="宋体" w:eastAsia="宋体" w:cs="宋体"/>
                <w:b w:val="0"/>
                <w:i w:val="0"/>
                <w:color w:val="000000"/>
                <w:sz w:val="15"/>
                <w:szCs w:val="15"/>
              </w:rPr>
              <w:t>1</w:t>
            </w:r>
          </w:p>
        </w:tc>
        <w:tc>
          <w:tcPr>
            <w:tcW w:w="1520" w:type="dxa"/>
            <w:vAlign w:val="center"/>
          </w:tcPr>
          <w:p>
            <w:pPr>
              <w:jc w:val="center"/>
              <w:rPr>
                <w:sz w:val="15"/>
                <w:szCs w:val="15"/>
              </w:rPr>
            </w:pPr>
            <w:r>
              <w:rPr>
                <w:rFonts w:ascii="宋体" w:hAnsi="宋体" w:eastAsia="宋体" w:cs="宋体"/>
                <w:b w:val="0"/>
                <w:i w:val="0"/>
                <w:color w:val="000000"/>
                <w:sz w:val="15"/>
                <w:szCs w:val="15"/>
              </w:rPr>
              <w:t>2</w:t>
            </w:r>
          </w:p>
        </w:tc>
        <w:tc>
          <w:tcPr>
            <w:tcW w:w="1526" w:type="dxa"/>
            <w:vAlign w:val="center"/>
          </w:tcPr>
          <w:p>
            <w:pPr>
              <w:jc w:val="center"/>
              <w:rPr>
                <w:sz w:val="15"/>
                <w:szCs w:val="15"/>
              </w:rPr>
            </w:pPr>
            <w:r>
              <w:rPr>
                <w:rFonts w:ascii="宋体" w:hAnsi="宋体" w:eastAsia="宋体" w:cs="宋体"/>
                <w:b w:val="0"/>
                <w:i w:val="0"/>
                <w:color w:val="000000"/>
                <w:sz w:val="15"/>
                <w:szCs w:val="15"/>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pPr>
              <w:rPr>
                <w:sz w:val="15"/>
                <w:szCs w:val="15"/>
              </w:rPr>
            </w:pPr>
          </w:p>
        </w:tc>
        <w:tc>
          <w:tcPr>
            <w:tcW w:w="400" w:type="dxa"/>
            <w:vMerge w:val="continue"/>
            <w:vAlign w:val="center"/>
          </w:tcPr>
          <w:p>
            <w:pPr>
              <w:rPr>
                <w:sz w:val="15"/>
                <w:szCs w:val="15"/>
              </w:rPr>
            </w:pPr>
          </w:p>
        </w:tc>
        <w:tc>
          <w:tcPr>
            <w:tcW w:w="380" w:type="dxa"/>
            <w:vMerge w:val="continue"/>
            <w:vAlign w:val="center"/>
          </w:tcPr>
          <w:p>
            <w:pPr>
              <w:rPr>
                <w:sz w:val="15"/>
                <w:szCs w:val="15"/>
              </w:rPr>
            </w:pPr>
          </w:p>
        </w:tc>
        <w:tc>
          <w:tcPr>
            <w:tcW w:w="2700" w:type="dxa"/>
            <w:vAlign w:val="center"/>
          </w:tcPr>
          <w:p>
            <w:pPr>
              <w:jc w:val="center"/>
              <w:rPr>
                <w:sz w:val="15"/>
                <w:szCs w:val="15"/>
              </w:rPr>
            </w:pPr>
            <w:r>
              <w:rPr>
                <w:rFonts w:ascii="宋体" w:hAnsi="宋体" w:eastAsia="宋体" w:cs="宋体"/>
                <w:b w:val="0"/>
                <w:i w:val="0"/>
                <w:color w:val="000000"/>
                <w:sz w:val="15"/>
                <w:szCs w:val="15"/>
              </w:rPr>
              <w:t>合计</w:t>
            </w:r>
          </w:p>
        </w:tc>
        <w:tc>
          <w:tcPr>
            <w:tcW w:w="1420" w:type="dxa"/>
            <w:vAlign w:val="center"/>
          </w:tcPr>
          <w:p>
            <w:pPr>
              <w:jc w:val="right"/>
              <w:rPr>
                <w:sz w:val="15"/>
                <w:szCs w:val="15"/>
              </w:rPr>
            </w:pPr>
            <w:r>
              <w:rPr>
                <w:rFonts w:ascii="宋体" w:hAnsi="宋体" w:eastAsia="宋体" w:cs="宋体"/>
                <w:b w:val="0"/>
                <w:i w:val="0"/>
                <w:color w:val="000000"/>
                <w:sz w:val="15"/>
                <w:szCs w:val="15"/>
              </w:rPr>
              <w:t>473.97</w:t>
            </w:r>
          </w:p>
        </w:tc>
        <w:tc>
          <w:tcPr>
            <w:tcW w:w="1520" w:type="dxa"/>
            <w:vAlign w:val="center"/>
          </w:tcPr>
          <w:p>
            <w:pPr>
              <w:jc w:val="right"/>
              <w:rPr>
                <w:sz w:val="15"/>
                <w:szCs w:val="15"/>
              </w:rPr>
            </w:pPr>
            <w:r>
              <w:rPr>
                <w:rFonts w:ascii="宋体" w:hAnsi="宋体" w:eastAsia="宋体" w:cs="宋体"/>
                <w:b w:val="0"/>
                <w:i w:val="0"/>
                <w:color w:val="000000"/>
                <w:sz w:val="15"/>
                <w:szCs w:val="15"/>
              </w:rPr>
              <w:t>211.71</w:t>
            </w:r>
          </w:p>
        </w:tc>
        <w:tc>
          <w:tcPr>
            <w:tcW w:w="1526" w:type="dxa"/>
            <w:vAlign w:val="center"/>
          </w:tcPr>
          <w:p>
            <w:pPr>
              <w:jc w:val="right"/>
              <w:rPr>
                <w:sz w:val="15"/>
                <w:szCs w:val="15"/>
              </w:rPr>
            </w:pPr>
            <w:r>
              <w:rPr>
                <w:rFonts w:ascii="宋体" w:hAnsi="宋体" w:eastAsia="宋体" w:cs="宋体"/>
                <w:b w:val="0"/>
                <w:i w:val="0"/>
                <w:color w:val="000000"/>
                <w:sz w:val="15"/>
                <w:szCs w:val="15"/>
              </w:rPr>
              <w:t>262.26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201</w:t>
            </w:r>
          </w:p>
        </w:tc>
        <w:tc>
          <w:tcPr>
            <w:tcW w:w="2700" w:type="dxa"/>
            <w:vAlign w:val="center"/>
          </w:tcPr>
          <w:p>
            <w:pPr>
              <w:jc w:val="left"/>
              <w:rPr>
                <w:sz w:val="15"/>
                <w:szCs w:val="15"/>
              </w:rPr>
            </w:pPr>
            <w:r>
              <w:rPr>
                <w:rFonts w:ascii="宋体" w:hAnsi="宋体" w:eastAsia="宋体" w:cs="宋体"/>
                <w:b w:val="0"/>
                <w:i w:val="0"/>
                <w:color w:val="000000"/>
                <w:sz w:val="15"/>
                <w:szCs w:val="15"/>
              </w:rPr>
              <w:t>一般公共服务支出</w:t>
            </w:r>
          </w:p>
        </w:tc>
        <w:tc>
          <w:tcPr>
            <w:tcW w:w="1420" w:type="dxa"/>
            <w:vAlign w:val="center"/>
          </w:tcPr>
          <w:p>
            <w:pPr>
              <w:jc w:val="right"/>
              <w:rPr>
                <w:sz w:val="15"/>
                <w:szCs w:val="15"/>
              </w:rPr>
            </w:pPr>
            <w:r>
              <w:rPr>
                <w:rFonts w:ascii="宋体" w:hAnsi="宋体" w:eastAsia="宋体" w:cs="宋体"/>
                <w:b w:val="0"/>
                <w:i w:val="0"/>
                <w:color w:val="000000"/>
                <w:sz w:val="15"/>
                <w:szCs w:val="15"/>
              </w:rPr>
              <w:t>414.13</w:t>
            </w:r>
          </w:p>
        </w:tc>
        <w:tc>
          <w:tcPr>
            <w:tcW w:w="1520" w:type="dxa"/>
            <w:vAlign w:val="center"/>
          </w:tcPr>
          <w:p>
            <w:pPr>
              <w:jc w:val="right"/>
              <w:rPr>
                <w:sz w:val="15"/>
                <w:szCs w:val="15"/>
              </w:rPr>
            </w:pPr>
            <w:r>
              <w:rPr>
                <w:rFonts w:ascii="宋体" w:hAnsi="宋体" w:eastAsia="宋体" w:cs="宋体"/>
                <w:b w:val="0"/>
                <w:i w:val="0"/>
                <w:color w:val="000000"/>
                <w:sz w:val="15"/>
                <w:szCs w:val="15"/>
              </w:rPr>
              <w:t>151.87</w:t>
            </w:r>
          </w:p>
        </w:tc>
        <w:tc>
          <w:tcPr>
            <w:tcW w:w="1526" w:type="dxa"/>
            <w:vAlign w:val="center"/>
          </w:tcPr>
          <w:p>
            <w:pPr>
              <w:jc w:val="right"/>
              <w:rPr>
                <w:sz w:val="15"/>
                <w:szCs w:val="15"/>
              </w:rPr>
            </w:pPr>
            <w:r>
              <w:rPr>
                <w:rFonts w:ascii="宋体" w:hAnsi="宋体" w:eastAsia="宋体" w:cs="宋体"/>
                <w:b w:val="0"/>
                <w:i w:val="0"/>
                <w:color w:val="000000"/>
                <w:sz w:val="15"/>
                <w:szCs w:val="15"/>
              </w:rPr>
              <w:t>262.26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20132</w:t>
            </w:r>
          </w:p>
        </w:tc>
        <w:tc>
          <w:tcPr>
            <w:tcW w:w="2700" w:type="dxa"/>
            <w:vAlign w:val="center"/>
          </w:tcPr>
          <w:p>
            <w:pPr>
              <w:jc w:val="left"/>
              <w:rPr>
                <w:sz w:val="15"/>
                <w:szCs w:val="15"/>
              </w:rPr>
            </w:pPr>
            <w:r>
              <w:rPr>
                <w:rFonts w:ascii="宋体" w:hAnsi="宋体" w:eastAsia="宋体" w:cs="宋体"/>
                <w:b w:val="0"/>
                <w:i w:val="0"/>
                <w:color w:val="000000"/>
                <w:sz w:val="15"/>
                <w:szCs w:val="15"/>
              </w:rPr>
              <w:t>组织事务</w:t>
            </w:r>
          </w:p>
        </w:tc>
        <w:tc>
          <w:tcPr>
            <w:tcW w:w="1420" w:type="dxa"/>
            <w:vAlign w:val="center"/>
          </w:tcPr>
          <w:p>
            <w:pPr>
              <w:jc w:val="right"/>
              <w:rPr>
                <w:sz w:val="15"/>
                <w:szCs w:val="15"/>
              </w:rPr>
            </w:pPr>
            <w:r>
              <w:rPr>
                <w:rFonts w:ascii="宋体" w:hAnsi="宋体" w:eastAsia="宋体" w:cs="宋体"/>
                <w:b w:val="0"/>
                <w:i w:val="0"/>
                <w:color w:val="000000"/>
                <w:sz w:val="15"/>
                <w:szCs w:val="15"/>
              </w:rPr>
              <w:t>173.25</w:t>
            </w:r>
          </w:p>
        </w:tc>
        <w:tc>
          <w:tcPr>
            <w:tcW w:w="1520" w:type="dxa"/>
            <w:vAlign w:val="center"/>
          </w:tcPr>
          <w:p>
            <w:pPr>
              <w:rPr>
                <w:sz w:val="15"/>
                <w:szCs w:val="15"/>
              </w:rPr>
            </w:pPr>
          </w:p>
        </w:tc>
        <w:tc>
          <w:tcPr>
            <w:tcW w:w="1526" w:type="dxa"/>
            <w:vAlign w:val="center"/>
          </w:tcPr>
          <w:p>
            <w:pPr>
              <w:jc w:val="right"/>
              <w:rPr>
                <w:sz w:val="15"/>
                <w:szCs w:val="15"/>
              </w:rPr>
            </w:pPr>
            <w:r>
              <w:rPr>
                <w:rFonts w:ascii="宋体" w:hAnsi="宋体" w:eastAsia="宋体" w:cs="宋体"/>
                <w:b w:val="0"/>
                <w:i w:val="0"/>
                <w:color w:val="000000"/>
                <w:sz w:val="15"/>
                <w:szCs w:val="15"/>
              </w:rPr>
              <w:t>173.25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2013299</w:t>
            </w:r>
          </w:p>
        </w:tc>
        <w:tc>
          <w:tcPr>
            <w:tcW w:w="2700" w:type="dxa"/>
            <w:vAlign w:val="center"/>
          </w:tcPr>
          <w:p>
            <w:pPr>
              <w:jc w:val="left"/>
              <w:rPr>
                <w:sz w:val="15"/>
                <w:szCs w:val="15"/>
              </w:rPr>
            </w:pPr>
            <w:r>
              <w:rPr>
                <w:rFonts w:ascii="宋体" w:hAnsi="宋体" w:eastAsia="宋体" w:cs="宋体"/>
                <w:b w:val="0"/>
                <w:i w:val="0"/>
                <w:color w:val="000000"/>
                <w:sz w:val="15"/>
                <w:szCs w:val="15"/>
              </w:rPr>
              <w:t>其他组织事务支出</w:t>
            </w:r>
          </w:p>
        </w:tc>
        <w:tc>
          <w:tcPr>
            <w:tcW w:w="1420" w:type="dxa"/>
            <w:vAlign w:val="center"/>
          </w:tcPr>
          <w:p>
            <w:pPr>
              <w:jc w:val="right"/>
              <w:rPr>
                <w:sz w:val="15"/>
                <w:szCs w:val="15"/>
              </w:rPr>
            </w:pPr>
            <w:r>
              <w:rPr>
                <w:rFonts w:ascii="宋体" w:hAnsi="宋体" w:eastAsia="宋体" w:cs="宋体"/>
                <w:b w:val="0"/>
                <w:i w:val="0"/>
                <w:color w:val="000000"/>
                <w:sz w:val="15"/>
                <w:szCs w:val="15"/>
              </w:rPr>
              <w:t>173.25</w:t>
            </w:r>
          </w:p>
        </w:tc>
        <w:tc>
          <w:tcPr>
            <w:tcW w:w="1520" w:type="dxa"/>
            <w:vAlign w:val="center"/>
          </w:tcPr>
          <w:p>
            <w:pPr>
              <w:rPr>
                <w:sz w:val="15"/>
                <w:szCs w:val="15"/>
              </w:rPr>
            </w:pPr>
          </w:p>
        </w:tc>
        <w:tc>
          <w:tcPr>
            <w:tcW w:w="1526" w:type="dxa"/>
            <w:vAlign w:val="center"/>
          </w:tcPr>
          <w:p>
            <w:pPr>
              <w:jc w:val="right"/>
              <w:rPr>
                <w:sz w:val="15"/>
                <w:szCs w:val="15"/>
              </w:rPr>
            </w:pPr>
            <w:r>
              <w:rPr>
                <w:rFonts w:ascii="宋体" w:hAnsi="宋体" w:eastAsia="宋体" w:cs="宋体"/>
                <w:b w:val="0"/>
                <w:i w:val="0"/>
                <w:color w:val="000000"/>
                <w:sz w:val="15"/>
                <w:szCs w:val="15"/>
              </w:rPr>
              <w:t>173.25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20136</w:t>
            </w:r>
          </w:p>
        </w:tc>
        <w:tc>
          <w:tcPr>
            <w:tcW w:w="2700" w:type="dxa"/>
            <w:vAlign w:val="center"/>
          </w:tcPr>
          <w:p>
            <w:pPr>
              <w:jc w:val="left"/>
              <w:rPr>
                <w:sz w:val="15"/>
                <w:szCs w:val="15"/>
              </w:rPr>
            </w:pPr>
            <w:r>
              <w:rPr>
                <w:rFonts w:ascii="宋体" w:hAnsi="宋体" w:eastAsia="宋体" w:cs="宋体"/>
                <w:b w:val="0"/>
                <w:i w:val="0"/>
                <w:color w:val="000000"/>
                <w:sz w:val="15"/>
                <w:szCs w:val="15"/>
              </w:rPr>
              <w:t>其他共产党事务支出</w:t>
            </w:r>
          </w:p>
        </w:tc>
        <w:tc>
          <w:tcPr>
            <w:tcW w:w="1420" w:type="dxa"/>
            <w:vAlign w:val="center"/>
          </w:tcPr>
          <w:p>
            <w:pPr>
              <w:jc w:val="right"/>
              <w:rPr>
                <w:sz w:val="15"/>
                <w:szCs w:val="15"/>
              </w:rPr>
            </w:pPr>
            <w:r>
              <w:rPr>
                <w:rFonts w:ascii="宋体" w:hAnsi="宋体" w:eastAsia="宋体" w:cs="宋体"/>
                <w:b w:val="0"/>
                <w:i w:val="0"/>
                <w:color w:val="000000"/>
                <w:sz w:val="15"/>
                <w:szCs w:val="15"/>
              </w:rPr>
              <w:t>197.25</w:t>
            </w:r>
          </w:p>
        </w:tc>
        <w:tc>
          <w:tcPr>
            <w:tcW w:w="1520" w:type="dxa"/>
            <w:vAlign w:val="center"/>
          </w:tcPr>
          <w:p>
            <w:pPr>
              <w:jc w:val="right"/>
              <w:rPr>
                <w:sz w:val="15"/>
                <w:szCs w:val="15"/>
              </w:rPr>
            </w:pPr>
            <w:r>
              <w:rPr>
                <w:rFonts w:ascii="宋体" w:hAnsi="宋体" w:eastAsia="宋体" w:cs="宋体"/>
                <w:b w:val="0"/>
                <w:i w:val="0"/>
                <w:color w:val="000000"/>
                <w:sz w:val="15"/>
                <w:szCs w:val="15"/>
              </w:rPr>
              <w:t>151.87</w:t>
            </w:r>
          </w:p>
        </w:tc>
        <w:tc>
          <w:tcPr>
            <w:tcW w:w="1526" w:type="dxa"/>
            <w:vAlign w:val="center"/>
          </w:tcPr>
          <w:p>
            <w:pPr>
              <w:jc w:val="right"/>
              <w:rPr>
                <w:sz w:val="15"/>
                <w:szCs w:val="15"/>
              </w:rPr>
            </w:pPr>
            <w:r>
              <w:rPr>
                <w:rFonts w:ascii="宋体" w:hAnsi="宋体" w:eastAsia="宋体" w:cs="宋体"/>
                <w:b w:val="0"/>
                <w:i w:val="0"/>
                <w:color w:val="000000"/>
                <w:sz w:val="15"/>
                <w:szCs w:val="15"/>
              </w:rPr>
              <w:t>45.38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2013650</w:t>
            </w:r>
          </w:p>
        </w:tc>
        <w:tc>
          <w:tcPr>
            <w:tcW w:w="2700" w:type="dxa"/>
            <w:vAlign w:val="center"/>
          </w:tcPr>
          <w:p>
            <w:pPr>
              <w:jc w:val="left"/>
              <w:rPr>
                <w:sz w:val="15"/>
                <w:szCs w:val="15"/>
              </w:rPr>
            </w:pPr>
            <w:r>
              <w:rPr>
                <w:rFonts w:ascii="宋体" w:hAnsi="宋体" w:eastAsia="宋体" w:cs="宋体"/>
                <w:b w:val="0"/>
                <w:i w:val="0"/>
                <w:color w:val="000000"/>
                <w:sz w:val="15"/>
                <w:szCs w:val="15"/>
              </w:rPr>
              <w:t>事业运行</w:t>
            </w:r>
          </w:p>
        </w:tc>
        <w:tc>
          <w:tcPr>
            <w:tcW w:w="1420" w:type="dxa"/>
            <w:vAlign w:val="center"/>
          </w:tcPr>
          <w:p>
            <w:pPr>
              <w:jc w:val="right"/>
              <w:rPr>
                <w:sz w:val="15"/>
                <w:szCs w:val="15"/>
              </w:rPr>
            </w:pPr>
            <w:r>
              <w:rPr>
                <w:rFonts w:ascii="宋体" w:hAnsi="宋体" w:eastAsia="宋体" w:cs="宋体"/>
                <w:b w:val="0"/>
                <w:i w:val="0"/>
                <w:color w:val="000000"/>
                <w:sz w:val="15"/>
                <w:szCs w:val="15"/>
              </w:rPr>
              <w:t>137.00</w:t>
            </w:r>
          </w:p>
        </w:tc>
        <w:tc>
          <w:tcPr>
            <w:tcW w:w="1520" w:type="dxa"/>
            <w:vAlign w:val="center"/>
          </w:tcPr>
          <w:p>
            <w:pPr>
              <w:jc w:val="right"/>
              <w:rPr>
                <w:sz w:val="15"/>
                <w:szCs w:val="15"/>
              </w:rPr>
            </w:pPr>
            <w:r>
              <w:rPr>
                <w:rFonts w:ascii="宋体" w:hAnsi="宋体" w:eastAsia="宋体" w:cs="宋体"/>
                <w:b w:val="0"/>
                <w:i w:val="0"/>
                <w:color w:val="000000"/>
                <w:sz w:val="15"/>
                <w:szCs w:val="15"/>
              </w:rPr>
              <w:t>133.87</w:t>
            </w:r>
          </w:p>
        </w:tc>
        <w:tc>
          <w:tcPr>
            <w:tcW w:w="1526" w:type="dxa"/>
            <w:vAlign w:val="center"/>
          </w:tcPr>
          <w:p>
            <w:pPr>
              <w:jc w:val="right"/>
              <w:rPr>
                <w:sz w:val="15"/>
                <w:szCs w:val="15"/>
              </w:rPr>
            </w:pPr>
            <w:r>
              <w:rPr>
                <w:rFonts w:ascii="宋体" w:hAnsi="宋体" w:eastAsia="宋体" w:cs="宋体"/>
                <w:b w:val="0"/>
                <w:i w:val="0"/>
                <w:color w:val="000000"/>
                <w:sz w:val="15"/>
                <w:szCs w:val="15"/>
              </w:rPr>
              <w:t>3.13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2013699</w:t>
            </w:r>
          </w:p>
        </w:tc>
        <w:tc>
          <w:tcPr>
            <w:tcW w:w="2700" w:type="dxa"/>
            <w:vAlign w:val="center"/>
          </w:tcPr>
          <w:p>
            <w:pPr>
              <w:jc w:val="left"/>
              <w:rPr>
                <w:sz w:val="15"/>
                <w:szCs w:val="15"/>
              </w:rPr>
            </w:pPr>
            <w:r>
              <w:rPr>
                <w:rFonts w:ascii="宋体" w:hAnsi="宋体" w:eastAsia="宋体" w:cs="宋体"/>
                <w:b w:val="0"/>
                <w:i w:val="0"/>
                <w:color w:val="000000"/>
                <w:sz w:val="15"/>
                <w:szCs w:val="15"/>
              </w:rPr>
              <w:t>其他共产党事务支出</w:t>
            </w:r>
          </w:p>
        </w:tc>
        <w:tc>
          <w:tcPr>
            <w:tcW w:w="1420" w:type="dxa"/>
            <w:vAlign w:val="center"/>
          </w:tcPr>
          <w:p>
            <w:pPr>
              <w:jc w:val="right"/>
              <w:rPr>
                <w:sz w:val="15"/>
                <w:szCs w:val="15"/>
              </w:rPr>
            </w:pPr>
            <w:r>
              <w:rPr>
                <w:rFonts w:ascii="宋体" w:hAnsi="宋体" w:eastAsia="宋体" w:cs="宋体"/>
                <w:b w:val="0"/>
                <w:i w:val="0"/>
                <w:color w:val="000000"/>
                <w:sz w:val="15"/>
                <w:szCs w:val="15"/>
              </w:rPr>
              <w:t>60.25</w:t>
            </w:r>
          </w:p>
        </w:tc>
        <w:tc>
          <w:tcPr>
            <w:tcW w:w="1520" w:type="dxa"/>
            <w:vAlign w:val="center"/>
          </w:tcPr>
          <w:p>
            <w:pPr>
              <w:jc w:val="right"/>
              <w:rPr>
                <w:sz w:val="15"/>
                <w:szCs w:val="15"/>
              </w:rPr>
            </w:pPr>
            <w:r>
              <w:rPr>
                <w:rFonts w:ascii="宋体" w:hAnsi="宋体" w:eastAsia="宋体" w:cs="宋体"/>
                <w:b w:val="0"/>
                <w:i w:val="0"/>
                <w:color w:val="000000"/>
                <w:sz w:val="15"/>
                <w:szCs w:val="15"/>
              </w:rPr>
              <w:t>18.00</w:t>
            </w:r>
          </w:p>
        </w:tc>
        <w:tc>
          <w:tcPr>
            <w:tcW w:w="1526" w:type="dxa"/>
            <w:vAlign w:val="center"/>
          </w:tcPr>
          <w:p>
            <w:pPr>
              <w:jc w:val="right"/>
              <w:rPr>
                <w:sz w:val="15"/>
                <w:szCs w:val="15"/>
              </w:rPr>
            </w:pPr>
            <w:r>
              <w:rPr>
                <w:rFonts w:ascii="宋体" w:hAnsi="宋体" w:eastAsia="宋体" w:cs="宋体"/>
                <w:b w:val="0"/>
                <w:i w:val="0"/>
                <w:color w:val="000000"/>
                <w:sz w:val="15"/>
                <w:szCs w:val="15"/>
              </w:rPr>
              <w:t>42.25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20199</w:t>
            </w:r>
          </w:p>
        </w:tc>
        <w:tc>
          <w:tcPr>
            <w:tcW w:w="2700" w:type="dxa"/>
            <w:vAlign w:val="center"/>
          </w:tcPr>
          <w:p>
            <w:pPr>
              <w:jc w:val="left"/>
              <w:rPr>
                <w:sz w:val="15"/>
                <w:szCs w:val="15"/>
              </w:rPr>
            </w:pPr>
            <w:r>
              <w:rPr>
                <w:rFonts w:ascii="宋体" w:hAnsi="宋体" w:eastAsia="宋体" w:cs="宋体"/>
                <w:b w:val="0"/>
                <w:i w:val="0"/>
                <w:color w:val="000000"/>
                <w:sz w:val="15"/>
                <w:szCs w:val="15"/>
              </w:rPr>
              <w:t>其他一般公共服务支出</w:t>
            </w:r>
          </w:p>
        </w:tc>
        <w:tc>
          <w:tcPr>
            <w:tcW w:w="1420" w:type="dxa"/>
            <w:vAlign w:val="center"/>
          </w:tcPr>
          <w:p>
            <w:pPr>
              <w:jc w:val="right"/>
              <w:rPr>
                <w:sz w:val="15"/>
                <w:szCs w:val="15"/>
              </w:rPr>
            </w:pPr>
            <w:r>
              <w:rPr>
                <w:rFonts w:ascii="宋体" w:hAnsi="宋体" w:eastAsia="宋体" w:cs="宋体"/>
                <w:b w:val="0"/>
                <w:i w:val="0"/>
                <w:color w:val="000000"/>
                <w:sz w:val="15"/>
                <w:szCs w:val="15"/>
              </w:rPr>
              <w:t>43.62</w:t>
            </w:r>
          </w:p>
        </w:tc>
        <w:tc>
          <w:tcPr>
            <w:tcW w:w="1520" w:type="dxa"/>
            <w:vAlign w:val="center"/>
          </w:tcPr>
          <w:p>
            <w:pPr>
              <w:rPr>
                <w:sz w:val="15"/>
                <w:szCs w:val="15"/>
              </w:rPr>
            </w:pPr>
          </w:p>
        </w:tc>
        <w:tc>
          <w:tcPr>
            <w:tcW w:w="1526" w:type="dxa"/>
            <w:vAlign w:val="center"/>
          </w:tcPr>
          <w:p>
            <w:pPr>
              <w:jc w:val="right"/>
              <w:rPr>
                <w:sz w:val="15"/>
                <w:szCs w:val="15"/>
              </w:rPr>
            </w:pPr>
            <w:r>
              <w:rPr>
                <w:rFonts w:ascii="宋体" w:hAnsi="宋体" w:eastAsia="宋体" w:cs="宋体"/>
                <w:b w:val="0"/>
                <w:i w:val="0"/>
                <w:color w:val="000000"/>
                <w:sz w:val="15"/>
                <w:szCs w:val="15"/>
              </w:rPr>
              <w:t>43.62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2019999</w:t>
            </w:r>
          </w:p>
        </w:tc>
        <w:tc>
          <w:tcPr>
            <w:tcW w:w="2700" w:type="dxa"/>
            <w:vAlign w:val="center"/>
          </w:tcPr>
          <w:p>
            <w:pPr>
              <w:jc w:val="left"/>
              <w:rPr>
                <w:sz w:val="15"/>
                <w:szCs w:val="15"/>
              </w:rPr>
            </w:pPr>
            <w:r>
              <w:rPr>
                <w:rFonts w:ascii="宋体" w:hAnsi="宋体" w:eastAsia="宋体" w:cs="宋体"/>
                <w:b w:val="0"/>
                <w:i w:val="0"/>
                <w:color w:val="000000"/>
                <w:sz w:val="15"/>
                <w:szCs w:val="15"/>
              </w:rPr>
              <w:t>其他一般公共服务支出</w:t>
            </w:r>
          </w:p>
        </w:tc>
        <w:tc>
          <w:tcPr>
            <w:tcW w:w="1420" w:type="dxa"/>
            <w:vAlign w:val="center"/>
          </w:tcPr>
          <w:p>
            <w:pPr>
              <w:jc w:val="right"/>
              <w:rPr>
                <w:sz w:val="15"/>
                <w:szCs w:val="15"/>
              </w:rPr>
            </w:pPr>
            <w:r>
              <w:rPr>
                <w:rFonts w:ascii="宋体" w:hAnsi="宋体" w:eastAsia="宋体" w:cs="宋体"/>
                <w:b w:val="0"/>
                <w:i w:val="0"/>
                <w:color w:val="000000"/>
                <w:sz w:val="15"/>
                <w:szCs w:val="15"/>
              </w:rPr>
              <w:t>43.62</w:t>
            </w:r>
          </w:p>
        </w:tc>
        <w:tc>
          <w:tcPr>
            <w:tcW w:w="1520" w:type="dxa"/>
            <w:vAlign w:val="center"/>
          </w:tcPr>
          <w:p>
            <w:pPr>
              <w:rPr>
                <w:sz w:val="15"/>
                <w:szCs w:val="15"/>
              </w:rPr>
            </w:pPr>
          </w:p>
        </w:tc>
        <w:tc>
          <w:tcPr>
            <w:tcW w:w="1526" w:type="dxa"/>
            <w:vAlign w:val="center"/>
          </w:tcPr>
          <w:p>
            <w:pPr>
              <w:jc w:val="right"/>
              <w:rPr>
                <w:sz w:val="15"/>
                <w:szCs w:val="15"/>
              </w:rPr>
            </w:pPr>
            <w:r>
              <w:rPr>
                <w:rFonts w:ascii="宋体" w:hAnsi="宋体" w:eastAsia="宋体" w:cs="宋体"/>
                <w:b w:val="0"/>
                <w:i w:val="0"/>
                <w:color w:val="000000"/>
                <w:sz w:val="15"/>
                <w:szCs w:val="15"/>
              </w:rPr>
              <w:t>43.62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208</w:t>
            </w:r>
          </w:p>
        </w:tc>
        <w:tc>
          <w:tcPr>
            <w:tcW w:w="2700" w:type="dxa"/>
            <w:vAlign w:val="center"/>
          </w:tcPr>
          <w:p>
            <w:pPr>
              <w:jc w:val="left"/>
              <w:rPr>
                <w:sz w:val="15"/>
                <w:szCs w:val="15"/>
              </w:rPr>
            </w:pPr>
            <w:r>
              <w:rPr>
                <w:rFonts w:ascii="宋体" w:hAnsi="宋体" w:eastAsia="宋体" w:cs="宋体"/>
                <w:b w:val="0"/>
                <w:i w:val="0"/>
                <w:color w:val="000000"/>
                <w:sz w:val="15"/>
                <w:szCs w:val="15"/>
              </w:rPr>
              <w:t>社会保障和就业支出</w:t>
            </w:r>
          </w:p>
        </w:tc>
        <w:tc>
          <w:tcPr>
            <w:tcW w:w="1420" w:type="dxa"/>
            <w:vAlign w:val="center"/>
          </w:tcPr>
          <w:p>
            <w:pPr>
              <w:jc w:val="right"/>
              <w:rPr>
                <w:sz w:val="15"/>
                <w:szCs w:val="15"/>
              </w:rPr>
            </w:pPr>
            <w:r>
              <w:rPr>
                <w:rFonts w:ascii="宋体" w:hAnsi="宋体" w:eastAsia="宋体" w:cs="宋体"/>
                <w:b w:val="0"/>
                <w:i w:val="0"/>
                <w:color w:val="000000"/>
                <w:sz w:val="15"/>
                <w:szCs w:val="15"/>
              </w:rPr>
              <w:t>44.52</w:t>
            </w:r>
          </w:p>
        </w:tc>
        <w:tc>
          <w:tcPr>
            <w:tcW w:w="1520" w:type="dxa"/>
            <w:vAlign w:val="center"/>
          </w:tcPr>
          <w:p>
            <w:pPr>
              <w:jc w:val="right"/>
              <w:rPr>
                <w:sz w:val="15"/>
                <w:szCs w:val="15"/>
              </w:rPr>
            </w:pPr>
            <w:r>
              <w:rPr>
                <w:rFonts w:ascii="宋体" w:hAnsi="宋体" w:eastAsia="宋体" w:cs="宋体"/>
                <w:b w:val="0"/>
                <w:i w:val="0"/>
                <w:color w:val="000000"/>
                <w:sz w:val="15"/>
                <w:szCs w:val="15"/>
              </w:rPr>
              <w:t>44.52</w:t>
            </w:r>
          </w:p>
        </w:tc>
        <w:tc>
          <w:tcPr>
            <w:tcW w:w="15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20805</w:t>
            </w:r>
          </w:p>
        </w:tc>
        <w:tc>
          <w:tcPr>
            <w:tcW w:w="2700" w:type="dxa"/>
            <w:vAlign w:val="center"/>
          </w:tcPr>
          <w:p>
            <w:pPr>
              <w:jc w:val="left"/>
              <w:rPr>
                <w:sz w:val="15"/>
                <w:szCs w:val="15"/>
              </w:rPr>
            </w:pPr>
            <w:r>
              <w:rPr>
                <w:rFonts w:ascii="宋体" w:hAnsi="宋体" w:eastAsia="宋体" w:cs="宋体"/>
                <w:b w:val="0"/>
                <w:i w:val="0"/>
                <w:color w:val="000000"/>
                <w:sz w:val="15"/>
                <w:szCs w:val="15"/>
              </w:rPr>
              <w:t>行政事业单位养老支出</w:t>
            </w:r>
          </w:p>
        </w:tc>
        <w:tc>
          <w:tcPr>
            <w:tcW w:w="1420" w:type="dxa"/>
            <w:vAlign w:val="center"/>
          </w:tcPr>
          <w:p>
            <w:pPr>
              <w:jc w:val="right"/>
              <w:rPr>
                <w:sz w:val="15"/>
                <w:szCs w:val="15"/>
              </w:rPr>
            </w:pPr>
            <w:r>
              <w:rPr>
                <w:rFonts w:ascii="宋体" w:hAnsi="宋体" w:eastAsia="宋体" w:cs="宋体"/>
                <w:b w:val="0"/>
                <w:i w:val="0"/>
                <w:color w:val="000000"/>
                <w:sz w:val="15"/>
                <w:szCs w:val="15"/>
              </w:rPr>
              <w:t>12.30</w:t>
            </w:r>
          </w:p>
        </w:tc>
        <w:tc>
          <w:tcPr>
            <w:tcW w:w="1520" w:type="dxa"/>
            <w:vAlign w:val="center"/>
          </w:tcPr>
          <w:p>
            <w:pPr>
              <w:jc w:val="right"/>
              <w:rPr>
                <w:sz w:val="15"/>
                <w:szCs w:val="15"/>
              </w:rPr>
            </w:pPr>
            <w:r>
              <w:rPr>
                <w:rFonts w:ascii="宋体" w:hAnsi="宋体" w:eastAsia="宋体" w:cs="宋体"/>
                <w:b w:val="0"/>
                <w:i w:val="0"/>
                <w:color w:val="000000"/>
                <w:sz w:val="15"/>
                <w:szCs w:val="15"/>
              </w:rPr>
              <w:t>12.30</w:t>
            </w:r>
          </w:p>
        </w:tc>
        <w:tc>
          <w:tcPr>
            <w:tcW w:w="15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2080505</w:t>
            </w:r>
          </w:p>
        </w:tc>
        <w:tc>
          <w:tcPr>
            <w:tcW w:w="2700" w:type="dxa"/>
            <w:vAlign w:val="center"/>
          </w:tcPr>
          <w:p>
            <w:pPr>
              <w:jc w:val="left"/>
              <w:rPr>
                <w:sz w:val="15"/>
                <w:szCs w:val="15"/>
              </w:rPr>
            </w:pPr>
            <w:r>
              <w:rPr>
                <w:rFonts w:ascii="宋体" w:hAnsi="宋体" w:eastAsia="宋体" w:cs="宋体"/>
                <w:b w:val="0"/>
                <w:i w:val="0"/>
                <w:color w:val="000000"/>
                <w:sz w:val="15"/>
                <w:szCs w:val="15"/>
              </w:rPr>
              <w:t>机关事业单位基本养老保险缴费支出</w:t>
            </w:r>
          </w:p>
        </w:tc>
        <w:tc>
          <w:tcPr>
            <w:tcW w:w="1420" w:type="dxa"/>
            <w:vAlign w:val="center"/>
          </w:tcPr>
          <w:p>
            <w:pPr>
              <w:jc w:val="right"/>
              <w:rPr>
                <w:sz w:val="15"/>
                <w:szCs w:val="15"/>
              </w:rPr>
            </w:pPr>
            <w:r>
              <w:rPr>
                <w:rFonts w:ascii="宋体" w:hAnsi="宋体" w:eastAsia="宋体" w:cs="宋体"/>
                <w:b w:val="0"/>
                <w:i w:val="0"/>
                <w:color w:val="000000"/>
                <w:sz w:val="15"/>
                <w:szCs w:val="15"/>
              </w:rPr>
              <w:t>12.30</w:t>
            </w:r>
          </w:p>
        </w:tc>
        <w:tc>
          <w:tcPr>
            <w:tcW w:w="1520" w:type="dxa"/>
            <w:vAlign w:val="center"/>
          </w:tcPr>
          <w:p>
            <w:pPr>
              <w:jc w:val="right"/>
              <w:rPr>
                <w:sz w:val="15"/>
                <w:szCs w:val="15"/>
              </w:rPr>
            </w:pPr>
            <w:r>
              <w:rPr>
                <w:rFonts w:ascii="宋体" w:hAnsi="宋体" w:eastAsia="宋体" w:cs="宋体"/>
                <w:b w:val="0"/>
                <w:i w:val="0"/>
                <w:color w:val="000000"/>
                <w:sz w:val="15"/>
                <w:szCs w:val="15"/>
              </w:rPr>
              <w:t>12.30</w:t>
            </w:r>
          </w:p>
        </w:tc>
        <w:tc>
          <w:tcPr>
            <w:tcW w:w="15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20808</w:t>
            </w:r>
          </w:p>
        </w:tc>
        <w:tc>
          <w:tcPr>
            <w:tcW w:w="2700" w:type="dxa"/>
            <w:vAlign w:val="center"/>
          </w:tcPr>
          <w:p>
            <w:pPr>
              <w:jc w:val="left"/>
              <w:rPr>
                <w:sz w:val="15"/>
                <w:szCs w:val="15"/>
              </w:rPr>
            </w:pPr>
            <w:r>
              <w:rPr>
                <w:rFonts w:ascii="宋体" w:hAnsi="宋体" w:eastAsia="宋体" w:cs="宋体"/>
                <w:b w:val="0"/>
                <w:i w:val="0"/>
                <w:color w:val="000000"/>
                <w:sz w:val="15"/>
                <w:szCs w:val="15"/>
              </w:rPr>
              <w:t>抚恤</w:t>
            </w:r>
          </w:p>
        </w:tc>
        <w:tc>
          <w:tcPr>
            <w:tcW w:w="1420" w:type="dxa"/>
            <w:vAlign w:val="center"/>
          </w:tcPr>
          <w:p>
            <w:pPr>
              <w:jc w:val="right"/>
              <w:rPr>
                <w:sz w:val="15"/>
                <w:szCs w:val="15"/>
              </w:rPr>
            </w:pPr>
            <w:r>
              <w:rPr>
                <w:rFonts w:ascii="宋体" w:hAnsi="宋体" w:eastAsia="宋体" w:cs="宋体"/>
                <w:b w:val="0"/>
                <w:i w:val="0"/>
                <w:color w:val="000000"/>
                <w:sz w:val="15"/>
                <w:szCs w:val="15"/>
              </w:rPr>
              <w:t>18.70</w:t>
            </w:r>
          </w:p>
        </w:tc>
        <w:tc>
          <w:tcPr>
            <w:tcW w:w="1520" w:type="dxa"/>
            <w:vAlign w:val="center"/>
          </w:tcPr>
          <w:p>
            <w:pPr>
              <w:jc w:val="right"/>
              <w:rPr>
                <w:sz w:val="15"/>
                <w:szCs w:val="15"/>
              </w:rPr>
            </w:pPr>
            <w:r>
              <w:rPr>
                <w:rFonts w:ascii="宋体" w:hAnsi="宋体" w:eastAsia="宋体" w:cs="宋体"/>
                <w:b w:val="0"/>
                <w:i w:val="0"/>
                <w:color w:val="000000"/>
                <w:sz w:val="15"/>
                <w:szCs w:val="15"/>
              </w:rPr>
              <w:t>18.70</w:t>
            </w:r>
          </w:p>
        </w:tc>
        <w:tc>
          <w:tcPr>
            <w:tcW w:w="15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2080801</w:t>
            </w:r>
          </w:p>
        </w:tc>
        <w:tc>
          <w:tcPr>
            <w:tcW w:w="2700" w:type="dxa"/>
            <w:vAlign w:val="center"/>
          </w:tcPr>
          <w:p>
            <w:pPr>
              <w:jc w:val="left"/>
              <w:rPr>
                <w:sz w:val="15"/>
                <w:szCs w:val="15"/>
              </w:rPr>
            </w:pPr>
            <w:r>
              <w:rPr>
                <w:rFonts w:ascii="宋体" w:hAnsi="宋体" w:eastAsia="宋体" w:cs="宋体"/>
                <w:b w:val="0"/>
                <w:i w:val="0"/>
                <w:color w:val="000000"/>
                <w:sz w:val="15"/>
                <w:szCs w:val="15"/>
              </w:rPr>
              <w:t>死亡抚恤</w:t>
            </w:r>
          </w:p>
        </w:tc>
        <w:tc>
          <w:tcPr>
            <w:tcW w:w="1420" w:type="dxa"/>
            <w:vAlign w:val="center"/>
          </w:tcPr>
          <w:p>
            <w:pPr>
              <w:jc w:val="right"/>
              <w:rPr>
                <w:sz w:val="15"/>
                <w:szCs w:val="15"/>
              </w:rPr>
            </w:pPr>
            <w:r>
              <w:rPr>
                <w:rFonts w:ascii="宋体" w:hAnsi="宋体" w:eastAsia="宋体" w:cs="宋体"/>
                <w:b w:val="0"/>
                <w:i w:val="0"/>
                <w:color w:val="000000"/>
                <w:sz w:val="15"/>
                <w:szCs w:val="15"/>
              </w:rPr>
              <w:t>18.70</w:t>
            </w:r>
          </w:p>
        </w:tc>
        <w:tc>
          <w:tcPr>
            <w:tcW w:w="1520" w:type="dxa"/>
            <w:vAlign w:val="center"/>
          </w:tcPr>
          <w:p>
            <w:pPr>
              <w:jc w:val="right"/>
              <w:rPr>
                <w:sz w:val="15"/>
                <w:szCs w:val="15"/>
              </w:rPr>
            </w:pPr>
            <w:r>
              <w:rPr>
                <w:rFonts w:ascii="宋体" w:hAnsi="宋体" w:eastAsia="宋体" w:cs="宋体"/>
                <w:b w:val="0"/>
                <w:i w:val="0"/>
                <w:color w:val="000000"/>
                <w:sz w:val="15"/>
                <w:szCs w:val="15"/>
              </w:rPr>
              <w:t>18.70</w:t>
            </w:r>
          </w:p>
        </w:tc>
        <w:tc>
          <w:tcPr>
            <w:tcW w:w="15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20899</w:t>
            </w:r>
          </w:p>
        </w:tc>
        <w:tc>
          <w:tcPr>
            <w:tcW w:w="2700" w:type="dxa"/>
            <w:vAlign w:val="center"/>
          </w:tcPr>
          <w:p>
            <w:pPr>
              <w:jc w:val="left"/>
              <w:rPr>
                <w:sz w:val="15"/>
                <w:szCs w:val="15"/>
              </w:rPr>
            </w:pPr>
            <w:r>
              <w:rPr>
                <w:rFonts w:ascii="宋体" w:hAnsi="宋体" w:eastAsia="宋体" w:cs="宋体"/>
                <w:b w:val="0"/>
                <w:i w:val="0"/>
                <w:color w:val="000000"/>
                <w:sz w:val="15"/>
                <w:szCs w:val="15"/>
              </w:rPr>
              <w:t>其他社会保障和就业支出</w:t>
            </w:r>
          </w:p>
        </w:tc>
        <w:tc>
          <w:tcPr>
            <w:tcW w:w="1420" w:type="dxa"/>
            <w:vAlign w:val="center"/>
          </w:tcPr>
          <w:p>
            <w:pPr>
              <w:jc w:val="right"/>
              <w:rPr>
                <w:sz w:val="15"/>
                <w:szCs w:val="15"/>
              </w:rPr>
            </w:pPr>
            <w:r>
              <w:rPr>
                <w:rFonts w:ascii="宋体" w:hAnsi="宋体" w:eastAsia="宋体" w:cs="宋体"/>
                <w:b w:val="0"/>
                <w:i w:val="0"/>
                <w:color w:val="000000"/>
                <w:sz w:val="15"/>
                <w:szCs w:val="15"/>
              </w:rPr>
              <w:t>13.53</w:t>
            </w:r>
          </w:p>
        </w:tc>
        <w:tc>
          <w:tcPr>
            <w:tcW w:w="1520" w:type="dxa"/>
            <w:vAlign w:val="center"/>
          </w:tcPr>
          <w:p>
            <w:pPr>
              <w:jc w:val="right"/>
              <w:rPr>
                <w:sz w:val="15"/>
                <w:szCs w:val="15"/>
              </w:rPr>
            </w:pPr>
            <w:r>
              <w:rPr>
                <w:rFonts w:ascii="宋体" w:hAnsi="宋体" w:eastAsia="宋体" w:cs="宋体"/>
                <w:b w:val="0"/>
                <w:i w:val="0"/>
                <w:color w:val="000000"/>
                <w:sz w:val="15"/>
                <w:szCs w:val="15"/>
              </w:rPr>
              <w:t>13.53</w:t>
            </w:r>
          </w:p>
        </w:tc>
        <w:tc>
          <w:tcPr>
            <w:tcW w:w="15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2089999</w:t>
            </w:r>
          </w:p>
        </w:tc>
        <w:tc>
          <w:tcPr>
            <w:tcW w:w="2700" w:type="dxa"/>
            <w:vAlign w:val="center"/>
          </w:tcPr>
          <w:p>
            <w:pPr>
              <w:jc w:val="left"/>
              <w:rPr>
                <w:sz w:val="15"/>
                <w:szCs w:val="15"/>
              </w:rPr>
            </w:pPr>
            <w:r>
              <w:rPr>
                <w:rFonts w:ascii="宋体" w:hAnsi="宋体" w:eastAsia="宋体" w:cs="宋体"/>
                <w:b w:val="0"/>
                <w:i w:val="0"/>
                <w:color w:val="000000"/>
                <w:sz w:val="15"/>
                <w:szCs w:val="15"/>
              </w:rPr>
              <w:t>其他社会保障和就业支出</w:t>
            </w:r>
          </w:p>
        </w:tc>
        <w:tc>
          <w:tcPr>
            <w:tcW w:w="1420" w:type="dxa"/>
            <w:vAlign w:val="center"/>
          </w:tcPr>
          <w:p>
            <w:pPr>
              <w:jc w:val="right"/>
              <w:rPr>
                <w:sz w:val="15"/>
                <w:szCs w:val="15"/>
              </w:rPr>
            </w:pPr>
            <w:r>
              <w:rPr>
                <w:rFonts w:ascii="宋体" w:hAnsi="宋体" w:eastAsia="宋体" w:cs="宋体"/>
                <w:b w:val="0"/>
                <w:i w:val="0"/>
                <w:color w:val="000000"/>
                <w:sz w:val="15"/>
                <w:szCs w:val="15"/>
              </w:rPr>
              <w:t>13.53</w:t>
            </w:r>
          </w:p>
        </w:tc>
        <w:tc>
          <w:tcPr>
            <w:tcW w:w="1520" w:type="dxa"/>
            <w:vAlign w:val="center"/>
          </w:tcPr>
          <w:p>
            <w:pPr>
              <w:jc w:val="right"/>
              <w:rPr>
                <w:sz w:val="15"/>
                <w:szCs w:val="15"/>
              </w:rPr>
            </w:pPr>
            <w:r>
              <w:rPr>
                <w:rFonts w:ascii="宋体" w:hAnsi="宋体" w:eastAsia="宋体" w:cs="宋体"/>
                <w:b w:val="0"/>
                <w:i w:val="0"/>
                <w:color w:val="000000"/>
                <w:sz w:val="15"/>
                <w:szCs w:val="15"/>
              </w:rPr>
              <w:t>13.53</w:t>
            </w:r>
          </w:p>
        </w:tc>
        <w:tc>
          <w:tcPr>
            <w:tcW w:w="15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210</w:t>
            </w:r>
          </w:p>
        </w:tc>
        <w:tc>
          <w:tcPr>
            <w:tcW w:w="2700" w:type="dxa"/>
            <w:vAlign w:val="center"/>
          </w:tcPr>
          <w:p>
            <w:pPr>
              <w:jc w:val="left"/>
              <w:rPr>
                <w:sz w:val="15"/>
                <w:szCs w:val="15"/>
              </w:rPr>
            </w:pPr>
            <w:r>
              <w:rPr>
                <w:rFonts w:ascii="宋体" w:hAnsi="宋体" w:eastAsia="宋体" w:cs="宋体"/>
                <w:b w:val="0"/>
                <w:i w:val="0"/>
                <w:color w:val="000000"/>
                <w:sz w:val="15"/>
                <w:szCs w:val="15"/>
              </w:rPr>
              <w:t>卫生健康支出</w:t>
            </w:r>
          </w:p>
        </w:tc>
        <w:tc>
          <w:tcPr>
            <w:tcW w:w="1420" w:type="dxa"/>
            <w:vAlign w:val="center"/>
          </w:tcPr>
          <w:p>
            <w:pPr>
              <w:jc w:val="right"/>
              <w:rPr>
                <w:sz w:val="15"/>
                <w:szCs w:val="15"/>
              </w:rPr>
            </w:pPr>
            <w:r>
              <w:rPr>
                <w:rFonts w:ascii="宋体" w:hAnsi="宋体" w:eastAsia="宋体" w:cs="宋体"/>
                <w:b w:val="0"/>
                <w:i w:val="0"/>
                <w:color w:val="000000"/>
                <w:sz w:val="15"/>
                <w:szCs w:val="15"/>
              </w:rPr>
              <w:t>4.69</w:t>
            </w:r>
          </w:p>
        </w:tc>
        <w:tc>
          <w:tcPr>
            <w:tcW w:w="1520" w:type="dxa"/>
            <w:vAlign w:val="center"/>
          </w:tcPr>
          <w:p>
            <w:pPr>
              <w:jc w:val="right"/>
              <w:rPr>
                <w:sz w:val="15"/>
                <w:szCs w:val="15"/>
              </w:rPr>
            </w:pPr>
            <w:r>
              <w:rPr>
                <w:rFonts w:ascii="宋体" w:hAnsi="宋体" w:eastAsia="宋体" w:cs="宋体"/>
                <w:b w:val="0"/>
                <w:i w:val="0"/>
                <w:color w:val="000000"/>
                <w:sz w:val="15"/>
                <w:szCs w:val="15"/>
              </w:rPr>
              <w:t>4.69</w:t>
            </w:r>
          </w:p>
        </w:tc>
        <w:tc>
          <w:tcPr>
            <w:tcW w:w="15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21011</w:t>
            </w:r>
          </w:p>
        </w:tc>
        <w:tc>
          <w:tcPr>
            <w:tcW w:w="2700" w:type="dxa"/>
            <w:vAlign w:val="center"/>
          </w:tcPr>
          <w:p>
            <w:pPr>
              <w:jc w:val="left"/>
              <w:rPr>
                <w:sz w:val="15"/>
                <w:szCs w:val="15"/>
              </w:rPr>
            </w:pPr>
            <w:r>
              <w:rPr>
                <w:rFonts w:ascii="宋体" w:hAnsi="宋体" w:eastAsia="宋体" w:cs="宋体"/>
                <w:b w:val="0"/>
                <w:i w:val="0"/>
                <w:color w:val="000000"/>
                <w:sz w:val="15"/>
                <w:szCs w:val="15"/>
              </w:rPr>
              <w:t>行政事业单位医疗</w:t>
            </w:r>
          </w:p>
        </w:tc>
        <w:tc>
          <w:tcPr>
            <w:tcW w:w="1420" w:type="dxa"/>
            <w:vAlign w:val="center"/>
          </w:tcPr>
          <w:p>
            <w:pPr>
              <w:jc w:val="right"/>
              <w:rPr>
                <w:sz w:val="15"/>
                <w:szCs w:val="15"/>
              </w:rPr>
            </w:pPr>
            <w:r>
              <w:rPr>
                <w:rFonts w:ascii="宋体" w:hAnsi="宋体" w:eastAsia="宋体" w:cs="宋体"/>
                <w:b w:val="0"/>
                <w:i w:val="0"/>
                <w:color w:val="000000"/>
                <w:sz w:val="15"/>
                <w:szCs w:val="15"/>
              </w:rPr>
              <w:t>4.69</w:t>
            </w:r>
          </w:p>
        </w:tc>
        <w:tc>
          <w:tcPr>
            <w:tcW w:w="1520" w:type="dxa"/>
            <w:vAlign w:val="center"/>
          </w:tcPr>
          <w:p>
            <w:pPr>
              <w:jc w:val="right"/>
              <w:rPr>
                <w:sz w:val="15"/>
                <w:szCs w:val="15"/>
              </w:rPr>
            </w:pPr>
            <w:r>
              <w:rPr>
                <w:rFonts w:ascii="宋体" w:hAnsi="宋体" w:eastAsia="宋体" w:cs="宋体"/>
                <w:b w:val="0"/>
                <w:i w:val="0"/>
                <w:color w:val="000000"/>
                <w:sz w:val="15"/>
                <w:szCs w:val="15"/>
              </w:rPr>
              <w:t>4.69</w:t>
            </w:r>
          </w:p>
        </w:tc>
        <w:tc>
          <w:tcPr>
            <w:tcW w:w="15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2101102</w:t>
            </w:r>
          </w:p>
        </w:tc>
        <w:tc>
          <w:tcPr>
            <w:tcW w:w="2700" w:type="dxa"/>
            <w:vAlign w:val="center"/>
          </w:tcPr>
          <w:p>
            <w:pPr>
              <w:jc w:val="left"/>
              <w:rPr>
                <w:sz w:val="15"/>
                <w:szCs w:val="15"/>
              </w:rPr>
            </w:pPr>
            <w:r>
              <w:rPr>
                <w:rFonts w:ascii="宋体" w:hAnsi="宋体" w:eastAsia="宋体" w:cs="宋体"/>
                <w:b w:val="0"/>
                <w:i w:val="0"/>
                <w:color w:val="000000"/>
                <w:sz w:val="15"/>
                <w:szCs w:val="15"/>
              </w:rPr>
              <w:t>事业单位医疗</w:t>
            </w:r>
          </w:p>
        </w:tc>
        <w:tc>
          <w:tcPr>
            <w:tcW w:w="1420" w:type="dxa"/>
            <w:vAlign w:val="center"/>
          </w:tcPr>
          <w:p>
            <w:pPr>
              <w:jc w:val="right"/>
              <w:rPr>
                <w:sz w:val="15"/>
                <w:szCs w:val="15"/>
              </w:rPr>
            </w:pPr>
            <w:r>
              <w:rPr>
                <w:rFonts w:ascii="宋体" w:hAnsi="宋体" w:eastAsia="宋体" w:cs="宋体"/>
                <w:b w:val="0"/>
                <w:i w:val="0"/>
                <w:color w:val="000000"/>
                <w:sz w:val="15"/>
                <w:szCs w:val="15"/>
              </w:rPr>
              <w:t>4.69</w:t>
            </w:r>
          </w:p>
        </w:tc>
        <w:tc>
          <w:tcPr>
            <w:tcW w:w="1520" w:type="dxa"/>
            <w:vAlign w:val="center"/>
          </w:tcPr>
          <w:p>
            <w:pPr>
              <w:jc w:val="right"/>
              <w:rPr>
                <w:sz w:val="15"/>
                <w:szCs w:val="15"/>
              </w:rPr>
            </w:pPr>
            <w:r>
              <w:rPr>
                <w:rFonts w:ascii="宋体" w:hAnsi="宋体" w:eastAsia="宋体" w:cs="宋体"/>
                <w:b w:val="0"/>
                <w:i w:val="0"/>
                <w:color w:val="000000"/>
                <w:sz w:val="15"/>
                <w:szCs w:val="15"/>
              </w:rPr>
              <w:t>4.69</w:t>
            </w:r>
          </w:p>
        </w:tc>
        <w:tc>
          <w:tcPr>
            <w:tcW w:w="15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221</w:t>
            </w:r>
          </w:p>
        </w:tc>
        <w:tc>
          <w:tcPr>
            <w:tcW w:w="2700" w:type="dxa"/>
            <w:vAlign w:val="center"/>
          </w:tcPr>
          <w:p>
            <w:pPr>
              <w:jc w:val="left"/>
              <w:rPr>
                <w:sz w:val="15"/>
                <w:szCs w:val="15"/>
              </w:rPr>
            </w:pPr>
            <w:r>
              <w:rPr>
                <w:rFonts w:ascii="宋体" w:hAnsi="宋体" w:eastAsia="宋体" w:cs="宋体"/>
                <w:b w:val="0"/>
                <w:i w:val="0"/>
                <w:color w:val="000000"/>
                <w:sz w:val="15"/>
                <w:szCs w:val="15"/>
              </w:rPr>
              <w:t>住房保障支出</w:t>
            </w:r>
          </w:p>
        </w:tc>
        <w:tc>
          <w:tcPr>
            <w:tcW w:w="1420" w:type="dxa"/>
            <w:vAlign w:val="center"/>
          </w:tcPr>
          <w:p>
            <w:pPr>
              <w:jc w:val="right"/>
              <w:rPr>
                <w:sz w:val="15"/>
                <w:szCs w:val="15"/>
              </w:rPr>
            </w:pPr>
            <w:r>
              <w:rPr>
                <w:rFonts w:ascii="宋体" w:hAnsi="宋体" w:eastAsia="宋体" w:cs="宋体"/>
                <w:b w:val="0"/>
                <w:i w:val="0"/>
                <w:color w:val="000000"/>
                <w:sz w:val="15"/>
                <w:szCs w:val="15"/>
              </w:rPr>
              <w:t>10.63</w:t>
            </w:r>
          </w:p>
        </w:tc>
        <w:tc>
          <w:tcPr>
            <w:tcW w:w="1520" w:type="dxa"/>
            <w:vAlign w:val="center"/>
          </w:tcPr>
          <w:p>
            <w:pPr>
              <w:jc w:val="right"/>
              <w:rPr>
                <w:sz w:val="15"/>
                <w:szCs w:val="15"/>
              </w:rPr>
            </w:pPr>
            <w:r>
              <w:rPr>
                <w:rFonts w:ascii="宋体" w:hAnsi="宋体" w:eastAsia="宋体" w:cs="宋体"/>
                <w:b w:val="0"/>
                <w:i w:val="0"/>
                <w:color w:val="000000"/>
                <w:sz w:val="15"/>
                <w:szCs w:val="15"/>
              </w:rPr>
              <w:t>10.63</w:t>
            </w:r>
          </w:p>
        </w:tc>
        <w:tc>
          <w:tcPr>
            <w:tcW w:w="15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22102</w:t>
            </w:r>
          </w:p>
        </w:tc>
        <w:tc>
          <w:tcPr>
            <w:tcW w:w="2700" w:type="dxa"/>
            <w:vAlign w:val="center"/>
          </w:tcPr>
          <w:p>
            <w:pPr>
              <w:jc w:val="left"/>
              <w:rPr>
                <w:sz w:val="15"/>
                <w:szCs w:val="15"/>
              </w:rPr>
            </w:pPr>
            <w:r>
              <w:rPr>
                <w:rFonts w:ascii="宋体" w:hAnsi="宋体" w:eastAsia="宋体" w:cs="宋体"/>
                <w:b w:val="0"/>
                <w:i w:val="0"/>
                <w:color w:val="000000"/>
                <w:sz w:val="15"/>
                <w:szCs w:val="15"/>
              </w:rPr>
              <w:t>住房改革支出</w:t>
            </w:r>
          </w:p>
        </w:tc>
        <w:tc>
          <w:tcPr>
            <w:tcW w:w="1420" w:type="dxa"/>
            <w:vAlign w:val="center"/>
          </w:tcPr>
          <w:p>
            <w:pPr>
              <w:jc w:val="right"/>
              <w:rPr>
                <w:sz w:val="15"/>
                <w:szCs w:val="15"/>
              </w:rPr>
            </w:pPr>
            <w:r>
              <w:rPr>
                <w:rFonts w:ascii="宋体" w:hAnsi="宋体" w:eastAsia="宋体" w:cs="宋体"/>
                <w:b w:val="0"/>
                <w:i w:val="0"/>
                <w:color w:val="000000"/>
                <w:sz w:val="15"/>
                <w:szCs w:val="15"/>
              </w:rPr>
              <w:t>10.63</w:t>
            </w:r>
          </w:p>
        </w:tc>
        <w:tc>
          <w:tcPr>
            <w:tcW w:w="1520" w:type="dxa"/>
            <w:vAlign w:val="center"/>
          </w:tcPr>
          <w:p>
            <w:pPr>
              <w:jc w:val="right"/>
              <w:rPr>
                <w:sz w:val="15"/>
                <w:szCs w:val="15"/>
              </w:rPr>
            </w:pPr>
            <w:r>
              <w:rPr>
                <w:rFonts w:ascii="宋体" w:hAnsi="宋体" w:eastAsia="宋体" w:cs="宋体"/>
                <w:b w:val="0"/>
                <w:i w:val="0"/>
                <w:color w:val="000000"/>
                <w:sz w:val="15"/>
                <w:szCs w:val="15"/>
              </w:rPr>
              <w:t>10.63</w:t>
            </w:r>
          </w:p>
        </w:tc>
        <w:tc>
          <w:tcPr>
            <w:tcW w:w="15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sz w:val="15"/>
                <w:szCs w:val="15"/>
              </w:rPr>
            </w:pPr>
            <w:r>
              <w:rPr>
                <w:rFonts w:ascii="宋体" w:hAnsi="宋体" w:eastAsia="宋体" w:cs="宋体"/>
                <w:b w:val="0"/>
                <w:i w:val="0"/>
                <w:color w:val="000000"/>
                <w:sz w:val="15"/>
                <w:szCs w:val="15"/>
              </w:rPr>
              <w:t>2210201</w:t>
            </w:r>
          </w:p>
        </w:tc>
        <w:tc>
          <w:tcPr>
            <w:tcW w:w="2700" w:type="dxa"/>
            <w:vAlign w:val="center"/>
          </w:tcPr>
          <w:p>
            <w:pPr>
              <w:jc w:val="left"/>
              <w:rPr>
                <w:sz w:val="15"/>
                <w:szCs w:val="15"/>
              </w:rPr>
            </w:pPr>
            <w:r>
              <w:rPr>
                <w:rFonts w:ascii="宋体" w:hAnsi="宋体" w:eastAsia="宋体" w:cs="宋体"/>
                <w:b w:val="0"/>
                <w:i w:val="0"/>
                <w:color w:val="000000"/>
                <w:sz w:val="15"/>
                <w:szCs w:val="15"/>
              </w:rPr>
              <w:t>住房公积金</w:t>
            </w:r>
          </w:p>
        </w:tc>
        <w:tc>
          <w:tcPr>
            <w:tcW w:w="1420" w:type="dxa"/>
            <w:vAlign w:val="center"/>
          </w:tcPr>
          <w:p>
            <w:pPr>
              <w:jc w:val="right"/>
              <w:rPr>
                <w:sz w:val="15"/>
                <w:szCs w:val="15"/>
              </w:rPr>
            </w:pPr>
            <w:r>
              <w:rPr>
                <w:rFonts w:ascii="宋体" w:hAnsi="宋体" w:eastAsia="宋体" w:cs="宋体"/>
                <w:b w:val="0"/>
                <w:i w:val="0"/>
                <w:color w:val="000000"/>
                <w:sz w:val="15"/>
                <w:szCs w:val="15"/>
              </w:rPr>
              <w:t>10.63</w:t>
            </w:r>
          </w:p>
        </w:tc>
        <w:tc>
          <w:tcPr>
            <w:tcW w:w="1520" w:type="dxa"/>
            <w:vAlign w:val="center"/>
          </w:tcPr>
          <w:p>
            <w:pPr>
              <w:jc w:val="right"/>
              <w:rPr>
                <w:sz w:val="15"/>
                <w:szCs w:val="15"/>
              </w:rPr>
            </w:pPr>
            <w:r>
              <w:rPr>
                <w:rFonts w:ascii="宋体" w:hAnsi="宋体" w:eastAsia="宋体" w:cs="宋体"/>
                <w:b w:val="0"/>
                <w:i w:val="0"/>
                <w:color w:val="000000"/>
                <w:sz w:val="15"/>
                <w:szCs w:val="15"/>
              </w:rPr>
              <w:t>10.63</w:t>
            </w:r>
          </w:p>
        </w:tc>
        <w:tc>
          <w:tcPr>
            <w:tcW w:w="152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rPr>
                <w:sz w:val="15"/>
                <w:szCs w:val="15"/>
              </w:rPr>
            </w:pPr>
            <w:r>
              <w:rPr>
                <w:rFonts w:ascii="宋体" w:hAnsi="宋体" w:eastAsia="宋体" w:cs="宋体"/>
                <w:b w:val="0"/>
                <w:i w:val="0"/>
                <w:color w:val="000000"/>
                <w:sz w:val="15"/>
                <w:szCs w:val="15"/>
              </w:rPr>
              <w:t>注：本表反映部门(单位)本年度一般公共预算财政拨款支出情况。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单位：兴国县老干部活动中心</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gridSpan w:val="3"/>
            <w:vAlign w:val="center"/>
          </w:tcPr>
          <w:p>
            <w:pPr>
              <w:jc w:val="center"/>
              <w:rPr>
                <w:sz w:val="15"/>
                <w:szCs w:val="15"/>
              </w:rPr>
            </w:pPr>
            <w:r>
              <w:rPr>
                <w:rFonts w:ascii="宋体" w:hAnsi="宋体" w:eastAsia="宋体" w:cs="宋体"/>
                <w:b w:val="0"/>
                <w:i w:val="0"/>
                <w:color w:val="000000"/>
                <w:sz w:val="15"/>
                <w:szCs w:val="15"/>
              </w:rPr>
              <w:t>人员经费</w:t>
            </w:r>
          </w:p>
        </w:tc>
        <w:tc>
          <w:tcPr>
            <w:tcW w:w="540" w:type="dxa"/>
            <w:gridSpan w:val="6"/>
            <w:vAlign w:val="center"/>
          </w:tcPr>
          <w:p>
            <w:pPr>
              <w:jc w:val="center"/>
              <w:rPr>
                <w:sz w:val="15"/>
                <w:szCs w:val="15"/>
              </w:rPr>
            </w:pPr>
            <w:r>
              <w:rPr>
                <w:rFonts w:ascii="宋体" w:hAnsi="宋体" w:eastAsia="宋体" w:cs="宋体"/>
                <w:b w:val="0"/>
                <w:i w:val="0"/>
                <w:color w:val="000000"/>
                <w:sz w:val="15"/>
                <w:szCs w:val="15"/>
              </w:rPr>
              <w:t>公用经费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center"/>
              <w:rPr>
                <w:sz w:val="15"/>
                <w:szCs w:val="15"/>
              </w:rPr>
            </w:pPr>
            <w:r>
              <w:rPr>
                <w:rFonts w:ascii="宋体" w:hAnsi="宋体" w:eastAsia="宋体" w:cs="宋体"/>
                <w:b w:val="0"/>
                <w:i w:val="0"/>
                <w:color w:val="000000"/>
                <w:sz w:val="15"/>
                <w:szCs w:val="15"/>
              </w:rPr>
              <w:t>经济分类科目编码</w:t>
            </w:r>
          </w:p>
        </w:tc>
        <w:tc>
          <w:tcPr>
            <w:tcW w:w="1740" w:type="dxa"/>
            <w:vAlign w:val="center"/>
          </w:tcPr>
          <w:p>
            <w:pPr>
              <w:jc w:val="center"/>
              <w:rPr>
                <w:sz w:val="15"/>
                <w:szCs w:val="15"/>
              </w:rPr>
            </w:pPr>
            <w:r>
              <w:rPr>
                <w:rFonts w:ascii="宋体" w:hAnsi="宋体" w:eastAsia="宋体" w:cs="宋体"/>
                <w:b w:val="0"/>
                <w:i w:val="0"/>
                <w:color w:val="000000"/>
                <w:sz w:val="15"/>
                <w:szCs w:val="15"/>
              </w:rPr>
              <w:t>科目名称</w:t>
            </w:r>
          </w:p>
        </w:tc>
        <w:tc>
          <w:tcPr>
            <w:tcW w:w="800" w:type="dxa"/>
            <w:vAlign w:val="center"/>
          </w:tcPr>
          <w:p>
            <w:pPr>
              <w:jc w:val="center"/>
              <w:rPr>
                <w:sz w:val="15"/>
                <w:szCs w:val="15"/>
              </w:rPr>
            </w:pPr>
            <w:r>
              <w:rPr>
                <w:rFonts w:ascii="宋体" w:hAnsi="宋体" w:eastAsia="宋体" w:cs="宋体"/>
                <w:b w:val="0"/>
                <w:i w:val="0"/>
                <w:color w:val="000000"/>
                <w:sz w:val="15"/>
                <w:szCs w:val="15"/>
              </w:rPr>
              <w:t>金额</w:t>
            </w:r>
          </w:p>
        </w:tc>
        <w:tc>
          <w:tcPr>
            <w:tcW w:w="540" w:type="dxa"/>
            <w:vAlign w:val="center"/>
          </w:tcPr>
          <w:p>
            <w:pPr>
              <w:jc w:val="center"/>
              <w:rPr>
                <w:sz w:val="15"/>
                <w:szCs w:val="15"/>
              </w:rPr>
            </w:pPr>
            <w:r>
              <w:rPr>
                <w:rFonts w:ascii="宋体" w:hAnsi="宋体" w:eastAsia="宋体" w:cs="宋体"/>
                <w:b w:val="0"/>
                <w:i w:val="0"/>
                <w:color w:val="000000"/>
                <w:sz w:val="15"/>
                <w:szCs w:val="15"/>
              </w:rPr>
              <w:t>经济分类科目编码</w:t>
            </w:r>
          </w:p>
        </w:tc>
        <w:tc>
          <w:tcPr>
            <w:tcW w:w="1380" w:type="dxa"/>
            <w:vAlign w:val="center"/>
          </w:tcPr>
          <w:p>
            <w:pPr>
              <w:jc w:val="center"/>
              <w:rPr>
                <w:sz w:val="15"/>
                <w:szCs w:val="15"/>
              </w:rPr>
            </w:pPr>
            <w:r>
              <w:rPr>
                <w:rFonts w:ascii="宋体" w:hAnsi="宋体" w:eastAsia="宋体" w:cs="宋体"/>
                <w:b w:val="0"/>
                <w:i w:val="0"/>
                <w:color w:val="000000"/>
                <w:sz w:val="15"/>
                <w:szCs w:val="15"/>
              </w:rPr>
              <w:t>科目名称</w:t>
            </w:r>
          </w:p>
        </w:tc>
        <w:tc>
          <w:tcPr>
            <w:tcW w:w="820" w:type="dxa"/>
            <w:vAlign w:val="center"/>
          </w:tcPr>
          <w:p>
            <w:pPr>
              <w:jc w:val="center"/>
              <w:rPr>
                <w:sz w:val="15"/>
                <w:szCs w:val="15"/>
              </w:rPr>
            </w:pPr>
            <w:r>
              <w:rPr>
                <w:rFonts w:ascii="宋体" w:hAnsi="宋体" w:eastAsia="宋体" w:cs="宋体"/>
                <w:b w:val="0"/>
                <w:i w:val="0"/>
                <w:color w:val="000000"/>
                <w:sz w:val="15"/>
                <w:szCs w:val="15"/>
              </w:rPr>
              <w:t>金额</w:t>
            </w:r>
          </w:p>
        </w:tc>
        <w:tc>
          <w:tcPr>
            <w:tcW w:w="540" w:type="dxa"/>
            <w:vAlign w:val="center"/>
          </w:tcPr>
          <w:p>
            <w:pPr>
              <w:jc w:val="center"/>
              <w:rPr>
                <w:sz w:val="15"/>
                <w:szCs w:val="15"/>
              </w:rPr>
            </w:pPr>
            <w:r>
              <w:rPr>
                <w:rFonts w:ascii="宋体" w:hAnsi="宋体" w:eastAsia="宋体" w:cs="宋体"/>
                <w:b w:val="0"/>
                <w:i w:val="0"/>
                <w:color w:val="000000"/>
                <w:sz w:val="15"/>
                <w:szCs w:val="15"/>
              </w:rPr>
              <w:t>经济分类科目编码</w:t>
            </w:r>
          </w:p>
        </w:tc>
        <w:tc>
          <w:tcPr>
            <w:tcW w:w="1260" w:type="dxa"/>
            <w:vAlign w:val="center"/>
          </w:tcPr>
          <w:p>
            <w:pPr>
              <w:jc w:val="center"/>
              <w:rPr>
                <w:sz w:val="15"/>
                <w:szCs w:val="15"/>
              </w:rPr>
            </w:pPr>
            <w:r>
              <w:rPr>
                <w:rFonts w:ascii="宋体" w:hAnsi="宋体" w:eastAsia="宋体" w:cs="宋体"/>
                <w:b w:val="0"/>
                <w:i w:val="0"/>
                <w:color w:val="000000"/>
                <w:sz w:val="15"/>
                <w:szCs w:val="15"/>
              </w:rPr>
              <w:t>科目名称</w:t>
            </w:r>
          </w:p>
        </w:tc>
        <w:tc>
          <w:tcPr>
            <w:tcW w:w="786" w:type="dxa"/>
            <w:vAlign w:val="center"/>
          </w:tcPr>
          <w:p>
            <w:pPr>
              <w:jc w:val="center"/>
              <w:rPr>
                <w:sz w:val="15"/>
                <w:szCs w:val="15"/>
              </w:rPr>
            </w:pPr>
            <w:r>
              <w:rPr>
                <w:rFonts w:ascii="宋体" w:hAnsi="宋体" w:eastAsia="宋体" w:cs="宋体"/>
                <w:b w:val="0"/>
                <w:i w:val="0"/>
                <w:color w:val="000000"/>
                <w:sz w:val="15"/>
                <w:szCs w:val="15"/>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i w:val="0"/>
                <w:color w:val="000000"/>
                <w:sz w:val="15"/>
                <w:szCs w:val="15"/>
              </w:rPr>
              <w:t>301</w:t>
            </w:r>
          </w:p>
        </w:tc>
        <w:tc>
          <w:tcPr>
            <w:tcW w:w="1740" w:type="dxa"/>
            <w:vAlign w:val="center"/>
          </w:tcPr>
          <w:p>
            <w:pPr>
              <w:jc w:val="left"/>
              <w:rPr>
                <w:sz w:val="15"/>
                <w:szCs w:val="15"/>
              </w:rPr>
            </w:pPr>
            <w:r>
              <w:rPr>
                <w:rFonts w:ascii="宋体" w:hAnsi="宋体" w:eastAsia="宋体" w:cs="宋体"/>
                <w:b/>
                <w:i w:val="0"/>
                <w:color w:val="000000"/>
                <w:sz w:val="15"/>
                <w:szCs w:val="15"/>
              </w:rPr>
              <w:t>工资福利支出</w:t>
            </w:r>
          </w:p>
        </w:tc>
        <w:tc>
          <w:tcPr>
            <w:tcW w:w="800" w:type="dxa"/>
            <w:vAlign w:val="center"/>
          </w:tcPr>
          <w:p>
            <w:pPr>
              <w:jc w:val="right"/>
              <w:rPr>
                <w:sz w:val="15"/>
                <w:szCs w:val="15"/>
              </w:rPr>
            </w:pPr>
            <w:r>
              <w:rPr>
                <w:rFonts w:ascii="宋体" w:hAnsi="宋体" w:eastAsia="宋体" w:cs="宋体"/>
                <w:b w:val="0"/>
                <w:i w:val="0"/>
                <w:color w:val="000000"/>
                <w:sz w:val="15"/>
                <w:szCs w:val="15"/>
              </w:rPr>
              <w:t>111.52</w:t>
            </w:r>
          </w:p>
        </w:tc>
        <w:tc>
          <w:tcPr>
            <w:tcW w:w="540" w:type="dxa"/>
            <w:vAlign w:val="center"/>
          </w:tcPr>
          <w:p>
            <w:pPr>
              <w:jc w:val="left"/>
              <w:rPr>
                <w:sz w:val="15"/>
                <w:szCs w:val="15"/>
              </w:rPr>
            </w:pPr>
            <w:r>
              <w:rPr>
                <w:rFonts w:ascii="宋体" w:hAnsi="宋体" w:eastAsia="宋体" w:cs="宋体"/>
                <w:b/>
                <w:i w:val="0"/>
                <w:color w:val="000000"/>
                <w:sz w:val="15"/>
                <w:szCs w:val="15"/>
              </w:rPr>
              <w:t>302</w:t>
            </w:r>
          </w:p>
        </w:tc>
        <w:tc>
          <w:tcPr>
            <w:tcW w:w="1380" w:type="dxa"/>
            <w:vAlign w:val="center"/>
          </w:tcPr>
          <w:p>
            <w:pPr>
              <w:jc w:val="left"/>
              <w:rPr>
                <w:sz w:val="15"/>
                <w:szCs w:val="15"/>
              </w:rPr>
            </w:pPr>
            <w:r>
              <w:rPr>
                <w:rFonts w:ascii="宋体" w:hAnsi="宋体" w:eastAsia="宋体" w:cs="宋体"/>
                <w:b/>
                <w:i w:val="0"/>
                <w:color w:val="000000"/>
                <w:sz w:val="15"/>
                <w:szCs w:val="15"/>
              </w:rPr>
              <w:t>商品和服务支出</w:t>
            </w:r>
          </w:p>
        </w:tc>
        <w:tc>
          <w:tcPr>
            <w:tcW w:w="820" w:type="dxa"/>
            <w:vAlign w:val="center"/>
          </w:tcPr>
          <w:p>
            <w:pPr>
              <w:jc w:val="right"/>
              <w:rPr>
                <w:sz w:val="15"/>
                <w:szCs w:val="15"/>
              </w:rPr>
            </w:pPr>
            <w:r>
              <w:rPr>
                <w:rFonts w:ascii="宋体" w:hAnsi="宋体" w:eastAsia="宋体" w:cs="宋体"/>
                <w:b w:val="0"/>
                <w:i w:val="0"/>
                <w:color w:val="000000"/>
                <w:sz w:val="15"/>
                <w:szCs w:val="15"/>
              </w:rPr>
              <w:t>52.32</w:t>
            </w:r>
          </w:p>
        </w:tc>
        <w:tc>
          <w:tcPr>
            <w:tcW w:w="540" w:type="dxa"/>
            <w:vAlign w:val="center"/>
          </w:tcPr>
          <w:p>
            <w:pPr>
              <w:jc w:val="left"/>
              <w:rPr>
                <w:sz w:val="15"/>
                <w:szCs w:val="15"/>
              </w:rPr>
            </w:pPr>
            <w:r>
              <w:rPr>
                <w:rFonts w:ascii="宋体" w:hAnsi="宋体" w:eastAsia="宋体" w:cs="宋体"/>
                <w:b/>
                <w:i w:val="0"/>
                <w:color w:val="000000"/>
                <w:sz w:val="15"/>
                <w:szCs w:val="15"/>
              </w:rPr>
              <w:t>307</w:t>
            </w:r>
          </w:p>
        </w:tc>
        <w:tc>
          <w:tcPr>
            <w:tcW w:w="1260" w:type="dxa"/>
            <w:vAlign w:val="center"/>
          </w:tcPr>
          <w:p>
            <w:pPr>
              <w:jc w:val="left"/>
              <w:rPr>
                <w:sz w:val="15"/>
                <w:szCs w:val="15"/>
              </w:rPr>
            </w:pPr>
            <w:r>
              <w:rPr>
                <w:rFonts w:ascii="宋体" w:hAnsi="宋体" w:eastAsia="宋体" w:cs="宋体"/>
                <w:b/>
                <w:i w:val="0"/>
                <w:color w:val="000000"/>
                <w:sz w:val="15"/>
                <w:szCs w:val="15"/>
              </w:rPr>
              <w:t>债务利息及费用支出</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30101</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基本工资</w:t>
            </w:r>
          </w:p>
        </w:tc>
        <w:tc>
          <w:tcPr>
            <w:tcW w:w="800" w:type="dxa"/>
            <w:vAlign w:val="center"/>
          </w:tcPr>
          <w:p>
            <w:pPr>
              <w:jc w:val="right"/>
              <w:rPr>
                <w:sz w:val="15"/>
                <w:szCs w:val="15"/>
              </w:rPr>
            </w:pPr>
            <w:r>
              <w:rPr>
                <w:rFonts w:ascii="宋体" w:hAnsi="宋体" w:eastAsia="宋体" w:cs="宋体"/>
                <w:b w:val="0"/>
                <w:i w:val="0"/>
                <w:color w:val="000000"/>
                <w:sz w:val="15"/>
                <w:szCs w:val="15"/>
              </w:rPr>
              <w:t>31.44</w:t>
            </w:r>
          </w:p>
        </w:tc>
        <w:tc>
          <w:tcPr>
            <w:tcW w:w="540" w:type="dxa"/>
            <w:vAlign w:val="center"/>
          </w:tcPr>
          <w:p>
            <w:pPr>
              <w:jc w:val="left"/>
              <w:rPr>
                <w:sz w:val="15"/>
                <w:szCs w:val="15"/>
              </w:rPr>
            </w:pPr>
            <w:r>
              <w:rPr>
                <w:rFonts w:ascii="宋体" w:hAnsi="宋体" w:eastAsia="宋体" w:cs="宋体"/>
                <w:b w:val="0"/>
                <w:i w:val="0"/>
                <w:color w:val="000000"/>
                <w:sz w:val="15"/>
                <w:szCs w:val="15"/>
              </w:rPr>
              <w:t>30201</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办公费</w:t>
            </w:r>
          </w:p>
        </w:tc>
        <w:tc>
          <w:tcPr>
            <w:tcW w:w="820" w:type="dxa"/>
            <w:vAlign w:val="center"/>
          </w:tcPr>
          <w:p>
            <w:pPr>
              <w:jc w:val="right"/>
              <w:rPr>
                <w:sz w:val="15"/>
                <w:szCs w:val="15"/>
              </w:rPr>
            </w:pPr>
            <w:r>
              <w:rPr>
                <w:rFonts w:ascii="宋体" w:hAnsi="宋体" w:eastAsia="宋体" w:cs="宋体"/>
                <w:b w:val="0"/>
                <w:i w:val="0"/>
                <w:color w:val="000000"/>
                <w:sz w:val="15"/>
                <w:szCs w:val="15"/>
              </w:rPr>
              <w:t>5.64</w:t>
            </w:r>
          </w:p>
        </w:tc>
        <w:tc>
          <w:tcPr>
            <w:tcW w:w="540" w:type="dxa"/>
            <w:vAlign w:val="center"/>
          </w:tcPr>
          <w:p>
            <w:pPr>
              <w:jc w:val="left"/>
              <w:rPr>
                <w:sz w:val="15"/>
                <w:szCs w:val="15"/>
              </w:rPr>
            </w:pPr>
            <w:r>
              <w:rPr>
                <w:rFonts w:ascii="宋体" w:hAnsi="宋体" w:eastAsia="宋体" w:cs="宋体"/>
                <w:b w:val="0"/>
                <w:i w:val="0"/>
                <w:color w:val="000000"/>
                <w:sz w:val="15"/>
                <w:szCs w:val="15"/>
              </w:rPr>
              <w:t>30701</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国内债务付息</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30102</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津贴补贴</w:t>
            </w:r>
          </w:p>
        </w:tc>
        <w:tc>
          <w:tcPr>
            <w:tcW w:w="800" w:type="dxa"/>
            <w:vAlign w:val="center"/>
          </w:tcPr>
          <w:p>
            <w:pPr>
              <w:jc w:val="right"/>
              <w:rPr>
                <w:sz w:val="15"/>
                <w:szCs w:val="15"/>
              </w:rPr>
            </w:pPr>
            <w:r>
              <w:rPr>
                <w:rFonts w:ascii="宋体" w:hAnsi="宋体" w:eastAsia="宋体" w:cs="宋体"/>
                <w:b w:val="0"/>
                <w:i w:val="0"/>
                <w:color w:val="000000"/>
                <w:sz w:val="15"/>
                <w:szCs w:val="15"/>
              </w:rPr>
              <w:t>22.16</w:t>
            </w:r>
          </w:p>
        </w:tc>
        <w:tc>
          <w:tcPr>
            <w:tcW w:w="540" w:type="dxa"/>
            <w:vAlign w:val="center"/>
          </w:tcPr>
          <w:p>
            <w:pPr>
              <w:jc w:val="left"/>
              <w:rPr>
                <w:sz w:val="15"/>
                <w:szCs w:val="15"/>
              </w:rPr>
            </w:pPr>
            <w:r>
              <w:rPr>
                <w:rFonts w:ascii="宋体" w:hAnsi="宋体" w:eastAsia="宋体" w:cs="宋体"/>
                <w:b w:val="0"/>
                <w:i w:val="0"/>
                <w:color w:val="000000"/>
                <w:sz w:val="15"/>
                <w:szCs w:val="15"/>
              </w:rPr>
              <w:t>30202</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印刷费</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30702</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国外债务付息</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30103</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奖金</w:t>
            </w:r>
          </w:p>
        </w:tc>
        <w:tc>
          <w:tcPr>
            <w:tcW w:w="800" w:type="dxa"/>
            <w:vAlign w:val="center"/>
          </w:tcPr>
          <w:p>
            <w:pPr>
              <w:jc w:val="right"/>
              <w:rPr>
                <w:sz w:val="15"/>
                <w:szCs w:val="15"/>
              </w:rPr>
            </w:pPr>
            <w:r>
              <w:rPr>
                <w:rFonts w:ascii="宋体" w:hAnsi="宋体" w:eastAsia="宋体" w:cs="宋体"/>
                <w:b w:val="0"/>
                <w:i w:val="0"/>
                <w:color w:val="000000"/>
                <w:sz w:val="15"/>
                <w:szCs w:val="15"/>
              </w:rPr>
              <w:t>3.20</w:t>
            </w:r>
          </w:p>
        </w:tc>
        <w:tc>
          <w:tcPr>
            <w:tcW w:w="540" w:type="dxa"/>
            <w:vAlign w:val="center"/>
          </w:tcPr>
          <w:p>
            <w:pPr>
              <w:jc w:val="left"/>
              <w:rPr>
                <w:sz w:val="15"/>
                <w:szCs w:val="15"/>
              </w:rPr>
            </w:pPr>
            <w:r>
              <w:rPr>
                <w:rFonts w:ascii="宋体" w:hAnsi="宋体" w:eastAsia="宋体" w:cs="宋体"/>
                <w:b w:val="0"/>
                <w:i w:val="0"/>
                <w:color w:val="000000"/>
                <w:sz w:val="15"/>
                <w:szCs w:val="15"/>
              </w:rPr>
              <w:t>30203</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咨询费</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30703</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国内债务发行费用</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30106</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伙食补助费</w:t>
            </w:r>
          </w:p>
        </w:tc>
        <w:tc>
          <w:tcPr>
            <w:tcW w:w="800" w:type="dxa"/>
            <w:vAlign w:val="center"/>
          </w:tcPr>
          <w:p>
            <w:pPr>
              <w:jc w:val="right"/>
              <w:rPr>
                <w:sz w:val="15"/>
                <w:szCs w:val="15"/>
              </w:rPr>
            </w:pPr>
            <w:r>
              <w:rPr>
                <w:rFonts w:ascii="宋体" w:hAnsi="宋体" w:eastAsia="宋体" w:cs="宋体"/>
                <w:b w:val="0"/>
                <w:i w:val="0"/>
                <w:color w:val="000000"/>
                <w:sz w:val="15"/>
                <w:szCs w:val="15"/>
              </w:rPr>
              <w:t>1.80</w:t>
            </w:r>
          </w:p>
        </w:tc>
        <w:tc>
          <w:tcPr>
            <w:tcW w:w="540" w:type="dxa"/>
            <w:vAlign w:val="center"/>
          </w:tcPr>
          <w:p>
            <w:pPr>
              <w:jc w:val="left"/>
              <w:rPr>
                <w:sz w:val="15"/>
                <w:szCs w:val="15"/>
              </w:rPr>
            </w:pPr>
            <w:r>
              <w:rPr>
                <w:rFonts w:ascii="宋体" w:hAnsi="宋体" w:eastAsia="宋体" w:cs="宋体"/>
                <w:b w:val="0"/>
                <w:i w:val="0"/>
                <w:color w:val="000000"/>
                <w:sz w:val="15"/>
                <w:szCs w:val="15"/>
              </w:rPr>
              <w:t>30204</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手续费</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30704</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国外债务发行费用</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30107</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绩效工资</w:t>
            </w:r>
          </w:p>
        </w:tc>
        <w:tc>
          <w:tcPr>
            <w:tcW w:w="800" w:type="dxa"/>
            <w:vAlign w:val="center"/>
          </w:tcPr>
          <w:p>
            <w:pPr>
              <w:jc w:val="right"/>
              <w:rPr>
                <w:sz w:val="15"/>
                <w:szCs w:val="15"/>
              </w:rPr>
            </w:pPr>
            <w:r>
              <w:rPr>
                <w:rFonts w:ascii="宋体" w:hAnsi="宋体" w:eastAsia="宋体" w:cs="宋体"/>
                <w:b w:val="0"/>
                <w:i w:val="0"/>
                <w:color w:val="000000"/>
                <w:sz w:val="15"/>
                <w:szCs w:val="15"/>
              </w:rPr>
              <w:t>21.15</w:t>
            </w:r>
          </w:p>
        </w:tc>
        <w:tc>
          <w:tcPr>
            <w:tcW w:w="540" w:type="dxa"/>
            <w:vAlign w:val="center"/>
          </w:tcPr>
          <w:p>
            <w:pPr>
              <w:jc w:val="left"/>
              <w:rPr>
                <w:sz w:val="15"/>
                <w:szCs w:val="15"/>
              </w:rPr>
            </w:pPr>
            <w:r>
              <w:rPr>
                <w:rFonts w:ascii="宋体" w:hAnsi="宋体" w:eastAsia="宋体" w:cs="宋体"/>
                <w:b w:val="0"/>
                <w:i w:val="0"/>
                <w:color w:val="000000"/>
                <w:sz w:val="15"/>
                <w:szCs w:val="15"/>
              </w:rPr>
              <w:t>30205</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水费</w:t>
            </w:r>
          </w:p>
        </w:tc>
        <w:tc>
          <w:tcPr>
            <w:tcW w:w="820" w:type="dxa"/>
            <w:vAlign w:val="center"/>
          </w:tcPr>
          <w:p>
            <w:pPr>
              <w:jc w:val="right"/>
              <w:rPr>
                <w:sz w:val="15"/>
                <w:szCs w:val="15"/>
              </w:rPr>
            </w:pPr>
            <w:r>
              <w:rPr>
                <w:rFonts w:ascii="宋体" w:hAnsi="宋体" w:eastAsia="宋体" w:cs="宋体"/>
                <w:b w:val="0"/>
                <w:i w:val="0"/>
                <w:color w:val="000000"/>
                <w:sz w:val="15"/>
                <w:szCs w:val="15"/>
              </w:rPr>
              <w:t>0.01</w:t>
            </w:r>
          </w:p>
        </w:tc>
        <w:tc>
          <w:tcPr>
            <w:tcW w:w="540" w:type="dxa"/>
            <w:vAlign w:val="center"/>
          </w:tcPr>
          <w:p>
            <w:pPr>
              <w:jc w:val="left"/>
              <w:rPr>
                <w:sz w:val="15"/>
                <w:szCs w:val="15"/>
              </w:rPr>
            </w:pPr>
            <w:r>
              <w:rPr>
                <w:rFonts w:ascii="宋体" w:hAnsi="宋体" w:eastAsia="宋体" w:cs="宋体"/>
                <w:b/>
                <w:i w:val="0"/>
                <w:color w:val="000000"/>
                <w:sz w:val="15"/>
                <w:szCs w:val="15"/>
              </w:rPr>
              <w:t>310</w:t>
            </w:r>
          </w:p>
        </w:tc>
        <w:tc>
          <w:tcPr>
            <w:tcW w:w="1260" w:type="dxa"/>
            <w:vAlign w:val="center"/>
          </w:tcPr>
          <w:p>
            <w:pPr>
              <w:jc w:val="left"/>
              <w:rPr>
                <w:sz w:val="15"/>
                <w:szCs w:val="15"/>
              </w:rPr>
            </w:pPr>
            <w:r>
              <w:rPr>
                <w:rFonts w:ascii="宋体" w:hAnsi="宋体" w:eastAsia="宋体" w:cs="宋体"/>
                <w:b/>
                <w:i w:val="0"/>
                <w:color w:val="000000"/>
                <w:sz w:val="15"/>
                <w:szCs w:val="15"/>
              </w:rPr>
              <w:t>资本性支出</w:t>
            </w:r>
          </w:p>
        </w:tc>
        <w:tc>
          <w:tcPr>
            <w:tcW w:w="786" w:type="dxa"/>
            <w:vAlign w:val="center"/>
          </w:tcPr>
          <w:p>
            <w:pPr>
              <w:jc w:val="right"/>
              <w:rPr>
                <w:sz w:val="15"/>
                <w:szCs w:val="15"/>
              </w:rPr>
            </w:pPr>
            <w:r>
              <w:rPr>
                <w:rFonts w:ascii="宋体" w:hAnsi="宋体" w:eastAsia="宋体" w:cs="宋体"/>
                <w:b w:val="0"/>
                <w:i w:val="0"/>
                <w:color w:val="000000"/>
                <w:sz w:val="15"/>
                <w:szCs w:val="15"/>
              </w:rPr>
              <w:t>0.50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30108</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机关事业单位基本养老保险缴费</w:t>
            </w:r>
          </w:p>
        </w:tc>
        <w:tc>
          <w:tcPr>
            <w:tcW w:w="800" w:type="dxa"/>
            <w:vAlign w:val="center"/>
          </w:tcPr>
          <w:p>
            <w:pPr>
              <w:jc w:val="right"/>
              <w:rPr>
                <w:sz w:val="15"/>
                <w:szCs w:val="15"/>
              </w:rPr>
            </w:pPr>
            <w:r>
              <w:rPr>
                <w:rFonts w:ascii="宋体" w:hAnsi="宋体" w:eastAsia="宋体" w:cs="宋体"/>
                <w:b w:val="0"/>
                <w:i w:val="0"/>
                <w:color w:val="000000"/>
                <w:sz w:val="15"/>
                <w:szCs w:val="15"/>
              </w:rPr>
              <w:t>12.24</w:t>
            </w:r>
          </w:p>
        </w:tc>
        <w:tc>
          <w:tcPr>
            <w:tcW w:w="540" w:type="dxa"/>
            <w:vAlign w:val="center"/>
          </w:tcPr>
          <w:p>
            <w:pPr>
              <w:jc w:val="left"/>
              <w:rPr>
                <w:sz w:val="15"/>
                <w:szCs w:val="15"/>
              </w:rPr>
            </w:pPr>
            <w:r>
              <w:rPr>
                <w:rFonts w:ascii="宋体" w:hAnsi="宋体" w:eastAsia="宋体" w:cs="宋体"/>
                <w:b w:val="0"/>
                <w:i w:val="0"/>
                <w:color w:val="000000"/>
                <w:sz w:val="15"/>
                <w:szCs w:val="15"/>
              </w:rPr>
              <w:t>30206</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电费</w:t>
            </w:r>
          </w:p>
        </w:tc>
        <w:tc>
          <w:tcPr>
            <w:tcW w:w="820" w:type="dxa"/>
            <w:vAlign w:val="center"/>
          </w:tcPr>
          <w:p>
            <w:pPr>
              <w:jc w:val="right"/>
              <w:rPr>
                <w:sz w:val="15"/>
                <w:szCs w:val="15"/>
              </w:rPr>
            </w:pPr>
            <w:r>
              <w:rPr>
                <w:rFonts w:ascii="宋体" w:hAnsi="宋体" w:eastAsia="宋体" w:cs="宋体"/>
                <w:b w:val="0"/>
                <w:i w:val="0"/>
                <w:color w:val="000000"/>
                <w:sz w:val="15"/>
                <w:szCs w:val="15"/>
              </w:rPr>
              <w:t>1.00</w:t>
            </w:r>
          </w:p>
        </w:tc>
        <w:tc>
          <w:tcPr>
            <w:tcW w:w="540" w:type="dxa"/>
            <w:vAlign w:val="center"/>
          </w:tcPr>
          <w:p>
            <w:pPr>
              <w:jc w:val="left"/>
              <w:rPr>
                <w:sz w:val="15"/>
                <w:szCs w:val="15"/>
              </w:rPr>
            </w:pPr>
            <w:r>
              <w:rPr>
                <w:rFonts w:ascii="宋体" w:hAnsi="宋体" w:eastAsia="宋体" w:cs="宋体"/>
                <w:b w:val="0"/>
                <w:i w:val="0"/>
                <w:color w:val="000000"/>
                <w:sz w:val="15"/>
                <w:szCs w:val="15"/>
              </w:rPr>
              <w:t>31001</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房屋建筑物购建</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30109</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职业年金缴费</w:t>
            </w:r>
          </w:p>
        </w:tc>
        <w:tc>
          <w:tcPr>
            <w:tcW w:w="80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30207</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邮电费</w:t>
            </w:r>
          </w:p>
        </w:tc>
        <w:tc>
          <w:tcPr>
            <w:tcW w:w="820" w:type="dxa"/>
            <w:vAlign w:val="center"/>
          </w:tcPr>
          <w:p>
            <w:pPr>
              <w:jc w:val="right"/>
              <w:rPr>
                <w:sz w:val="15"/>
                <w:szCs w:val="15"/>
              </w:rPr>
            </w:pPr>
            <w:r>
              <w:rPr>
                <w:rFonts w:ascii="宋体" w:hAnsi="宋体" w:eastAsia="宋体" w:cs="宋体"/>
                <w:b w:val="0"/>
                <w:i w:val="0"/>
                <w:color w:val="000000"/>
                <w:sz w:val="15"/>
                <w:szCs w:val="15"/>
              </w:rPr>
              <w:t>1.83</w:t>
            </w:r>
          </w:p>
        </w:tc>
        <w:tc>
          <w:tcPr>
            <w:tcW w:w="540" w:type="dxa"/>
            <w:vAlign w:val="center"/>
          </w:tcPr>
          <w:p>
            <w:pPr>
              <w:jc w:val="left"/>
              <w:rPr>
                <w:sz w:val="15"/>
                <w:szCs w:val="15"/>
              </w:rPr>
            </w:pPr>
            <w:r>
              <w:rPr>
                <w:rFonts w:ascii="宋体" w:hAnsi="宋体" w:eastAsia="宋体" w:cs="宋体"/>
                <w:b w:val="0"/>
                <w:i w:val="0"/>
                <w:color w:val="000000"/>
                <w:sz w:val="15"/>
                <w:szCs w:val="15"/>
              </w:rPr>
              <w:t>31002</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办公设备购置</w:t>
            </w:r>
          </w:p>
        </w:tc>
        <w:tc>
          <w:tcPr>
            <w:tcW w:w="786" w:type="dxa"/>
            <w:vAlign w:val="center"/>
          </w:tcPr>
          <w:p>
            <w:pPr>
              <w:jc w:val="right"/>
              <w:rPr>
                <w:sz w:val="15"/>
                <w:szCs w:val="15"/>
              </w:rPr>
            </w:pPr>
            <w:r>
              <w:rPr>
                <w:rFonts w:ascii="宋体" w:hAnsi="宋体" w:eastAsia="宋体" w:cs="宋体"/>
                <w:b w:val="0"/>
                <w:i w:val="0"/>
                <w:color w:val="000000"/>
                <w:sz w:val="15"/>
                <w:szCs w:val="15"/>
              </w:rPr>
              <w:t>0.50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30110</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职工基本医疗保险缴费</w:t>
            </w:r>
          </w:p>
        </w:tc>
        <w:tc>
          <w:tcPr>
            <w:tcW w:w="800" w:type="dxa"/>
            <w:vAlign w:val="center"/>
          </w:tcPr>
          <w:p>
            <w:pPr>
              <w:jc w:val="right"/>
              <w:rPr>
                <w:sz w:val="15"/>
                <w:szCs w:val="15"/>
              </w:rPr>
            </w:pPr>
            <w:r>
              <w:rPr>
                <w:rFonts w:ascii="宋体" w:hAnsi="宋体" w:eastAsia="宋体" w:cs="宋体"/>
                <w:b w:val="0"/>
                <w:i w:val="0"/>
                <w:color w:val="000000"/>
                <w:sz w:val="15"/>
                <w:szCs w:val="15"/>
              </w:rPr>
              <w:t>6.21</w:t>
            </w:r>
          </w:p>
        </w:tc>
        <w:tc>
          <w:tcPr>
            <w:tcW w:w="540" w:type="dxa"/>
            <w:vAlign w:val="center"/>
          </w:tcPr>
          <w:p>
            <w:pPr>
              <w:jc w:val="left"/>
              <w:rPr>
                <w:sz w:val="15"/>
                <w:szCs w:val="15"/>
              </w:rPr>
            </w:pPr>
            <w:r>
              <w:rPr>
                <w:rFonts w:ascii="宋体" w:hAnsi="宋体" w:eastAsia="宋体" w:cs="宋体"/>
                <w:b w:val="0"/>
                <w:i w:val="0"/>
                <w:color w:val="000000"/>
                <w:sz w:val="15"/>
                <w:szCs w:val="15"/>
              </w:rPr>
              <w:t>30208</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取暖费</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31003</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专用设备购置</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30111</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公务员医疗补助缴款</w:t>
            </w:r>
          </w:p>
        </w:tc>
        <w:tc>
          <w:tcPr>
            <w:tcW w:w="800" w:type="dxa"/>
            <w:vAlign w:val="center"/>
          </w:tcPr>
          <w:p>
            <w:pPr>
              <w:jc w:val="right"/>
              <w:rPr>
                <w:sz w:val="15"/>
                <w:szCs w:val="15"/>
              </w:rPr>
            </w:pPr>
            <w:r>
              <w:rPr>
                <w:rFonts w:ascii="宋体" w:hAnsi="宋体" w:eastAsia="宋体" w:cs="宋体"/>
                <w:b w:val="0"/>
                <w:i w:val="0"/>
                <w:color w:val="000000"/>
                <w:sz w:val="15"/>
                <w:szCs w:val="15"/>
              </w:rPr>
              <w:t>0.23</w:t>
            </w:r>
          </w:p>
        </w:tc>
        <w:tc>
          <w:tcPr>
            <w:tcW w:w="540" w:type="dxa"/>
            <w:vAlign w:val="center"/>
          </w:tcPr>
          <w:p>
            <w:pPr>
              <w:jc w:val="left"/>
              <w:rPr>
                <w:sz w:val="15"/>
                <w:szCs w:val="15"/>
              </w:rPr>
            </w:pPr>
            <w:r>
              <w:rPr>
                <w:rFonts w:ascii="宋体" w:hAnsi="宋体" w:eastAsia="宋体" w:cs="宋体"/>
                <w:b w:val="0"/>
                <w:i w:val="0"/>
                <w:color w:val="000000"/>
                <w:sz w:val="15"/>
                <w:szCs w:val="15"/>
              </w:rPr>
              <w:t>30209</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物业管理费</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31005</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基础设施建设</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30112</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其他社会保障缴费</w:t>
            </w:r>
          </w:p>
        </w:tc>
        <w:tc>
          <w:tcPr>
            <w:tcW w:w="800" w:type="dxa"/>
            <w:vAlign w:val="center"/>
          </w:tcPr>
          <w:p>
            <w:pPr>
              <w:jc w:val="right"/>
              <w:rPr>
                <w:sz w:val="15"/>
                <w:szCs w:val="15"/>
              </w:rPr>
            </w:pPr>
            <w:r>
              <w:rPr>
                <w:rFonts w:ascii="宋体" w:hAnsi="宋体" w:eastAsia="宋体" w:cs="宋体"/>
                <w:b w:val="0"/>
                <w:i w:val="0"/>
                <w:color w:val="000000"/>
                <w:sz w:val="15"/>
                <w:szCs w:val="15"/>
              </w:rPr>
              <w:t>2.47</w:t>
            </w:r>
          </w:p>
        </w:tc>
        <w:tc>
          <w:tcPr>
            <w:tcW w:w="540" w:type="dxa"/>
            <w:vAlign w:val="center"/>
          </w:tcPr>
          <w:p>
            <w:pPr>
              <w:jc w:val="left"/>
              <w:rPr>
                <w:sz w:val="15"/>
                <w:szCs w:val="15"/>
              </w:rPr>
            </w:pPr>
            <w:r>
              <w:rPr>
                <w:rFonts w:ascii="宋体" w:hAnsi="宋体" w:eastAsia="宋体" w:cs="宋体"/>
                <w:b w:val="0"/>
                <w:i w:val="0"/>
                <w:color w:val="000000"/>
                <w:sz w:val="15"/>
                <w:szCs w:val="15"/>
              </w:rPr>
              <w:t>30211</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差旅费</w:t>
            </w:r>
          </w:p>
        </w:tc>
        <w:tc>
          <w:tcPr>
            <w:tcW w:w="820" w:type="dxa"/>
            <w:vAlign w:val="center"/>
          </w:tcPr>
          <w:p>
            <w:pPr>
              <w:jc w:val="right"/>
              <w:rPr>
                <w:sz w:val="15"/>
                <w:szCs w:val="15"/>
              </w:rPr>
            </w:pPr>
            <w:r>
              <w:rPr>
                <w:rFonts w:ascii="宋体" w:hAnsi="宋体" w:eastAsia="宋体" w:cs="宋体"/>
                <w:b w:val="0"/>
                <w:i w:val="0"/>
                <w:color w:val="000000"/>
                <w:sz w:val="15"/>
                <w:szCs w:val="15"/>
              </w:rPr>
              <w:t>3.79</w:t>
            </w:r>
          </w:p>
        </w:tc>
        <w:tc>
          <w:tcPr>
            <w:tcW w:w="540" w:type="dxa"/>
            <w:vAlign w:val="center"/>
          </w:tcPr>
          <w:p>
            <w:pPr>
              <w:jc w:val="left"/>
              <w:rPr>
                <w:sz w:val="15"/>
                <w:szCs w:val="15"/>
              </w:rPr>
            </w:pPr>
            <w:r>
              <w:rPr>
                <w:rFonts w:ascii="宋体" w:hAnsi="宋体" w:eastAsia="宋体" w:cs="宋体"/>
                <w:b w:val="0"/>
                <w:i w:val="0"/>
                <w:color w:val="000000"/>
                <w:sz w:val="15"/>
                <w:szCs w:val="15"/>
              </w:rPr>
              <w:t>31006</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大型修缮</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30113</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住房公积金</w:t>
            </w:r>
          </w:p>
        </w:tc>
        <w:tc>
          <w:tcPr>
            <w:tcW w:w="800" w:type="dxa"/>
            <w:vAlign w:val="center"/>
          </w:tcPr>
          <w:p>
            <w:pPr>
              <w:jc w:val="right"/>
              <w:rPr>
                <w:sz w:val="15"/>
                <w:szCs w:val="15"/>
              </w:rPr>
            </w:pPr>
            <w:r>
              <w:rPr>
                <w:rFonts w:ascii="宋体" w:hAnsi="宋体" w:eastAsia="宋体" w:cs="宋体"/>
                <w:b w:val="0"/>
                <w:i w:val="0"/>
                <w:color w:val="000000"/>
                <w:sz w:val="15"/>
                <w:szCs w:val="15"/>
              </w:rPr>
              <w:t>10.63</w:t>
            </w:r>
          </w:p>
        </w:tc>
        <w:tc>
          <w:tcPr>
            <w:tcW w:w="540" w:type="dxa"/>
            <w:vAlign w:val="center"/>
          </w:tcPr>
          <w:p>
            <w:pPr>
              <w:jc w:val="left"/>
              <w:rPr>
                <w:sz w:val="15"/>
                <w:szCs w:val="15"/>
              </w:rPr>
            </w:pPr>
            <w:r>
              <w:rPr>
                <w:rFonts w:ascii="宋体" w:hAnsi="宋体" w:eastAsia="宋体" w:cs="宋体"/>
                <w:b w:val="0"/>
                <w:i w:val="0"/>
                <w:color w:val="000000"/>
                <w:sz w:val="15"/>
                <w:szCs w:val="15"/>
              </w:rPr>
              <w:t>30212</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因公出国（境）费用</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31007</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信息网络及软件购置更新</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30114</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医疗费</w:t>
            </w:r>
          </w:p>
        </w:tc>
        <w:tc>
          <w:tcPr>
            <w:tcW w:w="80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30213</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维修（护）费</w:t>
            </w:r>
          </w:p>
        </w:tc>
        <w:tc>
          <w:tcPr>
            <w:tcW w:w="820" w:type="dxa"/>
            <w:vAlign w:val="center"/>
          </w:tcPr>
          <w:p>
            <w:pPr>
              <w:jc w:val="right"/>
              <w:rPr>
                <w:sz w:val="15"/>
                <w:szCs w:val="15"/>
              </w:rPr>
            </w:pPr>
            <w:r>
              <w:rPr>
                <w:rFonts w:ascii="宋体" w:hAnsi="宋体" w:eastAsia="宋体" w:cs="宋体"/>
                <w:b w:val="0"/>
                <w:i w:val="0"/>
                <w:color w:val="000000"/>
                <w:sz w:val="15"/>
                <w:szCs w:val="15"/>
              </w:rPr>
              <w:t>0.17</w:t>
            </w:r>
          </w:p>
        </w:tc>
        <w:tc>
          <w:tcPr>
            <w:tcW w:w="540" w:type="dxa"/>
            <w:vAlign w:val="center"/>
          </w:tcPr>
          <w:p>
            <w:pPr>
              <w:jc w:val="left"/>
              <w:rPr>
                <w:sz w:val="15"/>
                <w:szCs w:val="15"/>
              </w:rPr>
            </w:pPr>
            <w:r>
              <w:rPr>
                <w:rFonts w:ascii="宋体" w:hAnsi="宋体" w:eastAsia="宋体" w:cs="宋体"/>
                <w:b w:val="0"/>
                <w:i w:val="0"/>
                <w:color w:val="000000"/>
                <w:sz w:val="15"/>
                <w:szCs w:val="15"/>
              </w:rPr>
              <w:t>31008</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物资储备</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30199</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其他工资福利支出</w:t>
            </w:r>
          </w:p>
        </w:tc>
        <w:tc>
          <w:tcPr>
            <w:tcW w:w="80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30214</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租赁费</w:t>
            </w:r>
          </w:p>
        </w:tc>
        <w:tc>
          <w:tcPr>
            <w:tcW w:w="820" w:type="dxa"/>
            <w:vAlign w:val="center"/>
          </w:tcPr>
          <w:p>
            <w:pPr>
              <w:jc w:val="right"/>
              <w:rPr>
                <w:sz w:val="15"/>
                <w:szCs w:val="15"/>
              </w:rPr>
            </w:pPr>
            <w:r>
              <w:rPr>
                <w:rFonts w:ascii="宋体" w:hAnsi="宋体" w:eastAsia="宋体" w:cs="宋体"/>
                <w:b w:val="0"/>
                <w:i w:val="0"/>
                <w:color w:val="000000"/>
                <w:sz w:val="15"/>
                <w:szCs w:val="15"/>
              </w:rPr>
              <w:t>1.51</w:t>
            </w:r>
          </w:p>
        </w:tc>
        <w:tc>
          <w:tcPr>
            <w:tcW w:w="540" w:type="dxa"/>
            <w:vAlign w:val="center"/>
          </w:tcPr>
          <w:p>
            <w:pPr>
              <w:jc w:val="left"/>
              <w:rPr>
                <w:sz w:val="15"/>
                <w:szCs w:val="15"/>
              </w:rPr>
            </w:pPr>
            <w:r>
              <w:rPr>
                <w:rFonts w:ascii="宋体" w:hAnsi="宋体" w:eastAsia="宋体" w:cs="宋体"/>
                <w:b w:val="0"/>
                <w:i w:val="0"/>
                <w:color w:val="000000"/>
                <w:sz w:val="15"/>
                <w:szCs w:val="15"/>
              </w:rPr>
              <w:t>31009</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土地补偿</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i w:val="0"/>
                <w:color w:val="000000"/>
                <w:sz w:val="15"/>
                <w:szCs w:val="15"/>
              </w:rPr>
              <w:t>303</w:t>
            </w:r>
          </w:p>
        </w:tc>
        <w:tc>
          <w:tcPr>
            <w:tcW w:w="1740" w:type="dxa"/>
            <w:vAlign w:val="center"/>
          </w:tcPr>
          <w:p>
            <w:pPr>
              <w:jc w:val="left"/>
              <w:rPr>
                <w:sz w:val="15"/>
                <w:szCs w:val="15"/>
              </w:rPr>
            </w:pPr>
            <w:r>
              <w:rPr>
                <w:rFonts w:ascii="宋体" w:hAnsi="宋体" w:eastAsia="宋体" w:cs="宋体"/>
                <w:b/>
                <w:i w:val="0"/>
                <w:color w:val="000000"/>
                <w:sz w:val="15"/>
                <w:szCs w:val="15"/>
              </w:rPr>
              <w:t>对个人和家庭的补助</w:t>
            </w:r>
          </w:p>
        </w:tc>
        <w:tc>
          <w:tcPr>
            <w:tcW w:w="800" w:type="dxa"/>
            <w:vAlign w:val="center"/>
          </w:tcPr>
          <w:p>
            <w:pPr>
              <w:jc w:val="right"/>
              <w:rPr>
                <w:sz w:val="15"/>
                <w:szCs w:val="15"/>
              </w:rPr>
            </w:pPr>
            <w:r>
              <w:rPr>
                <w:rFonts w:ascii="宋体" w:hAnsi="宋体" w:eastAsia="宋体" w:cs="宋体"/>
                <w:b w:val="0"/>
                <w:i w:val="0"/>
                <w:color w:val="000000"/>
                <w:sz w:val="15"/>
                <w:szCs w:val="15"/>
              </w:rPr>
              <w:t>47.36</w:t>
            </w:r>
          </w:p>
        </w:tc>
        <w:tc>
          <w:tcPr>
            <w:tcW w:w="540" w:type="dxa"/>
            <w:vAlign w:val="center"/>
          </w:tcPr>
          <w:p>
            <w:pPr>
              <w:jc w:val="left"/>
              <w:rPr>
                <w:sz w:val="15"/>
                <w:szCs w:val="15"/>
              </w:rPr>
            </w:pPr>
            <w:r>
              <w:rPr>
                <w:rFonts w:ascii="宋体" w:hAnsi="宋体" w:eastAsia="宋体" w:cs="宋体"/>
                <w:b w:val="0"/>
                <w:i w:val="0"/>
                <w:color w:val="000000"/>
                <w:sz w:val="15"/>
                <w:szCs w:val="15"/>
              </w:rPr>
              <w:t>30215</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会议费</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31010</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安置补助</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30301</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离休费</w:t>
            </w:r>
          </w:p>
        </w:tc>
        <w:tc>
          <w:tcPr>
            <w:tcW w:w="80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30216</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培训费</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310111</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地上附着物和青苗补偿</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30302</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退休费</w:t>
            </w:r>
          </w:p>
        </w:tc>
        <w:tc>
          <w:tcPr>
            <w:tcW w:w="80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30217</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公务接待费</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31012</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拆迁补偿</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30303</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退职（役）费</w:t>
            </w:r>
          </w:p>
        </w:tc>
        <w:tc>
          <w:tcPr>
            <w:tcW w:w="80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30218</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专用材料费</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31013</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公务用车购置</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30304</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抚恤金</w:t>
            </w:r>
          </w:p>
        </w:tc>
        <w:tc>
          <w:tcPr>
            <w:tcW w:w="80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30224</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被装购置费</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31019</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其他交通工具购置</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30305</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生活补贴</w:t>
            </w:r>
          </w:p>
        </w:tc>
        <w:tc>
          <w:tcPr>
            <w:tcW w:w="800" w:type="dxa"/>
            <w:vAlign w:val="center"/>
          </w:tcPr>
          <w:p>
            <w:pPr>
              <w:jc w:val="right"/>
              <w:rPr>
                <w:sz w:val="15"/>
                <w:szCs w:val="15"/>
              </w:rPr>
            </w:pPr>
            <w:r>
              <w:rPr>
                <w:rFonts w:ascii="宋体" w:hAnsi="宋体" w:eastAsia="宋体" w:cs="宋体"/>
                <w:b w:val="0"/>
                <w:i w:val="0"/>
                <w:color w:val="000000"/>
                <w:sz w:val="15"/>
                <w:szCs w:val="15"/>
              </w:rPr>
              <w:t>47.24</w:t>
            </w:r>
          </w:p>
        </w:tc>
        <w:tc>
          <w:tcPr>
            <w:tcW w:w="540" w:type="dxa"/>
            <w:vAlign w:val="center"/>
          </w:tcPr>
          <w:p>
            <w:pPr>
              <w:jc w:val="left"/>
              <w:rPr>
                <w:sz w:val="15"/>
                <w:szCs w:val="15"/>
              </w:rPr>
            </w:pPr>
            <w:r>
              <w:rPr>
                <w:rFonts w:ascii="宋体" w:hAnsi="宋体" w:eastAsia="宋体" w:cs="宋体"/>
                <w:b w:val="0"/>
                <w:i w:val="0"/>
                <w:color w:val="000000"/>
                <w:sz w:val="15"/>
                <w:szCs w:val="15"/>
              </w:rPr>
              <w:t>30225</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专用燃料费</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31021</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文物和陈列品购置</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30306</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救济费</w:t>
            </w:r>
          </w:p>
        </w:tc>
        <w:tc>
          <w:tcPr>
            <w:tcW w:w="80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30226</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劳务费</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31022</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无形资产购置</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30307</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医疗费补助</w:t>
            </w:r>
          </w:p>
        </w:tc>
        <w:tc>
          <w:tcPr>
            <w:tcW w:w="80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30227</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委托业务费</w:t>
            </w:r>
          </w:p>
        </w:tc>
        <w:tc>
          <w:tcPr>
            <w:tcW w:w="820" w:type="dxa"/>
            <w:vAlign w:val="center"/>
          </w:tcPr>
          <w:p>
            <w:pPr>
              <w:jc w:val="right"/>
              <w:rPr>
                <w:sz w:val="15"/>
                <w:szCs w:val="15"/>
              </w:rPr>
            </w:pPr>
            <w:r>
              <w:rPr>
                <w:rFonts w:ascii="宋体" w:hAnsi="宋体" w:eastAsia="宋体" w:cs="宋体"/>
                <w:b w:val="0"/>
                <w:i w:val="0"/>
                <w:color w:val="000000"/>
                <w:sz w:val="15"/>
                <w:szCs w:val="15"/>
              </w:rPr>
              <w:t>35.68</w:t>
            </w:r>
          </w:p>
        </w:tc>
        <w:tc>
          <w:tcPr>
            <w:tcW w:w="540" w:type="dxa"/>
            <w:vAlign w:val="center"/>
          </w:tcPr>
          <w:p>
            <w:pPr>
              <w:jc w:val="left"/>
              <w:rPr>
                <w:sz w:val="15"/>
                <w:szCs w:val="15"/>
              </w:rPr>
            </w:pPr>
            <w:r>
              <w:rPr>
                <w:rFonts w:ascii="宋体" w:hAnsi="宋体" w:eastAsia="宋体" w:cs="宋体"/>
                <w:b w:val="0"/>
                <w:i w:val="0"/>
                <w:color w:val="000000"/>
                <w:sz w:val="15"/>
                <w:szCs w:val="15"/>
              </w:rPr>
              <w:t>31099</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其他资本性支出</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30308</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助学金</w:t>
            </w:r>
          </w:p>
        </w:tc>
        <w:tc>
          <w:tcPr>
            <w:tcW w:w="80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30228</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工会经费</w:t>
            </w:r>
          </w:p>
        </w:tc>
        <w:tc>
          <w:tcPr>
            <w:tcW w:w="820" w:type="dxa"/>
            <w:vAlign w:val="center"/>
          </w:tcPr>
          <w:p>
            <w:pPr>
              <w:jc w:val="right"/>
              <w:rPr>
                <w:sz w:val="15"/>
                <w:szCs w:val="15"/>
              </w:rPr>
            </w:pPr>
            <w:r>
              <w:rPr>
                <w:rFonts w:ascii="宋体" w:hAnsi="宋体" w:eastAsia="宋体" w:cs="宋体"/>
                <w:b w:val="0"/>
                <w:i w:val="0"/>
                <w:color w:val="000000"/>
                <w:sz w:val="15"/>
                <w:szCs w:val="15"/>
              </w:rPr>
              <w:t>2.40</w:t>
            </w:r>
          </w:p>
        </w:tc>
        <w:tc>
          <w:tcPr>
            <w:tcW w:w="540" w:type="dxa"/>
            <w:vAlign w:val="center"/>
          </w:tcPr>
          <w:p>
            <w:pPr>
              <w:jc w:val="left"/>
              <w:rPr>
                <w:sz w:val="15"/>
                <w:szCs w:val="15"/>
              </w:rPr>
            </w:pPr>
            <w:r>
              <w:rPr>
                <w:rFonts w:ascii="宋体" w:hAnsi="宋体" w:eastAsia="宋体" w:cs="宋体"/>
                <w:b/>
                <w:i w:val="0"/>
                <w:color w:val="000000"/>
                <w:sz w:val="15"/>
                <w:szCs w:val="15"/>
              </w:rPr>
              <w:t>312</w:t>
            </w:r>
          </w:p>
        </w:tc>
        <w:tc>
          <w:tcPr>
            <w:tcW w:w="1260" w:type="dxa"/>
            <w:vAlign w:val="center"/>
          </w:tcPr>
          <w:p>
            <w:pPr>
              <w:jc w:val="left"/>
              <w:rPr>
                <w:sz w:val="15"/>
                <w:szCs w:val="15"/>
              </w:rPr>
            </w:pPr>
            <w:r>
              <w:rPr>
                <w:rFonts w:ascii="宋体" w:hAnsi="宋体" w:eastAsia="宋体" w:cs="宋体"/>
                <w:b/>
                <w:i w:val="0"/>
                <w:color w:val="000000"/>
                <w:sz w:val="15"/>
                <w:szCs w:val="15"/>
              </w:rPr>
              <w:t>对企业补助</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30309</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奖励金</w:t>
            </w:r>
          </w:p>
        </w:tc>
        <w:tc>
          <w:tcPr>
            <w:tcW w:w="800" w:type="dxa"/>
            <w:vAlign w:val="center"/>
          </w:tcPr>
          <w:p>
            <w:pPr>
              <w:jc w:val="right"/>
              <w:rPr>
                <w:sz w:val="15"/>
                <w:szCs w:val="15"/>
              </w:rPr>
            </w:pPr>
            <w:r>
              <w:rPr>
                <w:rFonts w:ascii="宋体" w:hAnsi="宋体" w:eastAsia="宋体" w:cs="宋体"/>
                <w:b w:val="0"/>
                <w:i w:val="0"/>
                <w:color w:val="000000"/>
                <w:sz w:val="15"/>
                <w:szCs w:val="15"/>
              </w:rPr>
              <w:t>0.12</w:t>
            </w:r>
          </w:p>
        </w:tc>
        <w:tc>
          <w:tcPr>
            <w:tcW w:w="540" w:type="dxa"/>
            <w:vAlign w:val="center"/>
          </w:tcPr>
          <w:p>
            <w:pPr>
              <w:jc w:val="left"/>
              <w:rPr>
                <w:sz w:val="15"/>
                <w:szCs w:val="15"/>
              </w:rPr>
            </w:pPr>
            <w:r>
              <w:rPr>
                <w:rFonts w:ascii="宋体" w:hAnsi="宋体" w:eastAsia="宋体" w:cs="宋体"/>
                <w:b w:val="0"/>
                <w:i w:val="0"/>
                <w:color w:val="000000"/>
                <w:sz w:val="15"/>
                <w:szCs w:val="15"/>
              </w:rPr>
              <w:t>30229</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福利费</w:t>
            </w:r>
          </w:p>
        </w:tc>
        <w:tc>
          <w:tcPr>
            <w:tcW w:w="820" w:type="dxa"/>
            <w:vAlign w:val="center"/>
          </w:tcPr>
          <w:p>
            <w:pPr>
              <w:jc w:val="right"/>
              <w:rPr>
                <w:sz w:val="15"/>
                <w:szCs w:val="15"/>
              </w:rPr>
            </w:pPr>
            <w:r>
              <w:rPr>
                <w:rFonts w:ascii="宋体" w:hAnsi="宋体" w:eastAsia="宋体" w:cs="宋体"/>
                <w:b w:val="0"/>
                <w:i w:val="0"/>
                <w:color w:val="000000"/>
                <w:sz w:val="15"/>
                <w:szCs w:val="15"/>
              </w:rPr>
              <w:t>0.29</w:t>
            </w:r>
          </w:p>
        </w:tc>
        <w:tc>
          <w:tcPr>
            <w:tcW w:w="540" w:type="dxa"/>
            <w:vAlign w:val="center"/>
          </w:tcPr>
          <w:p>
            <w:pPr>
              <w:jc w:val="left"/>
              <w:rPr>
                <w:sz w:val="15"/>
                <w:szCs w:val="15"/>
              </w:rPr>
            </w:pPr>
            <w:r>
              <w:rPr>
                <w:rFonts w:ascii="宋体" w:hAnsi="宋体" w:eastAsia="宋体" w:cs="宋体"/>
                <w:b w:val="0"/>
                <w:i w:val="0"/>
                <w:color w:val="000000"/>
                <w:sz w:val="15"/>
                <w:szCs w:val="15"/>
              </w:rPr>
              <w:t>31201</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资本金注入</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30310</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个人农业生产补贴</w:t>
            </w:r>
          </w:p>
        </w:tc>
        <w:tc>
          <w:tcPr>
            <w:tcW w:w="80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30231</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公务用车运行维护费</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31203</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政府投资基金股权投资</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30311</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代缴社会保险费</w:t>
            </w:r>
          </w:p>
        </w:tc>
        <w:tc>
          <w:tcPr>
            <w:tcW w:w="80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30239</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其他交通费用</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31204</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费用补贴</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jc w:val="left"/>
              <w:rPr>
                <w:sz w:val="15"/>
                <w:szCs w:val="15"/>
              </w:rPr>
            </w:pPr>
            <w:r>
              <w:rPr>
                <w:rFonts w:ascii="宋体" w:hAnsi="宋体" w:eastAsia="宋体" w:cs="宋体"/>
                <w:b w:val="0"/>
                <w:i w:val="0"/>
                <w:color w:val="000000"/>
                <w:sz w:val="15"/>
                <w:szCs w:val="15"/>
              </w:rPr>
              <w:t>30399</w:t>
            </w:r>
          </w:p>
        </w:tc>
        <w:tc>
          <w:tcPr>
            <w:tcW w:w="1740" w:type="dxa"/>
            <w:vAlign w:val="center"/>
          </w:tcPr>
          <w:p>
            <w:pPr>
              <w:jc w:val="left"/>
              <w:rPr>
                <w:sz w:val="15"/>
                <w:szCs w:val="15"/>
              </w:rPr>
            </w:pPr>
            <w:r>
              <w:rPr>
                <w:rFonts w:ascii="宋体" w:hAnsi="宋体" w:eastAsia="宋体" w:cs="宋体"/>
                <w:b w:val="0"/>
                <w:i w:val="0"/>
                <w:color w:val="000000"/>
                <w:sz w:val="15"/>
                <w:szCs w:val="15"/>
              </w:rPr>
              <w:t xml:space="preserve">  其他对个人和家庭的补助支出</w:t>
            </w:r>
          </w:p>
        </w:tc>
        <w:tc>
          <w:tcPr>
            <w:tcW w:w="80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30240</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税金及附加费用</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31205</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利息补贴</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rPr>
                <w:sz w:val="15"/>
                <w:szCs w:val="15"/>
              </w:rPr>
            </w:pPr>
          </w:p>
        </w:tc>
        <w:tc>
          <w:tcPr>
            <w:tcW w:w="1740" w:type="dxa"/>
            <w:vAlign w:val="center"/>
          </w:tcPr>
          <w:p>
            <w:pPr>
              <w:rPr>
                <w:sz w:val="15"/>
                <w:szCs w:val="15"/>
              </w:rPr>
            </w:pPr>
          </w:p>
        </w:tc>
        <w:tc>
          <w:tcPr>
            <w:tcW w:w="80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30299</w:t>
            </w:r>
          </w:p>
        </w:tc>
        <w:tc>
          <w:tcPr>
            <w:tcW w:w="1380" w:type="dxa"/>
            <w:vAlign w:val="center"/>
          </w:tcPr>
          <w:p>
            <w:pPr>
              <w:jc w:val="left"/>
              <w:rPr>
                <w:sz w:val="15"/>
                <w:szCs w:val="15"/>
              </w:rPr>
            </w:pPr>
            <w:r>
              <w:rPr>
                <w:rFonts w:ascii="宋体" w:hAnsi="宋体" w:eastAsia="宋体" w:cs="宋体"/>
                <w:b w:val="0"/>
                <w:i w:val="0"/>
                <w:color w:val="000000"/>
                <w:sz w:val="15"/>
                <w:szCs w:val="15"/>
              </w:rPr>
              <w:t xml:space="preserve">  其他商品和服务支出</w:t>
            </w: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31299</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其他对企业补助</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rPr>
                <w:sz w:val="15"/>
                <w:szCs w:val="15"/>
              </w:rPr>
            </w:pPr>
          </w:p>
        </w:tc>
        <w:tc>
          <w:tcPr>
            <w:tcW w:w="1740" w:type="dxa"/>
            <w:vAlign w:val="center"/>
          </w:tcPr>
          <w:p>
            <w:pPr>
              <w:rPr>
                <w:sz w:val="15"/>
                <w:szCs w:val="15"/>
              </w:rPr>
            </w:pPr>
          </w:p>
        </w:tc>
        <w:tc>
          <w:tcPr>
            <w:tcW w:w="800" w:type="dxa"/>
            <w:vAlign w:val="center"/>
          </w:tcPr>
          <w:p>
            <w:pPr>
              <w:rPr>
                <w:sz w:val="15"/>
                <w:szCs w:val="15"/>
              </w:rPr>
            </w:pPr>
          </w:p>
        </w:tc>
        <w:tc>
          <w:tcPr>
            <w:tcW w:w="540" w:type="dxa"/>
            <w:vAlign w:val="center"/>
          </w:tcPr>
          <w:p>
            <w:pPr>
              <w:rPr>
                <w:sz w:val="15"/>
                <w:szCs w:val="15"/>
              </w:rPr>
            </w:pPr>
          </w:p>
        </w:tc>
        <w:tc>
          <w:tcPr>
            <w:tcW w:w="1380" w:type="dxa"/>
            <w:vAlign w:val="center"/>
          </w:tcPr>
          <w:p>
            <w:pPr>
              <w:rPr>
                <w:sz w:val="15"/>
                <w:szCs w:val="15"/>
              </w:rPr>
            </w:pP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i w:val="0"/>
                <w:color w:val="000000"/>
                <w:sz w:val="15"/>
                <w:szCs w:val="15"/>
              </w:rPr>
              <w:t>399</w:t>
            </w:r>
          </w:p>
        </w:tc>
        <w:tc>
          <w:tcPr>
            <w:tcW w:w="1260" w:type="dxa"/>
            <w:vAlign w:val="center"/>
          </w:tcPr>
          <w:p>
            <w:pPr>
              <w:jc w:val="left"/>
              <w:rPr>
                <w:sz w:val="15"/>
                <w:szCs w:val="15"/>
              </w:rPr>
            </w:pPr>
            <w:r>
              <w:rPr>
                <w:rFonts w:ascii="宋体" w:hAnsi="宋体" w:eastAsia="宋体" w:cs="宋体"/>
                <w:b/>
                <w:i w:val="0"/>
                <w:color w:val="000000"/>
                <w:sz w:val="15"/>
                <w:szCs w:val="15"/>
              </w:rPr>
              <w:t>其他支出</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rPr>
                <w:sz w:val="15"/>
                <w:szCs w:val="15"/>
              </w:rPr>
            </w:pPr>
          </w:p>
        </w:tc>
        <w:tc>
          <w:tcPr>
            <w:tcW w:w="1740" w:type="dxa"/>
            <w:vAlign w:val="center"/>
          </w:tcPr>
          <w:p>
            <w:pPr>
              <w:rPr>
                <w:sz w:val="15"/>
                <w:szCs w:val="15"/>
              </w:rPr>
            </w:pPr>
          </w:p>
        </w:tc>
        <w:tc>
          <w:tcPr>
            <w:tcW w:w="800" w:type="dxa"/>
            <w:vAlign w:val="center"/>
          </w:tcPr>
          <w:p>
            <w:pPr>
              <w:rPr>
                <w:sz w:val="15"/>
                <w:szCs w:val="15"/>
              </w:rPr>
            </w:pPr>
          </w:p>
        </w:tc>
        <w:tc>
          <w:tcPr>
            <w:tcW w:w="540" w:type="dxa"/>
            <w:vAlign w:val="center"/>
          </w:tcPr>
          <w:p>
            <w:pPr>
              <w:rPr>
                <w:sz w:val="15"/>
                <w:szCs w:val="15"/>
              </w:rPr>
            </w:pPr>
          </w:p>
        </w:tc>
        <w:tc>
          <w:tcPr>
            <w:tcW w:w="1380" w:type="dxa"/>
            <w:vAlign w:val="center"/>
          </w:tcPr>
          <w:p>
            <w:pPr>
              <w:rPr>
                <w:sz w:val="15"/>
                <w:szCs w:val="15"/>
              </w:rPr>
            </w:pP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39907</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国家赔偿费用支出</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rPr>
                <w:sz w:val="15"/>
                <w:szCs w:val="15"/>
              </w:rPr>
            </w:pPr>
          </w:p>
        </w:tc>
        <w:tc>
          <w:tcPr>
            <w:tcW w:w="1740" w:type="dxa"/>
            <w:vAlign w:val="center"/>
          </w:tcPr>
          <w:p>
            <w:pPr>
              <w:rPr>
                <w:sz w:val="15"/>
                <w:szCs w:val="15"/>
              </w:rPr>
            </w:pPr>
          </w:p>
        </w:tc>
        <w:tc>
          <w:tcPr>
            <w:tcW w:w="800" w:type="dxa"/>
            <w:vAlign w:val="center"/>
          </w:tcPr>
          <w:p>
            <w:pPr>
              <w:rPr>
                <w:sz w:val="15"/>
                <w:szCs w:val="15"/>
              </w:rPr>
            </w:pPr>
          </w:p>
        </w:tc>
        <w:tc>
          <w:tcPr>
            <w:tcW w:w="540" w:type="dxa"/>
            <w:vAlign w:val="center"/>
          </w:tcPr>
          <w:p>
            <w:pPr>
              <w:rPr>
                <w:sz w:val="15"/>
                <w:szCs w:val="15"/>
              </w:rPr>
            </w:pPr>
          </w:p>
        </w:tc>
        <w:tc>
          <w:tcPr>
            <w:tcW w:w="1380" w:type="dxa"/>
            <w:vAlign w:val="center"/>
          </w:tcPr>
          <w:p>
            <w:pPr>
              <w:rPr>
                <w:sz w:val="15"/>
                <w:szCs w:val="15"/>
              </w:rPr>
            </w:pP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39908</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对民间非营利组织和群众性自治组织补贴</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rPr>
                <w:sz w:val="15"/>
                <w:szCs w:val="15"/>
              </w:rPr>
            </w:pPr>
          </w:p>
        </w:tc>
        <w:tc>
          <w:tcPr>
            <w:tcW w:w="1740" w:type="dxa"/>
            <w:vAlign w:val="center"/>
          </w:tcPr>
          <w:p>
            <w:pPr>
              <w:rPr>
                <w:sz w:val="15"/>
                <w:szCs w:val="15"/>
              </w:rPr>
            </w:pPr>
          </w:p>
        </w:tc>
        <w:tc>
          <w:tcPr>
            <w:tcW w:w="800" w:type="dxa"/>
            <w:vAlign w:val="center"/>
          </w:tcPr>
          <w:p>
            <w:pPr>
              <w:rPr>
                <w:sz w:val="15"/>
                <w:szCs w:val="15"/>
              </w:rPr>
            </w:pPr>
          </w:p>
        </w:tc>
        <w:tc>
          <w:tcPr>
            <w:tcW w:w="540" w:type="dxa"/>
            <w:vAlign w:val="center"/>
          </w:tcPr>
          <w:p>
            <w:pPr>
              <w:rPr>
                <w:sz w:val="15"/>
                <w:szCs w:val="15"/>
              </w:rPr>
            </w:pPr>
          </w:p>
        </w:tc>
        <w:tc>
          <w:tcPr>
            <w:tcW w:w="1380" w:type="dxa"/>
            <w:vAlign w:val="center"/>
          </w:tcPr>
          <w:p>
            <w:pPr>
              <w:rPr>
                <w:sz w:val="15"/>
                <w:szCs w:val="15"/>
              </w:rPr>
            </w:pP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39909</w:t>
            </w:r>
          </w:p>
        </w:tc>
        <w:tc>
          <w:tcPr>
            <w:tcW w:w="1260" w:type="dxa"/>
            <w:vAlign w:val="center"/>
          </w:tcPr>
          <w:p>
            <w:pPr>
              <w:jc w:val="left"/>
              <w:rPr>
                <w:sz w:val="15"/>
                <w:szCs w:val="15"/>
              </w:rPr>
            </w:pPr>
            <w:r>
              <w:rPr>
                <w:rFonts w:ascii="宋体" w:hAnsi="宋体" w:eastAsia="宋体" w:cs="宋体"/>
                <w:b w:val="0"/>
                <w:i w:val="0"/>
                <w:color w:val="000000"/>
                <w:sz w:val="15"/>
                <w:szCs w:val="15"/>
              </w:rPr>
              <w:t>经常性赠与</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rPr>
                <w:sz w:val="15"/>
                <w:szCs w:val="15"/>
              </w:rPr>
            </w:pPr>
          </w:p>
        </w:tc>
        <w:tc>
          <w:tcPr>
            <w:tcW w:w="1740" w:type="dxa"/>
            <w:vAlign w:val="center"/>
          </w:tcPr>
          <w:p>
            <w:pPr>
              <w:rPr>
                <w:sz w:val="15"/>
                <w:szCs w:val="15"/>
              </w:rPr>
            </w:pPr>
          </w:p>
        </w:tc>
        <w:tc>
          <w:tcPr>
            <w:tcW w:w="800" w:type="dxa"/>
            <w:vAlign w:val="center"/>
          </w:tcPr>
          <w:p>
            <w:pPr>
              <w:rPr>
                <w:sz w:val="15"/>
                <w:szCs w:val="15"/>
              </w:rPr>
            </w:pPr>
          </w:p>
        </w:tc>
        <w:tc>
          <w:tcPr>
            <w:tcW w:w="540" w:type="dxa"/>
            <w:vAlign w:val="center"/>
          </w:tcPr>
          <w:p>
            <w:pPr>
              <w:rPr>
                <w:sz w:val="15"/>
                <w:szCs w:val="15"/>
              </w:rPr>
            </w:pPr>
          </w:p>
        </w:tc>
        <w:tc>
          <w:tcPr>
            <w:tcW w:w="1380" w:type="dxa"/>
            <w:vAlign w:val="center"/>
          </w:tcPr>
          <w:p>
            <w:pPr>
              <w:rPr>
                <w:sz w:val="15"/>
                <w:szCs w:val="15"/>
              </w:rPr>
            </w:pP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39910</w:t>
            </w:r>
          </w:p>
        </w:tc>
        <w:tc>
          <w:tcPr>
            <w:tcW w:w="1260" w:type="dxa"/>
            <w:vAlign w:val="center"/>
          </w:tcPr>
          <w:p>
            <w:pPr>
              <w:jc w:val="left"/>
              <w:rPr>
                <w:sz w:val="15"/>
                <w:szCs w:val="15"/>
              </w:rPr>
            </w:pPr>
            <w:r>
              <w:rPr>
                <w:rFonts w:ascii="宋体" w:hAnsi="宋体" w:eastAsia="宋体" w:cs="宋体"/>
                <w:b w:val="0"/>
                <w:i w:val="0"/>
                <w:color w:val="000000"/>
                <w:sz w:val="15"/>
                <w:szCs w:val="15"/>
              </w:rPr>
              <w:t>资本性赠与</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vAlign w:val="center"/>
          </w:tcPr>
          <w:p>
            <w:pPr>
              <w:rPr>
                <w:sz w:val="15"/>
                <w:szCs w:val="15"/>
              </w:rPr>
            </w:pPr>
          </w:p>
        </w:tc>
        <w:tc>
          <w:tcPr>
            <w:tcW w:w="1740" w:type="dxa"/>
            <w:vAlign w:val="center"/>
          </w:tcPr>
          <w:p>
            <w:pPr>
              <w:rPr>
                <w:sz w:val="15"/>
                <w:szCs w:val="15"/>
              </w:rPr>
            </w:pPr>
          </w:p>
        </w:tc>
        <w:tc>
          <w:tcPr>
            <w:tcW w:w="800" w:type="dxa"/>
            <w:vAlign w:val="center"/>
          </w:tcPr>
          <w:p>
            <w:pPr>
              <w:rPr>
                <w:sz w:val="15"/>
                <w:szCs w:val="15"/>
              </w:rPr>
            </w:pPr>
          </w:p>
        </w:tc>
        <w:tc>
          <w:tcPr>
            <w:tcW w:w="540" w:type="dxa"/>
            <w:vAlign w:val="center"/>
          </w:tcPr>
          <w:p>
            <w:pPr>
              <w:rPr>
                <w:sz w:val="15"/>
                <w:szCs w:val="15"/>
              </w:rPr>
            </w:pPr>
          </w:p>
        </w:tc>
        <w:tc>
          <w:tcPr>
            <w:tcW w:w="1380" w:type="dxa"/>
            <w:vAlign w:val="center"/>
          </w:tcPr>
          <w:p>
            <w:pPr>
              <w:rPr>
                <w:sz w:val="15"/>
                <w:szCs w:val="15"/>
              </w:rPr>
            </w:pPr>
          </w:p>
        </w:tc>
        <w:tc>
          <w:tcPr>
            <w:tcW w:w="820" w:type="dxa"/>
            <w:vAlign w:val="center"/>
          </w:tcPr>
          <w:p>
            <w:pPr>
              <w:rPr>
                <w:sz w:val="15"/>
                <w:szCs w:val="15"/>
              </w:rPr>
            </w:pPr>
          </w:p>
        </w:tc>
        <w:tc>
          <w:tcPr>
            <w:tcW w:w="540" w:type="dxa"/>
            <w:vAlign w:val="center"/>
          </w:tcPr>
          <w:p>
            <w:pPr>
              <w:jc w:val="left"/>
              <w:rPr>
                <w:sz w:val="15"/>
                <w:szCs w:val="15"/>
              </w:rPr>
            </w:pPr>
            <w:r>
              <w:rPr>
                <w:rFonts w:ascii="宋体" w:hAnsi="宋体" w:eastAsia="宋体" w:cs="宋体"/>
                <w:b w:val="0"/>
                <w:i w:val="0"/>
                <w:color w:val="000000"/>
                <w:sz w:val="15"/>
                <w:szCs w:val="15"/>
              </w:rPr>
              <w:t>39999</w:t>
            </w:r>
          </w:p>
        </w:tc>
        <w:tc>
          <w:tcPr>
            <w:tcW w:w="1260" w:type="dxa"/>
            <w:vAlign w:val="center"/>
          </w:tcPr>
          <w:p>
            <w:pPr>
              <w:jc w:val="left"/>
              <w:rPr>
                <w:sz w:val="15"/>
                <w:szCs w:val="15"/>
              </w:rPr>
            </w:pPr>
            <w:r>
              <w:rPr>
                <w:rFonts w:ascii="宋体" w:hAnsi="宋体" w:eastAsia="宋体" w:cs="宋体"/>
                <w:b w:val="0"/>
                <w:i w:val="0"/>
                <w:color w:val="000000"/>
                <w:sz w:val="15"/>
                <w:szCs w:val="15"/>
              </w:rPr>
              <w:t xml:space="preserve">  其他支出</w:t>
            </w:r>
          </w:p>
        </w:tc>
        <w:tc>
          <w:tcPr>
            <w:tcW w:w="7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gridSpan w:val="2"/>
            <w:vAlign w:val="center"/>
          </w:tcPr>
          <w:p>
            <w:pPr>
              <w:jc w:val="center"/>
              <w:rPr>
                <w:sz w:val="15"/>
                <w:szCs w:val="15"/>
              </w:rPr>
            </w:pPr>
            <w:r>
              <w:rPr>
                <w:rFonts w:ascii="宋体" w:hAnsi="宋体" w:eastAsia="宋体" w:cs="宋体"/>
                <w:b w:val="0"/>
                <w:i w:val="0"/>
                <w:color w:val="000000"/>
                <w:sz w:val="15"/>
                <w:szCs w:val="15"/>
              </w:rPr>
              <w:t>人员经费合计</w:t>
            </w:r>
          </w:p>
        </w:tc>
        <w:tc>
          <w:tcPr>
            <w:tcW w:w="800" w:type="dxa"/>
            <w:vAlign w:val="center"/>
          </w:tcPr>
          <w:p>
            <w:pPr>
              <w:jc w:val="right"/>
              <w:rPr>
                <w:sz w:val="15"/>
                <w:szCs w:val="15"/>
              </w:rPr>
            </w:pPr>
            <w:r>
              <w:rPr>
                <w:rFonts w:ascii="宋体" w:hAnsi="宋体" w:eastAsia="宋体" w:cs="宋体"/>
                <w:b w:val="0"/>
                <w:i w:val="0"/>
                <w:color w:val="000000"/>
                <w:sz w:val="15"/>
                <w:szCs w:val="15"/>
              </w:rPr>
              <w:t>158.89</w:t>
            </w:r>
          </w:p>
        </w:tc>
        <w:tc>
          <w:tcPr>
            <w:tcW w:w="540" w:type="dxa"/>
            <w:gridSpan w:val="5"/>
            <w:vAlign w:val="center"/>
          </w:tcPr>
          <w:p>
            <w:pPr>
              <w:jc w:val="center"/>
              <w:rPr>
                <w:sz w:val="15"/>
                <w:szCs w:val="15"/>
              </w:rPr>
            </w:pPr>
            <w:r>
              <w:rPr>
                <w:rFonts w:ascii="宋体" w:hAnsi="宋体" w:eastAsia="宋体" w:cs="宋体"/>
                <w:b w:val="0"/>
                <w:i w:val="0"/>
                <w:color w:val="000000"/>
                <w:sz w:val="15"/>
                <w:szCs w:val="15"/>
              </w:rPr>
              <w:t>公用支出合计</w:t>
            </w:r>
          </w:p>
        </w:tc>
        <w:tc>
          <w:tcPr>
            <w:tcW w:w="786" w:type="dxa"/>
            <w:vAlign w:val="center"/>
          </w:tcPr>
          <w:p>
            <w:pPr>
              <w:jc w:val="right"/>
              <w:rPr>
                <w:sz w:val="15"/>
                <w:szCs w:val="15"/>
              </w:rPr>
            </w:pPr>
            <w:r>
              <w:rPr>
                <w:rFonts w:ascii="宋体" w:hAnsi="宋体" w:eastAsia="宋体" w:cs="宋体"/>
                <w:b w:val="0"/>
                <w:i w:val="0"/>
                <w:color w:val="000000"/>
                <w:sz w:val="15"/>
                <w:szCs w:val="15"/>
              </w:rPr>
              <w:t>52.82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rPr>
                <w:sz w:val="15"/>
                <w:szCs w:val="15"/>
              </w:rPr>
            </w:pPr>
            <w:r>
              <w:rPr>
                <w:rFonts w:ascii="宋体" w:hAnsi="宋体" w:eastAsia="宋体" w:cs="宋体"/>
                <w:b w:val="0"/>
                <w:i w:val="0"/>
                <w:color w:val="000000"/>
                <w:sz w:val="15"/>
                <w:szCs w:val="15"/>
              </w:rPr>
              <w:t>注：本表反映部门(单位)本年度一般公共预算财政拨款基本支出明细情况。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单位：兴国县老干部活动中心</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pPr>
              <w:jc w:val="center"/>
              <w:rPr>
                <w:sz w:val="15"/>
                <w:szCs w:val="15"/>
              </w:rPr>
            </w:pPr>
            <w:r>
              <w:rPr>
                <w:rFonts w:ascii="宋体" w:hAnsi="宋体" w:eastAsia="宋体" w:cs="宋体"/>
                <w:b w:val="0"/>
                <w:i w:val="0"/>
                <w:color w:val="000000"/>
                <w:sz w:val="15"/>
                <w:szCs w:val="15"/>
              </w:rPr>
              <w:t>项    目</w:t>
            </w:r>
          </w:p>
        </w:tc>
        <w:tc>
          <w:tcPr>
            <w:tcW w:w="1040" w:type="dxa"/>
            <w:vMerge w:val="restart"/>
            <w:vAlign w:val="center"/>
          </w:tcPr>
          <w:p>
            <w:pPr>
              <w:jc w:val="center"/>
              <w:rPr>
                <w:sz w:val="15"/>
                <w:szCs w:val="15"/>
              </w:rPr>
            </w:pPr>
            <w:r>
              <w:rPr>
                <w:rFonts w:ascii="宋体" w:hAnsi="宋体" w:eastAsia="宋体" w:cs="宋体"/>
                <w:b w:val="0"/>
                <w:i w:val="0"/>
                <w:color w:val="000000"/>
                <w:sz w:val="15"/>
                <w:szCs w:val="15"/>
              </w:rPr>
              <w:t>年初结转和结余</w:t>
            </w:r>
          </w:p>
        </w:tc>
        <w:tc>
          <w:tcPr>
            <w:tcW w:w="940" w:type="dxa"/>
            <w:vMerge w:val="restart"/>
            <w:vAlign w:val="center"/>
          </w:tcPr>
          <w:p>
            <w:pPr>
              <w:jc w:val="center"/>
              <w:rPr>
                <w:sz w:val="15"/>
                <w:szCs w:val="15"/>
              </w:rPr>
            </w:pPr>
            <w:r>
              <w:rPr>
                <w:rFonts w:ascii="宋体" w:hAnsi="宋体" w:eastAsia="宋体" w:cs="宋体"/>
                <w:b w:val="0"/>
                <w:i w:val="0"/>
                <w:color w:val="000000"/>
                <w:sz w:val="15"/>
                <w:szCs w:val="15"/>
              </w:rPr>
              <w:t>本年收入</w:t>
            </w:r>
          </w:p>
        </w:tc>
        <w:tc>
          <w:tcPr>
            <w:tcW w:w="940" w:type="dxa"/>
            <w:gridSpan w:val="3"/>
            <w:vAlign w:val="center"/>
          </w:tcPr>
          <w:p>
            <w:pPr>
              <w:jc w:val="center"/>
              <w:rPr>
                <w:sz w:val="15"/>
                <w:szCs w:val="15"/>
              </w:rPr>
            </w:pPr>
            <w:r>
              <w:rPr>
                <w:rFonts w:ascii="宋体" w:hAnsi="宋体" w:eastAsia="宋体" w:cs="宋体"/>
                <w:b w:val="0"/>
                <w:i w:val="0"/>
                <w:color w:val="000000"/>
                <w:sz w:val="15"/>
                <w:szCs w:val="15"/>
              </w:rPr>
              <w:t>本年支出</w:t>
            </w:r>
          </w:p>
        </w:tc>
        <w:tc>
          <w:tcPr>
            <w:tcW w:w="986" w:type="dxa"/>
            <w:vMerge w:val="restart"/>
            <w:vAlign w:val="center"/>
          </w:tcPr>
          <w:p>
            <w:pPr>
              <w:jc w:val="center"/>
              <w:rPr>
                <w:sz w:val="15"/>
                <w:szCs w:val="15"/>
              </w:rPr>
            </w:pPr>
            <w:r>
              <w:rPr>
                <w:rFonts w:ascii="宋体" w:hAnsi="宋体" w:eastAsia="宋体" w:cs="宋体"/>
                <w:b w:val="0"/>
                <w:i w:val="0"/>
                <w:color w:val="000000"/>
                <w:sz w:val="15"/>
                <w:szCs w:val="15"/>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pPr>
              <w:jc w:val="center"/>
              <w:rPr>
                <w:sz w:val="15"/>
                <w:szCs w:val="15"/>
              </w:rPr>
            </w:pPr>
            <w:r>
              <w:rPr>
                <w:rFonts w:ascii="宋体" w:hAnsi="宋体" w:eastAsia="宋体" w:cs="宋体"/>
                <w:b w:val="0"/>
                <w:i w:val="0"/>
                <w:color w:val="000000"/>
                <w:sz w:val="15"/>
                <w:szCs w:val="15"/>
              </w:rPr>
              <w:t>支出功能分类科目编码</w:t>
            </w:r>
          </w:p>
        </w:tc>
        <w:tc>
          <w:tcPr>
            <w:tcW w:w="1700" w:type="dxa"/>
            <w:vMerge w:val="restart"/>
            <w:vAlign w:val="center"/>
          </w:tcPr>
          <w:p>
            <w:pPr>
              <w:jc w:val="center"/>
              <w:rPr>
                <w:sz w:val="15"/>
                <w:szCs w:val="15"/>
              </w:rPr>
            </w:pPr>
            <w:r>
              <w:rPr>
                <w:rFonts w:ascii="宋体" w:hAnsi="宋体" w:eastAsia="宋体" w:cs="宋体"/>
                <w:b w:val="0"/>
                <w:i w:val="0"/>
                <w:color w:val="000000"/>
                <w:sz w:val="15"/>
                <w:szCs w:val="15"/>
              </w:rPr>
              <w:t>科目名称</w:t>
            </w:r>
          </w:p>
        </w:tc>
        <w:tc>
          <w:tcPr>
            <w:tcW w:w="1040" w:type="dxa"/>
            <w:vMerge w:val="continue"/>
            <w:vAlign w:val="center"/>
          </w:tcPr>
          <w:p>
            <w:pPr>
              <w:rPr>
                <w:sz w:val="15"/>
                <w:szCs w:val="15"/>
              </w:rPr>
            </w:pPr>
          </w:p>
        </w:tc>
        <w:tc>
          <w:tcPr>
            <w:tcW w:w="940" w:type="dxa"/>
            <w:vMerge w:val="continue"/>
            <w:vAlign w:val="center"/>
          </w:tcPr>
          <w:p>
            <w:pPr>
              <w:rPr>
                <w:sz w:val="15"/>
                <w:szCs w:val="15"/>
              </w:rPr>
            </w:pPr>
          </w:p>
        </w:tc>
        <w:tc>
          <w:tcPr>
            <w:tcW w:w="940" w:type="dxa"/>
            <w:vMerge w:val="restart"/>
            <w:vAlign w:val="center"/>
          </w:tcPr>
          <w:p>
            <w:pPr>
              <w:jc w:val="center"/>
              <w:rPr>
                <w:sz w:val="15"/>
                <w:szCs w:val="15"/>
              </w:rPr>
            </w:pPr>
            <w:r>
              <w:rPr>
                <w:rFonts w:ascii="宋体" w:hAnsi="宋体" w:eastAsia="宋体" w:cs="宋体"/>
                <w:b w:val="0"/>
                <w:i w:val="0"/>
                <w:color w:val="000000"/>
                <w:sz w:val="15"/>
                <w:szCs w:val="15"/>
              </w:rPr>
              <w:t>小计</w:t>
            </w:r>
          </w:p>
        </w:tc>
        <w:tc>
          <w:tcPr>
            <w:tcW w:w="980" w:type="dxa"/>
            <w:vMerge w:val="restart"/>
            <w:vAlign w:val="center"/>
          </w:tcPr>
          <w:p>
            <w:pPr>
              <w:jc w:val="center"/>
              <w:rPr>
                <w:sz w:val="15"/>
                <w:szCs w:val="15"/>
              </w:rPr>
            </w:pPr>
            <w:r>
              <w:rPr>
                <w:rFonts w:ascii="宋体" w:hAnsi="宋体" w:eastAsia="宋体" w:cs="宋体"/>
                <w:b w:val="0"/>
                <w:i w:val="0"/>
                <w:color w:val="000000"/>
                <w:sz w:val="15"/>
                <w:szCs w:val="15"/>
              </w:rPr>
              <w:t>基本支出</w:t>
            </w:r>
          </w:p>
        </w:tc>
        <w:tc>
          <w:tcPr>
            <w:tcW w:w="980" w:type="dxa"/>
            <w:vMerge w:val="restart"/>
            <w:vAlign w:val="center"/>
          </w:tcPr>
          <w:p>
            <w:pPr>
              <w:jc w:val="center"/>
              <w:rPr>
                <w:sz w:val="15"/>
                <w:szCs w:val="15"/>
              </w:rPr>
            </w:pPr>
            <w:r>
              <w:rPr>
                <w:rFonts w:ascii="宋体" w:hAnsi="宋体" w:eastAsia="宋体" w:cs="宋体"/>
                <w:b w:val="0"/>
                <w:i w:val="0"/>
                <w:color w:val="000000"/>
                <w:sz w:val="15"/>
                <w:szCs w:val="15"/>
              </w:rPr>
              <w:t>项目支出</w:t>
            </w:r>
          </w:p>
        </w:tc>
        <w:tc>
          <w:tcPr>
            <w:tcW w:w="986" w:type="dxa"/>
            <w:vMerge w:val="continue"/>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pPr>
              <w:rPr>
                <w:sz w:val="15"/>
                <w:szCs w:val="15"/>
              </w:rPr>
            </w:pPr>
          </w:p>
        </w:tc>
        <w:tc>
          <w:tcPr>
            <w:tcW w:w="1700" w:type="dxa"/>
            <w:vMerge w:val="continue"/>
            <w:vAlign w:val="center"/>
          </w:tcPr>
          <w:p>
            <w:pPr>
              <w:rPr>
                <w:sz w:val="15"/>
                <w:szCs w:val="15"/>
              </w:rPr>
            </w:pPr>
          </w:p>
        </w:tc>
        <w:tc>
          <w:tcPr>
            <w:tcW w:w="1040" w:type="dxa"/>
            <w:vMerge w:val="continue"/>
            <w:vAlign w:val="center"/>
          </w:tcPr>
          <w:p>
            <w:pPr>
              <w:rPr>
                <w:sz w:val="15"/>
                <w:szCs w:val="15"/>
              </w:rPr>
            </w:pPr>
          </w:p>
        </w:tc>
        <w:tc>
          <w:tcPr>
            <w:tcW w:w="940" w:type="dxa"/>
            <w:vMerge w:val="continue"/>
            <w:vAlign w:val="center"/>
          </w:tcPr>
          <w:p>
            <w:pPr>
              <w:rPr>
                <w:sz w:val="15"/>
                <w:szCs w:val="15"/>
              </w:rPr>
            </w:pPr>
          </w:p>
        </w:tc>
        <w:tc>
          <w:tcPr>
            <w:tcW w:w="940" w:type="dxa"/>
            <w:vMerge w:val="continue"/>
            <w:vAlign w:val="center"/>
          </w:tcPr>
          <w:p>
            <w:pPr>
              <w:rPr>
                <w:sz w:val="15"/>
                <w:szCs w:val="15"/>
              </w:rPr>
            </w:pPr>
          </w:p>
        </w:tc>
        <w:tc>
          <w:tcPr>
            <w:tcW w:w="980" w:type="dxa"/>
            <w:vMerge w:val="continue"/>
            <w:vAlign w:val="center"/>
          </w:tcPr>
          <w:p>
            <w:pPr>
              <w:rPr>
                <w:sz w:val="15"/>
                <w:szCs w:val="15"/>
              </w:rPr>
            </w:pPr>
          </w:p>
        </w:tc>
        <w:tc>
          <w:tcPr>
            <w:tcW w:w="980" w:type="dxa"/>
            <w:vMerge w:val="continue"/>
            <w:vAlign w:val="center"/>
          </w:tcPr>
          <w:p>
            <w:pPr>
              <w:rPr>
                <w:sz w:val="15"/>
                <w:szCs w:val="15"/>
              </w:rPr>
            </w:pPr>
          </w:p>
        </w:tc>
        <w:tc>
          <w:tcPr>
            <w:tcW w:w="986" w:type="dxa"/>
            <w:vMerge w:val="continue"/>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pPr>
              <w:rPr>
                <w:sz w:val="15"/>
                <w:szCs w:val="15"/>
              </w:rPr>
            </w:pPr>
          </w:p>
        </w:tc>
        <w:tc>
          <w:tcPr>
            <w:tcW w:w="1700" w:type="dxa"/>
            <w:vMerge w:val="continue"/>
            <w:vAlign w:val="center"/>
          </w:tcPr>
          <w:p>
            <w:pPr>
              <w:rPr>
                <w:sz w:val="15"/>
                <w:szCs w:val="15"/>
              </w:rPr>
            </w:pPr>
          </w:p>
        </w:tc>
        <w:tc>
          <w:tcPr>
            <w:tcW w:w="1040" w:type="dxa"/>
            <w:vMerge w:val="continue"/>
            <w:vAlign w:val="center"/>
          </w:tcPr>
          <w:p>
            <w:pPr>
              <w:rPr>
                <w:sz w:val="15"/>
                <w:szCs w:val="15"/>
              </w:rPr>
            </w:pPr>
          </w:p>
        </w:tc>
        <w:tc>
          <w:tcPr>
            <w:tcW w:w="940" w:type="dxa"/>
            <w:vMerge w:val="continue"/>
            <w:vAlign w:val="center"/>
          </w:tcPr>
          <w:p>
            <w:pPr>
              <w:rPr>
                <w:sz w:val="15"/>
                <w:szCs w:val="15"/>
              </w:rPr>
            </w:pPr>
          </w:p>
        </w:tc>
        <w:tc>
          <w:tcPr>
            <w:tcW w:w="940" w:type="dxa"/>
            <w:vMerge w:val="continue"/>
            <w:vAlign w:val="center"/>
          </w:tcPr>
          <w:p>
            <w:pPr>
              <w:rPr>
                <w:sz w:val="15"/>
                <w:szCs w:val="15"/>
              </w:rPr>
            </w:pPr>
          </w:p>
        </w:tc>
        <w:tc>
          <w:tcPr>
            <w:tcW w:w="980" w:type="dxa"/>
            <w:vMerge w:val="continue"/>
            <w:vAlign w:val="center"/>
          </w:tcPr>
          <w:p>
            <w:pPr>
              <w:rPr>
                <w:sz w:val="15"/>
                <w:szCs w:val="15"/>
              </w:rPr>
            </w:pPr>
          </w:p>
        </w:tc>
        <w:tc>
          <w:tcPr>
            <w:tcW w:w="980" w:type="dxa"/>
            <w:vMerge w:val="continue"/>
            <w:vAlign w:val="center"/>
          </w:tcPr>
          <w:p>
            <w:pPr>
              <w:rPr>
                <w:sz w:val="15"/>
                <w:szCs w:val="15"/>
              </w:rPr>
            </w:pPr>
          </w:p>
        </w:tc>
        <w:tc>
          <w:tcPr>
            <w:tcW w:w="986" w:type="dxa"/>
            <w:vMerge w:val="continue"/>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pPr>
              <w:jc w:val="center"/>
              <w:rPr>
                <w:sz w:val="15"/>
                <w:szCs w:val="15"/>
              </w:rPr>
            </w:pPr>
            <w:r>
              <w:rPr>
                <w:rFonts w:ascii="宋体" w:hAnsi="宋体" w:eastAsia="宋体" w:cs="宋体"/>
                <w:b w:val="0"/>
                <w:i w:val="0"/>
                <w:color w:val="000000"/>
                <w:sz w:val="15"/>
                <w:szCs w:val="15"/>
              </w:rPr>
              <w:t>类</w:t>
            </w:r>
          </w:p>
        </w:tc>
        <w:tc>
          <w:tcPr>
            <w:tcW w:w="220" w:type="dxa"/>
            <w:vMerge w:val="restart"/>
            <w:vAlign w:val="center"/>
          </w:tcPr>
          <w:p>
            <w:pPr>
              <w:jc w:val="center"/>
              <w:rPr>
                <w:sz w:val="15"/>
                <w:szCs w:val="15"/>
              </w:rPr>
            </w:pPr>
            <w:r>
              <w:rPr>
                <w:rFonts w:ascii="宋体" w:hAnsi="宋体" w:eastAsia="宋体" w:cs="宋体"/>
                <w:b w:val="0"/>
                <w:i w:val="0"/>
                <w:color w:val="000000"/>
                <w:sz w:val="15"/>
                <w:szCs w:val="15"/>
              </w:rPr>
              <w:t>款</w:t>
            </w:r>
          </w:p>
        </w:tc>
        <w:tc>
          <w:tcPr>
            <w:tcW w:w="300" w:type="dxa"/>
            <w:vMerge w:val="restart"/>
            <w:vAlign w:val="center"/>
          </w:tcPr>
          <w:p>
            <w:pPr>
              <w:jc w:val="center"/>
              <w:rPr>
                <w:sz w:val="15"/>
                <w:szCs w:val="15"/>
              </w:rPr>
            </w:pPr>
            <w:r>
              <w:rPr>
                <w:rFonts w:ascii="宋体" w:hAnsi="宋体" w:eastAsia="宋体" w:cs="宋体"/>
                <w:b w:val="0"/>
                <w:i w:val="0"/>
                <w:color w:val="000000"/>
                <w:sz w:val="15"/>
                <w:szCs w:val="15"/>
              </w:rPr>
              <w:t>项</w:t>
            </w:r>
          </w:p>
        </w:tc>
        <w:tc>
          <w:tcPr>
            <w:tcW w:w="1700" w:type="dxa"/>
            <w:vAlign w:val="center"/>
          </w:tcPr>
          <w:p>
            <w:pPr>
              <w:jc w:val="center"/>
              <w:rPr>
                <w:sz w:val="15"/>
                <w:szCs w:val="15"/>
              </w:rPr>
            </w:pPr>
            <w:r>
              <w:rPr>
                <w:rFonts w:ascii="宋体" w:hAnsi="宋体" w:eastAsia="宋体" w:cs="宋体"/>
                <w:b w:val="0"/>
                <w:i w:val="0"/>
                <w:color w:val="000000"/>
                <w:sz w:val="15"/>
                <w:szCs w:val="15"/>
              </w:rPr>
              <w:t>栏次</w:t>
            </w:r>
          </w:p>
        </w:tc>
        <w:tc>
          <w:tcPr>
            <w:tcW w:w="1040" w:type="dxa"/>
            <w:vAlign w:val="center"/>
          </w:tcPr>
          <w:p>
            <w:pPr>
              <w:jc w:val="center"/>
              <w:rPr>
                <w:sz w:val="15"/>
                <w:szCs w:val="15"/>
              </w:rPr>
            </w:pPr>
            <w:r>
              <w:rPr>
                <w:rFonts w:ascii="宋体" w:hAnsi="宋体" w:eastAsia="宋体" w:cs="宋体"/>
                <w:b w:val="0"/>
                <w:i w:val="0"/>
                <w:color w:val="000000"/>
                <w:sz w:val="15"/>
                <w:szCs w:val="15"/>
              </w:rPr>
              <w:t>1</w:t>
            </w:r>
          </w:p>
        </w:tc>
        <w:tc>
          <w:tcPr>
            <w:tcW w:w="940" w:type="dxa"/>
            <w:vAlign w:val="center"/>
          </w:tcPr>
          <w:p>
            <w:pPr>
              <w:jc w:val="center"/>
              <w:rPr>
                <w:sz w:val="15"/>
                <w:szCs w:val="15"/>
              </w:rPr>
            </w:pPr>
            <w:r>
              <w:rPr>
                <w:rFonts w:ascii="宋体" w:hAnsi="宋体" w:eastAsia="宋体" w:cs="宋体"/>
                <w:b w:val="0"/>
                <w:i w:val="0"/>
                <w:color w:val="000000"/>
                <w:sz w:val="15"/>
                <w:szCs w:val="15"/>
              </w:rPr>
              <w:t>2</w:t>
            </w:r>
          </w:p>
        </w:tc>
        <w:tc>
          <w:tcPr>
            <w:tcW w:w="940" w:type="dxa"/>
            <w:vAlign w:val="center"/>
          </w:tcPr>
          <w:p>
            <w:pPr>
              <w:jc w:val="center"/>
              <w:rPr>
                <w:sz w:val="15"/>
                <w:szCs w:val="15"/>
              </w:rPr>
            </w:pPr>
            <w:r>
              <w:rPr>
                <w:rFonts w:ascii="宋体" w:hAnsi="宋体" w:eastAsia="宋体" w:cs="宋体"/>
                <w:b w:val="0"/>
                <w:i w:val="0"/>
                <w:color w:val="000000"/>
                <w:sz w:val="15"/>
                <w:szCs w:val="15"/>
              </w:rPr>
              <w:t>3</w:t>
            </w:r>
          </w:p>
        </w:tc>
        <w:tc>
          <w:tcPr>
            <w:tcW w:w="980" w:type="dxa"/>
            <w:vAlign w:val="center"/>
          </w:tcPr>
          <w:p>
            <w:pPr>
              <w:jc w:val="center"/>
              <w:rPr>
                <w:sz w:val="15"/>
                <w:szCs w:val="15"/>
              </w:rPr>
            </w:pPr>
            <w:r>
              <w:rPr>
                <w:rFonts w:ascii="宋体" w:hAnsi="宋体" w:eastAsia="宋体" w:cs="宋体"/>
                <w:b w:val="0"/>
                <w:i w:val="0"/>
                <w:color w:val="000000"/>
                <w:sz w:val="15"/>
                <w:szCs w:val="15"/>
              </w:rPr>
              <w:t>4</w:t>
            </w:r>
          </w:p>
        </w:tc>
        <w:tc>
          <w:tcPr>
            <w:tcW w:w="980" w:type="dxa"/>
            <w:vAlign w:val="center"/>
          </w:tcPr>
          <w:p>
            <w:pPr>
              <w:jc w:val="center"/>
              <w:rPr>
                <w:sz w:val="15"/>
                <w:szCs w:val="15"/>
              </w:rPr>
            </w:pPr>
            <w:r>
              <w:rPr>
                <w:rFonts w:ascii="宋体" w:hAnsi="宋体" w:eastAsia="宋体" w:cs="宋体"/>
                <w:b w:val="0"/>
                <w:i w:val="0"/>
                <w:color w:val="000000"/>
                <w:sz w:val="15"/>
                <w:szCs w:val="15"/>
              </w:rPr>
              <w:t>5</w:t>
            </w:r>
          </w:p>
        </w:tc>
        <w:tc>
          <w:tcPr>
            <w:tcW w:w="986" w:type="dxa"/>
            <w:vAlign w:val="center"/>
          </w:tcPr>
          <w:p>
            <w:pPr>
              <w:jc w:val="center"/>
              <w:rPr>
                <w:sz w:val="15"/>
                <w:szCs w:val="15"/>
              </w:rPr>
            </w:pPr>
            <w:r>
              <w:rPr>
                <w:rFonts w:ascii="宋体" w:hAnsi="宋体" w:eastAsia="宋体" w:cs="宋体"/>
                <w:b w:val="0"/>
                <w:i w:val="0"/>
                <w:color w:val="000000"/>
                <w:sz w:val="15"/>
                <w:szCs w:val="15"/>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pPr>
              <w:rPr>
                <w:sz w:val="15"/>
                <w:szCs w:val="15"/>
              </w:rPr>
            </w:pPr>
          </w:p>
        </w:tc>
        <w:tc>
          <w:tcPr>
            <w:tcW w:w="220" w:type="dxa"/>
            <w:vMerge w:val="continue"/>
            <w:vAlign w:val="center"/>
          </w:tcPr>
          <w:p>
            <w:pPr>
              <w:rPr>
                <w:sz w:val="15"/>
                <w:szCs w:val="15"/>
              </w:rPr>
            </w:pPr>
          </w:p>
        </w:tc>
        <w:tc>
          <w:tcPr>
            <w:tcW w:w="300" w:type="dxa"/>
            <w:vMerge w:val="continue"/>
            <w:vAlign w:val="center"/>
          </w:tcPr>
          <w:p>
            <w:pPr>
              <w:rPr>
                <w:sz w:val="15"/>
                <w:szCs w:val="15"/>
              </w:rPr>
            </w:pPr>
          </w:p>
        </w:tc>
        <w:tc>
          <w:tcPr>
            <w:tcW w:w="1700" w:type="dxa"/>
            <w:vAlign w:val="center"/>
          </w:tcPr>
          <w:p>
            <w:pPr>
              <w:jc w:val="center"/>
              <w:rPr>
                <w:sz w:val="15"/>
                <w:szCs w:val="15"/>
              </w:rPr>
            </w:pPr>
            <w:r>
              <w:rPr>
                <w:rFonts w:ascii="宋体" w:hAnsi="宋体" w:eastAsia="宋体" w:cs="宋体"/>
                <w:b w:val="0"/>
                <w:i w:val="0"/>
                <w:color w:val="000000"/>
                <w:sz w:val="15"/>
                <w:szCs w:val="15"/>
              </w:rPr>
              <w:t>合计</w:t>
            </w:r>
          </w:p>
        </w:tc>
        <w:tc>
          <w:tcPr>
            <w:tcW w:w="1040" w:type="dxa"/>
            <w:vAlign w:val="center"/>
          </w:tcPr>
          <w:p>
            <w:pPr>
              <w:rPr>
                <w:sz w:val="15"/>
                <w:szCs w:val="15"/>
              </w:rPr>
            </w:pPr>
          </w:p>
        </w:tc>
        <w:tc>
          <w:tcPr>
            <w:tcW w:w="940" w:type="dxa"/>
            <w:vAlign w:val="center"/>
          </w:tcPr>
          <w:p>
            <w:pPr>
              <w:rPr>
                <w:sz w:val="15"/>
                <w:szCs w:val="15"/>
              </w:rPr>
            </w:pPr>
          </w:p>
        </w:tc>
        <w:tc>
          <w:tcPr>
            <w:tcW w:w="940" w:type="dxa"/>
            <w:vAlign w:val="center"/>
          </w:tcPr>
          <w:p>
            <w:pPr>
              <w:rPr>
                <w:sz w:val="15"/>
                <w:szCs w:val="15"/>
              </w:rPr>
            </w:pPr>
          </w:p>
        </w:tc>
        <w:tc>
          <w:tcPr>
            <w:tcW w:w="980" w:type="dxa"/>
            <w:vAlign w:val="center"/>
          </w:tcPr>
          <w:p>
            <w:pPr>
              <w:rPr>
                <w:sz w:val="15"/>
                <w:szCs w:val="15"/>
              </w:rPr>
            </w:pPr>
          </w:p>
        </w:tc>
        <w:tc>
          <w:tcPr>
            <w:tcW w:w="9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rPr>
                <w:sz w:val="15"/>
                <w:szCs w:val="15"/>
              </w:rPr>
            </w:pPr>
          </w:p>
        </w:tc>
        <w:tc>
          <w:tcPr>
            <w:tcW w:w="1700" w:type="dxa"/>
            <w:vAlign w:val="center"/>
          </w:tcPr>
          <w:p>
            <w:pPr>
              <w:rPr>
                <w:sz w:val="15"/>
                <w:szCs w:val="15"/>
              </w:rPr>
            </w:pPr>
          </w:p>
        </w:tc>
        <w:tc>
          <w:tcPr>
            <w:tcW w:w="1040" w:type="dxa"/>
            <w:vAlign w:val="center"/>
          </w:tcPr>
          <w:p>
            <w:pPr>
              <w:rPr>
                <w:sz w:val="15"/>
                <w:szCs w:val="15"/>
              </w:rPr>
            </w:pPr>
          </w:p>
        </w:tc>
        <w:tc>
          <w:tcPr>
            <w:tcW w:w="940" w:type="dxa"/>
            <w:vAlign w:val="center"/>
          </w:tcPr>
          <w:p>
            <w:pPr>
              <w:rPr>
                <w:sz w:val="15"/>
                <w:szCs w:val="15"/>
              </w:rPr>
            </w:pPr>
          </w:p>
        </w:tc>
        <w:tc>
          <w:tcPr>
            <w:tcW w:w="940" w:type="dxa"/>
            <w:vAlign w:val="center"/>
          </w:tcPr>
          <w:p>
            <w:pPr>
              <w:rPr>
                <w:sz w:val="15"/>
                <w:szCs w:val="15"/>
              </w:rPr>
            </w:pPr>
          </w:p>
        </w:tc>
        <w:tc>
          <w:tcPr>
            <w:tcW w:w="980" w:type="dxa"/>
            <w:vAlign w:val="center"/>
          </w:tcPr>
          <w:p>
            <w:pPr>
              <w:rPr>
                <w:sz w:val="15"/>
                <w:szCs w:val="15"/>
              </w:rPr>
            </w:pPr>
          </w:p>
        </w:tc>
        <w:tc>
          <w:tcPr>
            <w:tcW w:w="980" w:type="dxa"/>
            <w:vAlign w:val="center"/>
          </w:tcPr>
          <w:p>
            <w:pPr>
              <w:rPr>
                <w:sz w:val="15"/>
                <w:szCs w:val="15"/>
              </w:rPr>
            </w:pPr>
          </w:p>
        </w:tc>
        <w:tc>
          <w:tcPr>
            <w:tcW w:w="986" w:type="dxa"/>
            <w:vAlign w:val="center"/>
          </w:tcPr>
          <w:p>
            <w:pPr>
              <w:rPr>
                <w:sz w:val="15"/>
                <w:szCs w:val="15"/>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rPr>
                <w:sz w:val="15"/>
                <w:szCs w:val="15"/>
              </w:rPr>
            </w:pPr>
            <w:r>
              <w:rPr>
                <w:rFonts w:ascii="宋体" w:hAnsi="宋体" w:eastAsia="宋体" w:cs="宋体"/>
                <w:b w:val="0"/>
                <w:i w:val="0"/>
                <w:color w:val="000000"/>
                <w:sz w:val="15"/>
                <w:szCs w:val="15"/>
              </w:rPr>
              <w:t>注：1.本表反映部门(单位)本年度政府性基金预算财政拨款收入、支出及结转和结余情况。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rPr>
                <w:sz w:val="15"/>
                <w:szCs w:val="15"/>
              </w:rPr>
            </w:pPr>
            <w:r>
              <w:rPr>
                <w:rFonts w:ascii="宋体" w:hAnsi="宋体" w:eastAsia="宋体" w:cs="宋体"/>
                <w:b w:val="0"/>
                <w:i w:val="0"/>
                <w:color w:val="000000"/>
                <w:sz w:val="15"/>
                <w:szCs w:val="15"/>
              </w:rPr>
              <w:t xml:space="preserve">    2.当此表数据为零时，即本部门(单位)无政府性基金预算财政拨款收入、支出。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单位：兴国县老干部活动中心</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pPr>
              <w:jc w:val="center"/>
            </w:pPr>
            <w:r>
              <w:rPr>
                <w:rFonts w:ascii="宋体" w:hAnsi="宋体" w:eastAsia="宋体" w:cs="宋体"/>
                <w:b w:val="0"/>
                <w:i w:val="0"/>
                <w:color w:val="000000"/>
                <w:sz w:val="17"/>
              </w:rPr>
              <w:t>项    目</w:t>
            </w:r>
          </w:p>
        </w:tc>
        <w:tc>
          <w:tcPr>
            <w:tcW w:w="1380" w:type="dxa"/>
            <w:vMerge w:val="restart"/>
            <w:vAlign w:val="center"/>
          </w:tcPr>
          <w:p>
            <w:pPr>
              <w:jc w:val="center"/>
            </w:pPr>
            <w:r>
              <w:rPr>
                <w:rFonts w:ascii="宋体" w:hAnsi="宋体" w:eastAsia="宋体" w:cs="宋体"/>
                <w:b w:val="0"/>
                <w:i w:val="0"/>
                <w:color w:val="000000"/>
                <w:sz w:val="17"/>
              </w:rPr>
              <w:t>合计</w:t>
            </w:r>
          </w:p>
        </w:tc>
        <w:tc>
          <w:tcPr>
            <w:tcW w:w="1520" w:type="dxa"/>
            <w:vMerge w:val="restart"/>
            <w:vAlign w:val="center"/>
          </w:tcPr>
          <w:p>
            <w:pPr>
              <w:jc w:val="center"/>
            </w:pPr>
            <w:r>
              <w:rPr>
                <w:rFonts w:ascii="宋体" w:hAnsi="宋体" w:eastAsia="宋体" w:cs="宋体"/>
                <w:b w:val="0"/>
                <w:i w:val="0"/>
                <w:color w:val="000000"/>
                <w:sz w:val="17"/>
              </w:rPr>
              <w:t>基本支出</w:t>
            </w:r>
          </w:p>
        </w:tc>
        <w:tc>
          <w:tcPr>
            <w:tcW w:w="1366" w:type="dxa"/>
            <w:vMerge w:val="restart"/>
            <w:vAlign w:val="center"/>
          </w:tcPr>
          <w:p>
            <w:pPr>
              <w:jc w:val="center"/>
            </w:pPr>
            <w:r>
              <w:rPr>
                <w:rFonts w:ascii="宋体" w:hAnsi="宋体" w:eastAsia="宋体" w:cs="宋体"/>
                <w:b w:val="0"/>
                <w:i w:val="0"/>
                <w:color w:val="000000"/>
                <w:sz w:val="17"/>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pPr>
              <w:jc w:val="center"/>
            </w:pPr>
            <w:r>
              <w:rPr>
                <w:rFonts w:ascii="宋体" w:hAnsi="宋体" w:eastAsia="宋体" w:cs="宋体"/>
                <w:b w:val="0"/>
                <w:i w:val="0"/>
                <w:color w:val="000000"/>
                <w:sz w:val="17"/>
              </w:rPr>
              <w:t>支出功能分类科目编码</w:t>
            </w:r>
          </w:p>
        </w:tc>
        <w:tc>
          <w:tcPr>
            <w:tcW w:w="2740" w:type="dxa"/>
            <w:vMerge w:val="restart"/>
            <w:vAlign w:val="center"/>
          </w:tcPr>
          <w:p>
            <w:pPr>
              <w:jc w:val="center"/>
            </w:pPr>
            <w:r>
              <w:rPr>
                <w:rFonts w:ascii="宋体" w:hAnsi="宋体" w:eastAsia="宋体" w:cs="宋体"/>
                <w:b w:val="0"/>
                <w:i w:val="0"/>
                <w:color w:val="000000"/>
                <w:sz w:val="17"/>
              </w:rPr>
              <w:t>科目名称</w:t>
            </w: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pPr>
              <w:jc w:val="center"/>
            </w:pPr>
            <w:r>
              <w:rPr>
                <w:rFonts w:ascii="宋体" w:hAnsi="宋体" w:eastAsia="宋体" w:cs="宋体"/>
                <w:b w:val="0"/>
                <w:i w:val="0"/>
                <w:color w:val="000000"/>
                <w:sz w:val="17"/>
              </w:rPr>
              <w:t>类</w:t>
            </w:r>
          </w:p>
        </w:tc>
        <w:tc>
          <w:tcPr>
            <w:tcW w:w="420" w:type="dxa"/>
            <w:vMerge w:val="restart"/>
            <w:vAlign w:val="center"/>
          </w:tcPr>
          <w:p>
            <w:pPr>
              <w:jc w:val="center"/>
            </w:pPr>
            <w:r>
              <w:rPr>
                <w:rFonts w:ascii="宋体" w:hAnsi="宋体" w:eastAsia="宋体" w:cs="宋体"/>
                <w:b w:val="0"/>
                <w:i w:val="0"/>
                <w:color w:val="000000"/>
                <w:sz w:val="17"/>
              </w:rPr>
              <w:t>款</w:t>
            </w:r>
          </w:p>
        </w:tc>
        <w:tc>
          <w:tcPr>
            <w:tcW w:w="440" w:type="dxa"/>
            <w:vMerge w:val="restart"/>
            <w:vAlign w:val="center"/>
          </w:tcPr>
          <w:p>
            <w:pPr>
              <w:jc w:val="center"/>
            </w:pPr>
            <w:r>
              <w:rPr>
                <w:rFonts w:ascii="宋体" w:hAnsi="宋体" w:eastAsia="宋体" w:cs="宋体"/>
                <w:b w:val="0"/>
                <w:i w:val="0"/>
                <w:color w:val="000000"/>
                <w:sz w:val="17"/>
              </w:rPr>
              <w:t>项</w:t>
            </w:r>
          </w:p>
        </w:tc>
        <w:tc>
          <w:tcPr>
            <w:tcW w:w="2740" w:type="dxa"/>
            <w:vAlign w:val="center"/>
          </w:tcPr>
          <w:p>
            <w:pPr>
              <w:jc w:val="center"/>
            </w:pPr>
            <w:r>
              <w:rPr>
                <w:rFonts w:ascii="宋体" w:hAnsi="宋体" w:eastAsia="宋体" w:cs="宋体"/>
                <w:b w:val="0"/>
                <w:i w:val="0"/>
                <w:color w:val="000000"/>
                <w:sz w:val="17"/>
              </w:rPr>
              <w:t>栏次</w:t>
            </w:r>
          </w:p>
        </w:tc>
        <w:tc>
          <w:tcPr>
            <w:tcW w:w="1380" w:type="dxa"/>
            <w:vAlign w:val="center"/>
          </w:tcPr>
          <w:p>
            <w:pPr>
              <w:jc w:val="center"/>
            </w:pPr>
            <w:r>
              <w:rPr>
                <w:rFonts w:ascii="宋体" w:hAnsi="宋体" w:eastAsia="宋体" w:cs="宋体"/>
                <w:b w:val="0"/>
                <w:i w:val="0"/>
                <w:color w:val="000000"/>
                <w:sz w:val="17"/>
              </w:rPr>
              <w:t>1</w:t>
            </w:r>
          </w:p>
        </w:tc>
        <w:tc>
          <w:tcPr>
            <w:tcW w:w="1520" w:type="dxa"/>
            <w:vAlign w:val="center"/>
          </w:tcPr>
          <w:p>
            <w:pPr>
              <w:jc w:val="center"/>
            </w:pPr>
            <w:r>
              <w:rPr>
                <w:rFonts w:ascii="宋体" w:hAnsi="宋体" w:eastAsia="宋体" w:cs="宋体"/>
                <w:b w:val="0"/>
                <w:i w:val="0"/>
                <w:color w:val="000000"/>
                <w:sz w:val="17"/>
              </w:rPr>
              <w:t>2</w:t>
            </w:r>
          </w:p>
        </w:tc>
        <w:tc>
          <w:tcPr>
            <w:tcW w:w="136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tc>
        <w:tc>
          <w:tcPr>
            <w:tcW w:w="420" w:type="dxa"/>
            <w:vMerge w:val="continue"/>
            <w:vAlign w:val="center"/>
          </w:tcPr>
          <w:p/>
        </w:tc>
        <w:tc>
          <w:tcPr>
            <w:tcW w:w="440" w:type="dxa"/>
            <w:vMerge w:val="continue"/>
            <w:vAlign w:val="center"/>
          </w:tcPr>
          <w:p/>
        </w:tc>
        <w:tc>
          <w:tcPr>
            <w:tcW w:w="2740" w:type="dxa"/>
            <w:vAlign w:val="center"/>
          </w:tcPr>
          <w:p>
            <w:pPr>
              <w:jc w:val="center"/>
            </w:pPr>
            <w:r>
              <w:rPr>
                <w:rFonts w:ascii="宋体" w:hAnsi="宋体" w:eastAsia="宋体" w:cs="宋体"/>
                <w:b w:val="0"/>
                <w:i w:val="0"/>
                <w:color w:val="000000"/>
                <w:sz w:val="17"/>
              </w:rPr>
              <w:t>合计</w:t>
            </w: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tc>
        <w:tc>
          <w:tcPr>
            <w:tcW w:w="2740" w:type="dxa"/>
            <w:vAlign w:val="center"/>
          </w:tcP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注：1.本表反映部门(单位)本年度国有资本经营预算财政拨款支出情况。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2.当此表数据为空时，即本部门(单位)无国有资本经营预算财政拨款支出。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单位：兴国县老干部活动中心</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pPr>
              <w:jc w:val="center"/>
            </w:pPr>
            <w:r>
              <w:rPr>
                <w:rFonts w:ascii="宋体" w:hAnsi="宋体" w:eastAsia="宋体" w:cs="宋体"/>
                <w:b w:val="0"/>
                <w:i w:val="0"/>
                <w:color w:val="000000"/>
                <w:sz w:val="17"/>
              </w:rPr>
              <w:t>项目</w:t>
            </w:r>
          </w:p>
        </w:tc>
        <w:tc>
          <w:tcPr>
            <w:tcW w:w="740" w:type="dxa"/>
            <w:vAlign w:val="center"/>
          </w:tcPr>
          <w:p>
            <w:pPr>
              <w:jc w:val="center"/>
            </w:pPr>
            <w:r>
              <w:rPr>
                <w:rFonts w:ascii="宋体" w:hAnsi="宋体" w:eastAsia="宋体" w:cs="宋体"/>
                <w:b w:val="0"/>
                <w:i w:val="0"/>
                <w:color w:val="000000"/>
                <w:sz w:val="17"/>
              </w:rPr>
              <w:t>栏次</w:t>
            </w:r>
          </w:p>
        </w:tc>
        <w:tc>
          <w:tcPr>
            <w:tcW w:w="1560" w:type="dxa"/>
            <w:vAlign w:val="center"/>
          </w:tcPr>
          <w:p>
            <w:pPr>
              <w:jc w:val="center"/>
            </w:pPr>
            <w:r>
              <w:rPr>
                <w:rFonts w:ascii="宋体" w:hAnsi="宋体" w:eastAsia="宋体" w:cs="宋体"/>
                <w:b w:val="0"/>
                <w:i w:val="0"/>
                <w:color w:val="000000"/>
                <w:sz w:val="17"/>
              </w:rPr>
              <w:t>年初预算数</w:t>
            </w:r>
          </w:p>
        </w:tc>
        <w:tc>
          <w:tcPr>
            <w:tcW w:w="1460" w:type="dxa"/>
            <w:vAlign w:val="center"/>
          </w:tcPr>
          <w:p>
            <w:pPr>
              <w:jc w:val="center"/>
            </w:pPr>
            <w:r>
              <w:rPr>
                <w:rFonts w:ascii="宋体" w:hAnsi="宋体" w:eastAsia="宋体" w:cs="宋体"/>
                <w:b w:val="0"/>
                <w:i w:val="0"/>
                <w:color w:val="000000"/>
                <w:sz w:val="16"/>
              </w:rPr>
              <w:t>全年预算数</w:t>
            </w:r>
          </w:p>
        </w:tc>
        <w:tc>
          <w:tcPr>
            <w:tcW w:w="1586" w:type="dxa"/>
            <w:vAlign w:val="center"/>
          </w:tcPr>
          <w:p>
            <w:pPr>
              <w:jc w:val="center"/>
            </w:pPr>
            <w:r>
              <w:rPr>
                <w:rFonts w:ascii="宋体" w:hAnsi="宋体" w:eastAsia="宋体" w:cs="宋体"/>
                <w:b w:val="0"/>
                <w:i w:val="0"/>
                <w:color w:val="000000"/>
                <w:sz w:val="17"/>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center"/>
            </w:pPr>
            <w:r>
              <w:rPr>
                <w:rFonts w:ascii="宋体" w:hAnsi="宋体" w:eastAsia="宋体" w:cs="宋体"/>
                <w:b w:val="0"/>
                <w:i w:val="0"/>
                <w:color w:val="000000"/>
                <w:sz w:val="17"/>
              </w:rPr>
              <w:t>行次</w:t>
            </w:r>
          </w:p>
        </w:tc>
        <w:tc>
          <w:tcPr>
            <w:tcW w:w="740" w:type="dxa"/>
            <w:vAlign w:val="center"/>
          </w:tcPr>
          <w:p/>
        </w:tc>
        <w:tc>
          <w:tcPr>
            <w:tcW w:w="1560" w:type="dxa"/>
            <w:vAlign w:val="center"/>
          </w:tcPr>
          <w:p>
            <w:pPr>
              <w:jc w:val="center"/>
            </w:pPr>
            <w:r>
              <w:rPr>
                <w:rFonts w:ascii="宋体" w:hAnsi="宋体" w:eastAsia="宋体" w:cs="宋体"/>
                <w:b w:val="0"/>
                <w:i w:val="0"/>
                <w:color w:val="000000"/>
                <w:sz w:val="17"/>
              </w:rPr>
              <w:t>1</w:t>
            </w:r>
          </w:p>
        </w:tc>
        <w:tc>
          <w:tcPr>
            <w:tcW w:w="1460" w:type="dxa"/>
            <w:vAlign w:val="center"/>
          </w:tcPr>
          <w:p>
            <w:pPr>
              <w:jc w:val="center"/>
            </w:pPr>
            <w:r>
              <w:rPr>
                <w:rFonts w:ascii="宋体" w:hAnsi="宋体" w:eastAsia="宋体" w:cs="宋体"/>
                <w:b w:val="0"/>
                <w:i w:val="0"/>
                <w:color w:val="000000"/>
                <w:sz w:val="16"/>
              </w:rPr>
              <w:t>2</w:t>
            </w:r>
          </w:p>
        </w:tc>
        <w:tc>
          <w:tcPr>
            <w:tcW w:w="158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一、“三公”经费支出</w:t>
            </w:r>
          </w:p>
        </w:tc>
        <w:tc>
          <w:tcPr>
            <w:tcW w:w="740" w:type="dxa"/>
            <w:vAlign w:val="center"/>
          </w:tcPr>
          <w:p>
            <w:pPr>
              <w:jc w:val="center"/>
            </w:pPr>
            <w:r>
              <w:rPr>
                <w:rFonts w:ascii="宋体" w:hAnsi="宋体" w:eastAsia="宋体" w:cs="宋体"/>
                <w:b w:val="0"/>
                <w:i w:val="0"/>
                <w:color w:val="000000"/>
                <w:sz w:val="17"/>
              </w:rPr>
              <w:t>1</w:t>
            </w:r>
          </w:p>
        </w:tc>
        <w:tc>
          <w:tcPr>
            <w:tcW w:w="1560" w:type="dxa"/>
            <w:vAlign w:val="center"/>
          </w:tcPr>
          <w:p>
            <w:pPr>
              <w:jc w:val="right"/>
            </w:pPr>
            <w:r>
              <w:rPr>
                <w:rFonts w:ascii="宋体" w:hAnsi="宋体" w:eastAsia="宋体" w:cs="宋体"/>
                <w:b w:val="0"/>
                <w:i w:val="0"/>
                <w:color w:val="000000"/>
                <w:sz w:val="17"/>
              </w:rPr>
              <w:t>15.00</w:t>
            </w:r>
          </w:p>
        </w:tc>
        <w:tc>
          <w:tcPr>
            <w:tcW w:w="1460" w:type="dxa"/>
            <w:vAlign w:val="center"/>
          </w:tcPr>
          <w:p>
            <w:pPr>
              <w:jc w:val="right"/>
            </w:pPr>
            <w:r>
              <w:rPr>
                <w:rFonts w:ascii="宋体" w:hAnsi="宋体" w:eastAsia="宋体" w:cs="宋体"/>
                <w:b w:val="0"/>
                <w:i w:val="0"/>
                <w:color w:val="000000"/>
                <w:sz w:val="16"/>
              </w:rPr>
              <w:t>15.00</w:t>
            </w:r>
          </w:p>
        </w:tc>
        <w:tc>
          <w:tcPr>
            <w:tcW w:w="1586" w:type="dxa"/>
            <w:vAlign w:val="center"/>
          </w:tcPr>
          <w:p>
            <w:pPr>
              <w:jc w:val="right"/>
            </w:pPr>
            <w:r>
              <w:rPr>
                <w:rFonts w:ascii="宋体" w:hAnsi="宋体" w:eastAsia="宋体" w:cs="宋体"/>
                <w:b w:val="0"/>
                <w:i w:val="0"/>
                <w:color w:val="000000"/>
                <w:sz w:val="17"/>
              </w:rPr>
              <w:t>14.89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1.因公出国（境）费</w:t>
            </w:r>
          </w:p>
        </w:tc>
        <w:tc>
          <w:tcPr>
            <w:tcW w:w="740" w:type="dxa"/>
            <w:vAlign w:val="center"/>
          </w:tcPr>
          <w:p>
            <w:pPr>
              <w:jc w:val="center"/>
            </w:pPr>
            <w:r>
              <w:rPr>
                <w:rFonts w:ascii="宋体" w:hAnsi="宋体" w:eastAsia="宋体" w:cs="宋体"/>
                <w:b w:val="0"/>
                <w:i w:val="0"/>
                <w:color w:val="000000"/>
                <w:sz w:val="17"/>
              </w:rPr>
              <w:t>2</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2.公务用车购置及运行维护费</w:t>
            </w:r>
          </w:p>
        </w:tc>
        <w:tc>
          <w:tcPr>
            <w:tcW w:w="740" w:type="dxa"/>
            <w:vAlign w:val="center"/>
          </w:tcPr>
          <w:p>
            <w:pPr>
              <w:jc w:val="center"/>
            </w:pPr>
            <w:r>
              <w:rPr>
                <w:rFonts w:ascii="宋体" w:hAnsi="宋体" w:eastAsia="宋体" w:cs="宋体"/>
                <w:b w:val="0"/>
                <w:i w:val="0"/>
                <w:color w:val="000000"/>
                <w:sz w:val="17"/>
              </w:rPr>
              <w:t>3</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（1）公务用车购置费</w:t>
            </w:r>
          </w:p>
        </w:tc>
        <w:tc>
          <w:tcPr>
            <w:tcW w:w="740" w:type="dxa"/>
            <w:vAlign w:val="center"/>
          </w:tcPr>
          <w:p>
            <w:pPr>
              <w:jc w:val="center"/>
            </w:pPr>
            <w:r>
              <w:rPr>
                <w:rFonts w:ascii="宋体" w:hAnsi="宋体" w:eastAsia="宋体" w:cs="宋体"/>
                <w:b w:val="0"/>
                <w:i w:val="0"/>
                <w:color w:val="000000"/>
                <w:sz w:val="17"/>
              </w:rPr>
              <w:t>4</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（2）公务用车运行维护费</w:t>
            </w:r>
          </w:p>
        </w:tc>
        <w:tc>
          <w:tcPr>
            <w:tcW w:w="740" w:type="dxa"/>
            <w:vAlign w:val="center"/>
          </w:tcPr>
          <w:p>
            <w:pPr>
              <w:jc w:val="center"/>
            </w:pPr>
            <w:r>
              <w:rPr>
                <w:rFonts w:ascii="宋体" w:hAnsi="宋体" w:eastAsia="宋体" w:cs="宋体"/>
                <w:b w:val="0"/>
                <w:i w:val="0"/>
                <w:color w:val="000000"/>
                <w:sz w:val="17"/>
              </w:rPr>
              <w:t>5</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3.公务接待费</w:t>
            </w:r>
          </w:p>
        </w:tc>
        <w:tc>
          <w:tcPr>
            <w:tcW w:w="740" w:type="dxa"/>
            <w:vAlign w:val="center"/>
          </w:tcPr>
          <w:p>
            <w:pPr>
              <w:jc w:val="center"/>
            </w:pPr>
            <w:r>
              <w:rPr>
                <w:rFonts w:ascii="宋体" w:hAnsi="宋体" w:eastAsia="宋体" w:cs="宋体"/>
                <w:b w:val="0"/>
                <w:i w:val="0"/>
                <w:color w:val="000000"/>
                <w:sz w:val="17"/>
              </w:rPr>
              <w:t>6</w:t>
            </w:r>
          </w:p>
        </w:tc>
        <w:tc>
          <w:tcPr>
            <w:tcW w:w="1560" w:type="dxa"/>
            <w:vAlign w:val="center"/>
          </w:tcPr>
          <w:p>
            <w:pPr>
              <w:jc w:val="right"/>
            </w:pPr>
            <w:r>
              <w:rPr>
                <w:rFonts w:ascii="宋体" w:hAnsi="宋体" w:eastAsia="宋体" w:cs="宋体"/>
                <w:b w:val="0"/>
                <w:i w:val="0"/>
                <w:color w:val="000000"/>
                <w:sz w:val="17"/>
              </w:rPr>
              <w:t>15.00</w:t>
            </w:r>
          </w:p>
        </w:tc>
        <w:tc>
          <w:tcPr>
            <w:tcW w:w="1460" w:type="dxa"/>
            <w:vAlign w:val="center"/>
          </w:tcPr>
          <w:p>
            <w:pPr>
              <w:jc w:val="right"/>
            </w:pPr>
            <w:r>
              <w:rPr>
                <w:rFonts w:ascii="宋体" w:hAnsi="宋体" w:eastAsia="宋体" w:cs="宋体"/>
                <w:b w:val="0"/>
                <w:i w:val="0"/>
                <w:color w:val="000000"/>
                <w:sz w:val="16"/>
              </w:rPr>
              <w:t>15.00</w:t>
            </w:r>
          </w:p>
        </w:tc>
        <w:tc>
          <w:tcPr>
            <w:tcW w:w="1586" w:type="dxa"/>
            <w:vAlign w:val="center"/>
          </w:tcPr>
          <w:p>
            <w:pPr>
              <w:jc w:val="right"/>
            </w:pPr>
            <w:r>
              <w:rPr>
                <w:rFonts w:ascii="宋体" w:hAnsi="宋体" w:eastAsia="宋体" w:cs="宋体"/>
                <w:b w:val="0"/>
                <w:i w:val="0"/>
                <w:color w:val="000000"/>
                <w:sz w:val="17"/>
              </w:rPr>
              <w:t>14.89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（1）国内接待费</w:t>
            </w:r>
          </w:p>
        </w:tc>
        <w:tc>
          <w:tcPr>
            <w:tcW w:w="740" w:type="dxa"/>
            <w:vAlign w:val="center"/>
          </w:tcPr>
          <w:p>
            <w:pPr>
              <w:jc w:val="center"/>
            </w:pPr>
            <w:r>
              <w:rPr>
                <w:rFonts w:ascii="宋体" w:hAnsi="宋体" w:eastAsia="宋体" w:cs="宋体"/>
                <w:b w:val="0"/>
                <w:i w:val="0"/>
                <w:color w:val="000000"/>
                <w:sz w:val="17"/>
              </w:rPr>
              <w:t>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14.89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其中：外事接待费</w:t>
            </w:r>
          </w:p>
        </w:tc>
        <w:tc>
          <w:tcPr>
            <w:tcW w:w="740" w:type="dxa"/>
            <w:vAlign w:val="center"/>
          </w:tcPr>
          <w:p>
            <w:pPr>
              <w:jc w:val="center"/>
            </w:pPr>
            <w:r>
              <w:rPr>
                <w:rFonts w:ascii="宋体" w:hAnsi="宋体" w:eastAsia="宋体" w:cs="宋体"/>
                <w:b w:val="0"/>
                <w:i w:val="0"/>
                <w:color w:val="000000"/>
                <w:sz w:val="17"/>
              </w:rPr>
              <w:t>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（2）国（境）外接待费</w:t>
            </w:r>
          </w:p>
        </w:tc>
        <w:tc>
          <w:tcPr>
            <w:tcW w:w="740" w:type="dxa"/>
            <w:vAlign w:val="center"/>
          </w:tcPr>
          <w:p>
            <w:pPr>
              <w:jc w:val="center"/>
            </w:pPr>
            <w:r>
              <w:rPr>
                <w:rFonts w:ascii="宋体" w:hAnsi="宋体" w:eastAsia="宋体" w:cs="宋体"/>
                <w:b w:val="0"/>
                <w:i w:val="0"/>
                <w:color w:val="000000"/>
                <w:sz w:val="17"/>
              </w:rPr>
              <w:t>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二、相关统计数</w:t>
            </w:r>
          </w:p>
        </w:tc>
        <w:tc>
          <w:tcPr>
            <w:tcW w:w="740" w:type="dxa"/>
            <w:vAlign w:val="center"/>
          </w:tcPr>
          <w:p>
            <w:pPr>
              <w:jc w:val="center"/>
            </w:pPr>
            <w:r>
              <w:rPr>
                <w:rFonts w:ascii="宋体" w:hAnsi="宋体" w:eastAsia="宋体" w:cs="宋体"/>
                <w:b w:val="0"/>
                <w:i w:val="0"/>
                <w:color w:val="000000"/>
                <w:sz w:val="17"/>
              </w:rPr>
              <w:t>10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center"/>
            </w:pPr>
            <w:r>
              <w:rPr>
                <w:rFonts w:ascii="宋体" w:hAnsi="宋体" w:eastAsia="宋体" w:cs="宋体"/>
                <w:b w:val="0"/>
                <w:i w:val="0"/>
                <w:color w:val="000000"/>
                <w:sz w:val="17"/>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1.因公出国（境）团组数（个）</w:t>
            </w:r>
          </w:p>
        </w:tc>
        <w:tc>
          <w:tcPr>
            <w:tcW w:w="740" w:type="dxa"/>
            <w:vAlign w:val="center"/>
          </w:tcPr>
          <w:p>
            <w:pPr>
              <w:jc w:val="center"/>
            </w:pPr>
            <w:r>
              <w:rPr>
                <w:rFonts w:ascii="宋体" w:hAnsi="宋体" w:eastAsia="宋体" w:cs="宋体"/>
                <w:b w:val="0"/>
                <w:i w:val="0"/>
                <w:color w:val="000000"/>
                <w:sz w:val="17"/>
              </w:rPr>
              <w:t>11</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2.因公出国（境）人次数（人）</w:t>
            </w:r>
          </w:p>
        </w:tc>
        <w:tc>
          <w:tcPr>
            <w:tcW w:w="740" w:type="dxa"/>
            <w:vAlign w:val="center"/>
          </w:tcPr>
          <w:p>
            <w:pPr>
              <w:jc w:val="center"/>
            </w:pPr>
            <w:r>
              <w:rPr>
                <w:rFonts w:ascii="宋体" w:hAnsi="宋体" w:eastAsia="宋体" w:cs="宋体"/>
                <w:b w:val="0"/>
                <w:i w:val="0"/>
                <w:color w:val="000000"/>
                <w:sz w:val="17"/>
              </w:rPr>
              <w:t>12</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3.公务用车购置数（辆）</w:t>
            </w:r>
          </w:p>
        </w:tc>
        <w:tc>
          <w:tcPr>
            <w:tcW w:w="740" w:type="dxa"/>
            <w:vAlign w:val="center"/>
          </w:tcPr>
          <w:p>
            <w:pPr>
              <w:jc w:val="center"/>
            </w:pPr>
            <w:r>
              <w:rPr>
                <w:rFonts w:ascii="宋体" w:hAnsi="宋体" w:eastAsia="宋体" w:cs="宋体"/>
                <w:b w:val="0"/>
                <w:i w:val="0"/>
                <w:color w:val="000000"/>
                <w:sz w:val="17"/>
              </w:rPr>
              <w:t>13</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4.公务用车保有量（辆）</w:t>
            </w:r>
          </w:p>
        </w:tc>
        <w:tc>
          <w:tcPr>
            <w:tcW w:w="740" w:type="dxa"/>
            <w:vAlign w:val="center"/>
          </w:tcPr>
          <w:p>
            <w:pPr>
              <w:jc w:val="center"/>
            </w:pPr>
            <w:r>
              <w:rPr>
                <w:rFonts w:ascii="宋体" w:hAnsi="宋体" w:eastAsia="宋体" w:cs="宋体"/>
                <w:b w:val="0"/>
                <w:i w:val="0"/>
                <w:color w:val="000000"/>
                <w:sz w:val="17"/>
              </w:rPr>
              <w:t>14</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5.国内公务接待批次（个）</w:t>
            </w:r>
          </w:p>
        </w:tc>
        <w:tc>
          <w:tcPr>
            <w:tcW w:w="740" w:type="dxa"/>
            <w:vAlign w:val="center"/>
          </w:tcPr>
          <w:p>
            <w:pPr>
              <w:jc w:val="center"/>
            </w:pPr>
            <w:r>
              <w:rPr>
                <w:rFonts w:ascii="宋体" w:hAnsi="宋体" w:eastAsia="宋体" w:cs="宋体"/>
                <w:b w:val="0"/>
                <w:i w:val="0"/>
                <w:color w:val="000000"/>
                <w:sz w:val="17"/>
              </w:rPr>
              <w:t>15</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198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其中：外事接待批次（个）</w:t>
            </w:r>
          </w:p>
        </w:tc>
        <w:tc>
          <w:tcPr>
            <w:tcW w:w="740" w:type="dxa"/>
            <w:vAlign w:val="center"/>
          </w:tcPr>
          <w:p>
            <w:pPr>
              <w:jc w:val="center"/>
            </w:pPr>
            <w:r>
              <w:rPr>
                <w:rFonts w:ascii="宋体" w:hAnsi="宋体" w:eastAsia="宋体" w:cs="宋体"/>
                <w:b w:val="0"/>
                <w:i w:val="0"/>
                <w:color w:val="000000"/>
                <w:sz w:val="17"/>
              </w:rPr>
              <w:t>16</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6.国内公务接待人次（人）</w:t>
            </w:r>
          </w:p>
        </w:tc>
        <w:tc>
          <w:tcPr>
            <w:tcW w:w="740" w:type="dxa"/>
            <w:vAlign w:val="center"/>
          </w:tcPr>
          <w:p>
            <w:pPr>
              <w:jc w:val="center"/>
            </w:pPr>
            <w:r>
              <w:rPr>
                <w:rFonts w:ascii="宋体" w:hAnsi="宋体" w:eastAsia="宋体" w:cs="宋体"/>
                <w:b w:val="0"/>
                <w:i w:val="0"/>
                <w:color w:val="000000"/>
                <w:sz w:val="17"/>
              </w:rPr>
              <w:t>17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890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其中：外事接待人次（人）</w:t>
            </w:r>
          </w:p>
        </w:tc>
        <w:tc>
          <w:tcPr>
            <w:tcW w:w="740" w:type="dxa"/>
            <w:vAlign w:val="center"/>
          </w:tcPr>
          <w:p>
            <w:pPr>
              <w:jc w:val="center"/>
            </w:pPr>
            <w:r>
              <w:rPr>
                <w:rFonts w:ascii="宋体" w:hAnsi="宋体" w:eastAsia="宋体" w:cs="宋体"/>
                <w:b w:val="0"/>
                <w:i w:val="0"/>
                <w:color w:val="000000"/>
                <w:sz w:val="17"/>
              </w:rPr>
              <w:t>18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7.国（境）外公务接待批次（个）</w:t>
            </w:r>
          </w:p>
        </w:tc>
        <w:tc>
          <w:tcPr>
            <w:tcW w:w="740" w:type="dxa"/>
            <w:vAlign w:val="center"/>
          </w:tcPr>
          <w:p>
            <w:pPr>
              <w:jc w:val="center"/>
            </w:pPr>
            <w:r>
              <w:rPr>
                <w:rFonts w:ascii="宋体" w:hAnsi="宋体" w:eastAsia="宋体" w:cs="宋体"/>
                <w:b w:val="0"/>
                <w:i w:val="0"/>
                <w:color w:val="000000"/>
                <w:sz w:val="17"/>
              </w:rPr>
              <w:t>19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8.国（境）外公务接待人次（人）</w:t>
            </w:r>
          </w:p>
        </w:tc>
        <w:tc>
          <w:tcPr>
            <w:tcW w:w="740" w:type="dxa"/>
            <w:vAlign w:val="center"/>
          </w:tcPr>
          <w:p>
            <w:pPr>
              <w:jc w:val="center"/>
            </w:pPr>
            <w:r>
              <w:rPr>
                <w:rFonts w:ascii="宋体" w:hAnsi="宋体" w:eastAsia="宋体" w:cs="宋体"/>
                <w:b w:val="0"/>
                <w:i w:val="0"/>
                <w:color w:val="000000"/>
                <w:sz w:val="17"/>
              </w:rPr>
              <w:t>20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2.当此表数据为空，即本部门（单位）无财政拨款“三公”经费支出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pPr>
              <w:jc w:val="right"/>
            </w:pPr>
            <w:r>
              <w:rPr>
                <w:rFonts w:hint="eastAsia" w:ascii="宋体" w:hAnsi="宋体" w:eastAsia="宋体" w:cs="宋体"/>
                <w:sz w:val="20"/>
                <w:lang w:eastAsia="zh-CN"/>
              </w:rPr>
              <w:t>公开</w:t>
            </w:r>
            <w:r>
              <w:rPr>
                <w:rFonts w:ascii="宋体" w:hAnsi="宋体" w:eastAsia="宋体" w:cs="宋体"/>
                <w:sz w:val="20"/>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兴国县老干部活动中心</w:t>
            </w:r>
          </w:p>
        </w:tc>
        <w:tc>
          <w:tcPr>
            <w:tcW w:w="2000" w:type="dxa"/>
            <w:shd w:val="clear" w:color="auto" w:fill="auto"/>
            <w:noWrap w:val="0"/>
            <w:vAlign w:val="top"/>
          </w:tcPr>
          <w:p>
            <w:pPr>
              <w:jc w:val="center"/>
            </w:pPr>
            <w:r>
              <w:rPr>
                <w:rFonts w:ascii="宋体" w:hAnsi="宋体" w:eastAsia="宋体" w:cs="宋体"/>
                <w:sz w:val="20"/>
              </w:rPr>
              <w:t>2023年度</w:t>
            </w:r>
          </w:p>
        </w:tc>
        <w:tc>
          <w:tcPr>
            <w:tcW w:w="3772" w:type="dxa"/>
            <w:gridSpan w:val="3"/>
            <w:shd w:val="clear" w:color="auto" w:fill="auto"/>
            <w:noWrap w:val="0"/>
            <w:vAlign w:val="top"/>
          </w:tcPr>
          <w:p>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pPr>
              <w:jc w:val="center"/>
            </w:pPr>
            <w:r>
              <w:rPr>
                <w:rFonts w:ascii="宋体" w:hAnsi="宋体" w:eastAsia="宋体" w:cs="宋体"/>
                <w:b w:val="0"/>
                <w:i w:val="0"/>
                <w:color w:val="000000"/>
                <w:sz w:val="20"/>
              </w:rPr>
              <w:t>项  目</w:t>
            </w:r>
          </w:p>
        </w:tc>
        <w:tc>
          <w:tcPr>
            <w:tcW w:w="880" w:type="dxa"/>
            <w:shd w:val="clear" w:color="auto" w:fill="auto"/>
            <w:noWrap w:val="0"/>
            <w:vAlign w:val="center"/>
          </w:tcPr>
          <w:p>
            <w:pPr>
              <w:jc w:val="center"/>
            </w:pPr>
            <w:r>
              <w:rPr>
                <w:rFonts w:ascii="宋体" w:hAnsi="宋体" w:eastAsia="宋体" w:cs="宋体"/>
                <w:b w:val="0"/>
                <w:i w:val="0"/>
                <w:color w:val="000000"/>
                <w:sz w:val="20"/>
              </w:rPr>
              <w:t>栏次</w:t>
            </w:r>
          </w:p>
        </w:tc>
        <w:tc>
          <w:tcPr>
            <w:tcW w:w="2265" w:type="dxa"/>
            <w:shd w:val="clear" w:color="auto" w:fill="auto"/>
            <w:noWrap w:val="0"/>
            <w:vAlign w:val="center"/>
          </w:tcPr>
          <w:p>
            <w:pPr>
              <w:jc w:val="center"/>
            </w:pPr>
            <w:r>
              <w:rPr>
                <w:rFonts w:ascii="宋体" w:hAnsi="宋体" w:eastAsia="宋体" w:cs="宋体"/>
                <w:b w:val="0"/>
                <w:i w:val="0"/>
                <w:color w:val="000000"/>
                <w:sz w:val="20"/>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pPr>
              <w:jc w:val="center"/>
            </w:pPr>
            <w:r>
              <w:rPr>
                <w:rFonts w:ascii="宋体" w:hAnsi="宋体" w:eastAsia="宋体" w:cs="宋体"/>
                <w:b w:val="0"/>
                <w:i w:val="0"/>
                <w:color w:val="000000"/>
                <w:sz w:val="20"/>
              </w:rPr>
              <w:t>1</w:t>
            </w:r>
          </w:p>
        </w:tc>
        <w:tc>
          <w:tcPr>
            <w:tcW w:w="2265" w:type="dxa"/>
            <w:shd w:val="clear" w:color="auto" w:fill="auto"/>
            <w:noWrap w:val="0"/>
            <w:vAlign w:val="center"/>
          </w:tcPr>
          <w:p>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pPr>
              <w:jc w:val="center"/>
            </w:pPr>
            <w:r>
              <w:rPr>
                <w:rFonts w:ascii="宋体" w:hAnsi="宋体" w:eastAsia="宋体" w:cs="宋体"/>
                <w:b w:val="0"/>
                <w:i w:val="0"/>
                <w:color w:val="000000"/>
                <w:sz w:val="20"/>
              </w:rPr>
              <w:t>2</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pPr>
              <w:jc w:val="center"/>
            </w:pPr>
            <w:r>
              <w:rPr>
                <w:rFonts w:ascii="宋体" w:hAnsi="宋体" w:eastAsia="宋体" w:cs="宋体"/>
                <w:b w:val="0"/>
                <w:i w:val="0"/>
                <w:color w:val="000000"/>
                <w:sz w:val="20"/>
              </w:rPr>
              <w:t>3</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pPr>
              <w:jc w:val="center"/>
            </w:pPr>
            <w:r>
              <w:rPr>
                <w:rFonts w:ascii="宋体" w:hAnsi="宋体" w:eastAsia="宋体" w:cs="宋体"/>
                <w:b w:val="0"/>
                <w:i w:val="0"/>
                <w:color w:val="000000"/>
                <w:sz w:val="20"/>
              </w:rPr>
              <w:t>4</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pPr>
              <w:jc w:val="center"/>
            </w:pPr>
            <w:r>
              <w:rPr>
                <w:rFonts w:ascii="宋体" w:hAnsi="宋体" w:eastAsia="宋体" w:cs="宋体"/>
                <w:b w:val="0"/>
                <w:i w:val="0"/>
                <w:color w:val="000000"/>
                <w:sz w:val="20"/>
              </w:rPr>
              <w:t>5</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pPr>
              <w:jc w:val="center"/>
            </w:pPr>
            <w:r>
              <w:rPr>
                <w:rFonts w:ascii="宋体" w:hAnsi="宋体" w:eastAsia="宋体" w:cs="宋体"/>
                <w:b w:val="0"/>
                <w:i w:val="0"/>
                <w:color w:val="000000"/>
                <w:sz w:val="20"/>
              </w:rPr>
              <w:t>6</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pPr>
              <w:jc w:val="center"/>
            </w:pPr>
            <w:r>
              <w:rPr>
                <w:rFonts w:ascii="宋体" w:hAnsi="宋体" w:eastAsia="宋体" w:cs="宋体"/>
                <w:b w:val="0"/>
                <w:i w:val="0"/>
                <w:color w:val="000000"/>
                <w:sz w:val="20"/>
              </w:rPr>
              <w:t>7</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pPr>
              <w:jc w:val="center"/>
            </w:pPr>
            <w:r>
              <w:rPr>
                <w:rFonts w:ascii="宋体" w:hAnsi="宋体" w:eastAsia="宋体" w:cs="宋体"/>
                <w:b w:val="0"/>
                <w:i w:val="0"/>
                <w:color w:val="000000"/>
                <w:sz w:val="20"/>
              </w:rPr>
              <w:t>8</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pPr>
              <w:jc w:val="center"/>
            </w:pPr>
            <w:r>
              <w:rPr>
                <w:rFonts w:ascii="宋体" w:hAnsi="宋体" w:eastAsia="宋体" w:cs="宋体"/>
                <w:b w:val="0"/>
                <w:i w:val="0"/>
                <w:color w:val="000000"/>
                <w:sz w:val="20"/>
              </w:rPr>
              <w:t>9</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pPr>
              <w:jc w:val="center"/>
            </w:pPr>
            <w:r>
              <w:rPr>
                <w:rFonts w:ascii="宋体" w:hAnsi="宋体" w:eastAsia="宋体" w:cs="宋体"/>
                <w:b w:val="0"/>
                <w:i w:val="0"/>
                <w:color w:val="000000"/>
                <w:sz w:val="20"/>
              </w:rPr>
              <w:t>10</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pPr>
              <w:jc w:val="left"/>
            </w:pPr>
            <w:r>
              <w:rPr>
                <w:rFonts w:ascii="宋体" w:hAnsi="宋体" w:eastAsia="宋体" w:cs="宋体"/>
                <w:b w:val="0"/>
                <w:i w:val="0"/>
                <w:color w:val="000000"/>
                <w:sz w:val="20"/>
              </w:rPr>
              <w:t>注：1.本表反映截止2023年12月31日，部门(单位)占用的国有资产情况。</w:t>
            </w:r>
          </w:p>
          <w:p>
            <w:pPr>
              <w:jc w:val="left"/>
            </w:pPr>
            <w:r>
              <w:rPr>
                <w:rFonts w:ascii="宋体" w:hAnsi="宋体" w:eastAsia="宋体" w:cs="宋体"/>
                <w:b w:val="0"/>
                <w:i w:val="0"/>
                <w:color w:val="000000"/>
                <w:sz w:val="20"/>
              </w:rPr>
              <w:t xml:space="preserve">    2.当本表数据为空时，即本部门（单位）无相关资产。</w:t>
            </w:r>
          </w:p>
        </w:tc>
      </w:tr>
    </w:tbl>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pPr>
        <w:ind w:firstLine="630"/>
        <w:jc w:val="left"/>
        <w:rPr>
          <w:rFonts w:hint="eastAsia" w:ascii="仿宋_GB2312" w:hAnsi="仿宋_GB2312" w:eastAsia="仿宋_GB2312"/>
          <w:sz w:val="30"/>
          <w:szCs w:val="30"/>
        </w:rPr>
      </w:pPr>
    </w:p>
    <w:p>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一、收入决算情况说明</w:t>
      </w:r>
    </w:p>
    <w:p>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w:t>
      </w:r>
      <w:r>
        <w:rPr>
          <w:rFonts w:hint="eastAsia" w:ascii="仿宋_GB2312" w:hAnsi="仿宋_GB2312" w:eastAsia="仿宋_GB2312"/>
          <w:color w:val="000000" w:themeColor="text1"/>
          <w:sz w:val="32"/>
          <w:szCs w:val="32"/>
          <w:lang w:val="en-US" w:eastAsia="zh-CN"/>
          <w14:textFill>
            <w14:solidFill>
              <w14:schemeClr w14:val="tx1"/>
            </w14:solidFill>
          </w14:textFill>
        </w:rPr>
        <w:t>单位</w:t>
      </w:r>
      <w:r>
        <w:rPr>
          <w:rFonts w:hint="eastAsia" w:ascii="仿宋_GB2312" w:hAnsi="仿宋_GB2312" w:eastAsia="仿宋_GB2312"/>
          <w:color w:val="000000" w:themeColor="text1"/>
          <w:sz w:val="32"/>
          <w:szCs w:val="32"/>
          <w14:textFill>
            <w14:solidFill>
              <w14:schemeClr w14:val="tx1"/>
            </w14:solidFill>
          </w14:textFill>
        </w:rPr>
        <w:t>2023年度收入总计473.97万元，其中年初结转和结余0.00万元，与上年持平；使用非财政拨款结余和专用结余0.00万元，与上年持平；本年收入合计473.97万元，比上年增加42.67万元</w:t>
      </w:r>
      <w:r>
        <w:rPr>
          <w:rFonts w:hint="eastAsia" w:ascii="仿宋_GB2312" w:hAnsi="仿宋_GB2312" w:eastAsia="仿宋_GB2312" w:cs="Times New Roman"/>
          <w:color w:val="000000" w:themeColor="text1"/>
          <w:sz w:val="32"/>
          <w:szCs w:val="32"/>
          <w14:textFill>
            <w14:solidFill>
              <w14:schemeClr w14:val="tx1"/>
            </w14:solidFill>
          </w14:textFill>
        </w:rPr>
        <w:t>，增长9.89%</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：一般公共预算拨款部分收入增加。</w:t>
      </w:r>
    </w:p>
    <w:p>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 xml:space="preserve">本年收入的具体构成：财政拨款收入473.97万元，占100.00%；事业收入0.00万元，占0.00%；经营收入0.00万元，占0.00%；上级补助收入0.00万元，占0.00%；附属单位上缴收入0.00万元，占0.00%；其他收入0.00万元，占0.00%。  </w:t>
      </w:r>
    </w:p>
    <w:p>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二、支出决算情况说明</w:t>
      </w:r>
    </w:p>
    <w:p>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本单位</w:t>
      </w:r>
      <w:r>
        <w:rPr>
          <w:rFonts w:hint="eastAsia" w:ascii="仿宋_GB2312" w:hAnsi="仿宋_GB2312" w:eastAsia="仿宋_GB2312"/>
          <w:color w:val="000000" w:themeColor="text1"/>
          <w:sz w:val="32"/>
          <w:szCs w:val="32"/>
          <w14:textFill>
            <w14:solidFill>
              <w14:schemeClr w14:val="tx1"/>
            </w14:solidFill>
          </w14:textFill>
        </w:rPr>
        <w:t>2023年度支出总计473.97万元，其中本年支出合计473.97万元，比上年增加42.67万元</w:t>
      </w:r>
      <w:r>
        <w:rPr>
          <w:rFonts w:hint="eastAsia" w:ascii="仿宋_GB2312" w:hAnsi="仿宋_GB2312" w:eastAsia="仿宋_GB2312" w:cs="Times New Roman"/>
          <w:color w:val="000000" w:themeColor="text1"/>
          <w:sz w:val="32"/>
          <w:szCs w:val="32"/>
          <w14:textFill>
            <w14:solidFill>
              <w14:schemeClr w14:val="tx1"/>
            </w14:solidFill>
          </w14:textFill>
        </w:rPr>
        <w:t>，增长9.89%</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：一般公共服务支出增</w:t>
      </w:r>
      <w:r>
        <w:rPr>
          <w:rFonts w:hint="eastAsia" w:ascii="仿宋_GB2312" w:hAnsi="仿宋_GB2312" w:eastAsia="仿宋_GB2312"/>
          <w:color w:val="000000" w:themeColor="text1"/>
          <w:sz w:val="32"/>
          <w:szCs w:val="32"/>
          <w:lang w:val="en-US" w:eastAsia="zh-CN"/>
          <w14:textFill>
            <w14:solidFill>
              <w14:schemeClr w14:val="tx1"/>
            </w14:solidFill>
          </w14:textFill>
        </w:rPr>
        <w:t>加</w:t>
      </w:r>
      <w:r>
        <w:rPr>
          <w:rFonts w:hint="eastAsia" w:ascii="仿宋_GB2312" w:hAnsi="仿宋_GB2312" w:eastAsia="仿宋_GB2312"/>
          <w:color w:val="000000" w:themeColor="text1"/>
          <w:sz w:val="32"/>
          <w:szCs w:val="32"/>
          <w14:textFill>
            <w14:solidFill>
              <w14:schemeClr w14:val="tx1"/>
            </w14:solidFill>
          </w14:textFill>
        </w:rPr>
        <w:t>；结余分配0.00万元，与上年持平；年末结转和结余0.00万元，与上年持平。</w:t>
      </w:r>
    </w:p>
    <w:p>
      <w:pPr>
        <w:ind w:firstLine="63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本年支出的具体构成：基本支出211.71万元，占44.67%；项目支出262.26万元，占55.33%；经营支出0.00万元，占0.00%；上缴上级支出0.00万元，占0.00%；对附属单位补助支出0.00万元，占0.00%。</w:t>
      </w:r>
    </w:p>
    <w:p>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三、财政拨款支出决算情况说明</w:t>
      </w:r>
    </w:p>
    <w:p>
      <w:pPr>
        <w:ind w:firstLine="63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本单位</w:t>
      </w:r>
      <w:r>
        <w:rPr>
          <w:rFonts w:hint="eastAsia" w:ascii="仿宋_GB2312" w:hAnsi="仿宋_GB2312" w:eastAsia="仿宋_GB2312"/>
          <w:color w:val="000000" w:themeColor="text1"/>
          <w:sz w:val="32"/>
          <w:szCs w:val="32"/>
          <w14:textFill>
            <w14:solidFill>
              <w14:schemeClr w14:val="tx1"/>
            </w14:solidFill>
          </w14:textFill>
        </w:rPr>
        <w:t>2023年度财政拨款本年支出年初预算数388.99万元，决算数473.97万元，完成年初预算的121.85%。其中：</w:t>
      </w:r>
    </w:p>
    <w:p>
      <w:pPr>
        <w:ind w:firstLine="640" w:firstLineChars="200"/>
        <w:jc w:val="left"/>
        <w:rPr>
          <w:rFonts w:hint="eastAsia" w:ascii="仿宋_GB2312" w:hAnsi="仿宋_GB2312" w:eastAsia="仿宋_GB2312" w:cs="Times New Roman"/>
          <w:color w:val="000000" w:themeColor="text1"/>
          <w:sz w:val="32"/>
          <w:szCs w:val="32"/>
          <w14:textFill>
            <w14:solidFill>
              <w14:schemeClr w14:val="tx1"/>
            </w14:solidFill>
          </w14:textFill>
        </w:rPr>
      </w:pPr>
      <w:r>
        <w:rPr>
          <w:rFonts w:hint="eastAsia" w:ascii="仿宋_GB2312" w:hAnsi="仿宋_GB2312" w:eastAsia="仿宋_GB2312" w:cs="Times New Roman"/>
          <w:color w:val="000000" w:themeColor="text1"/>
          <w:sz w:val="32"/>
          <w:szCs w:val="32"/>
          <w14:textFill>
            <w14:solidFill>
              <w14:schemeClr w14:val="tx1"/>
            </w14:solidFill>
          </w14:textFill>
        </w:rPr>
        <w:t>（一）一般公共服务支出（类）年初预算数341.98万元，决算数414.13万元，完成年初预算的121.10%。预决算差异主要原因：</w:t>
      </w:r>
      <w:r>
        <w:rPr>
          <w:rFonts w:hint="eastAsia" w:ascii="仿宋_GB2312" w:hAnsi="仿宋_GB2312" w:eastAsia="仿宋_GB2312" w:cs="Times New Roman"/>
          <w:color w:val="000000" w:themeColor="text1"/>
          <w:sz w:val="32"/>
          <w:szCs w:val="32"/>
          <w:lang w:eastAsia="zh-CN"/>
          <w14:textFill>
            <w14:solidFill>
              <w14:schemeClr w14:val="tx1"/>
            </w14:solidFill>
          </w14:textFill>
        </w:rPr>
        <w:t>老年大学和</w:t>
      </w:r>
      <w:r>
        <w:rPr>
          <w:rFonts w:hint="eastAsia" w:ascii="仿宋_GB2312" w:hAnsi="仿宋_GB2312" w:eastAsia="仿宋_GB2312" w:cs="Times New Roman"/>
          <w:color w:val="000000" w:themeColor="text1"/>
          <w:sz w:val="32"/>
          <w:szCs w:val="32"/>
          <w:lang w:val="en-US" w:eastAsia="zh-CN"/>
          <w14:textFill>
            <w14:solidFill>
              <w14:schemeClr w14:val="tx1"/>
            </w14:solidFill>
          </w14:textFill>
        </w:rPr>
        <w:t>离休干部绩效增加了经费支出</w:t>
      </w:r>
      <w:r>
        <w:rPr>
          <w:rFonts w:hint="eastAsia" w:ascii="仿宋_GB2312" w:hAnsi="仿宋_GB2312" w:eastAsia="仿宋_GB2312" w:cs="Times New Roman"/>
          <w:color w:val="000000" w:themeColor="text1"/>
          <w:sz w:val="32"/>
          <w:szCs w:val="32"/>
          <w14:textFill>
            <w14:solidFill>
              <w14:schemeClr w14:val="tx1"/>
            </w14:solidFill>
          </w14:textFill>
        </w:rPr>
        <w:t xml:space="preserve">。 </w:t>
      </w:r>
    </w:p>
    <w:p>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二</w:t>
      </w:r>
      <w:r>
        <w:rPr>
          <w:rFonts w:hint="eastAsia" w:ascii="仿宋_GB2312" w:hAnsi="仿宋_GB2312" w:eastAsia="仿宋_GB2312"/>
          <w:color w:val="000000" w:themeColor="text1"/>
          <w:sz w:val="32"/>
          <w:szCs w:val="32"/>
          <w14:textFill>
            <w14:solidFill>
              <w14:schemeClr w14:val="tx1"/>
            </w14:solidFill>
          </w14:textFill>
        </w:rPr>
        <w:t>）社会保障和就业支出（类）年初预算数31.69万元，决算数44.52万元，完成年初预算的140.51%。预决算差异主要原因：</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增加了养老保险的支出</w:t>
      </w:r>
      <w:r>
        <w:rPr>
          <w:rFonts w:hint="eastAsia" w:ascii="仿宋_GB2312" w:hAnsi="仿宋_GB2312" w:eastAsia="仿宋_GB2312"/>
          <w:color w:val="000000" w:themeColor="text1"/>
          <w:sz w:val="32"/>
          <w:szCs w:val="32"/>
          <w14:textFill>
            <w14:solidFill>
              <w14:schemeClr w14:val="tx1"/>
            </w14:solidFill>
          </w14:textFill>
        </w:rPr>
        <w:t>。</w:t>
      </w:r>
    </w:p>
    <w:p>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三</w:t>
      </w:r>
      <w:r>
        <w:rPr>
          <w:rFonts w:hint="eastAsia" w:ascii="仿宋_GB2312" w:hAnsi="仿宋_GB2312" w:eastAsia="仿宋_GB2312"/>
          <w:color w:val="000000" w:themeColor="text1"/>
          <w:sz w:val="32"/>
          <w:szCs w:val="32"/>
          <w14:textFill>
            <w14:solidFill>
              <w14:schemeClr w14:val="tx1"/>
            </w14:solidFill>
          </w14:textFill>
        </w:rPr>
        <w:t>）卫生健康支出（类）年初预算数4.69万元，决算数4.69万元，完成年初预算的100.00%。</w:t>
      </w:r>
    </w:p>
    <w:p>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四</w:t>
      </w:r>
      <w:r>
        <w:rPr>
          <w:rFonts w:hint="eastAsia" w:ascii="仿宋_GB2312" w:hAnsi="仿宋_GB2312" w:eastAsia="仿宋_GB2312"/>
          <w:color w:val="000000" w:themeColor="text1"/>
          <w:sz w:val="32"/>
          <w:szCs w:val="32"/>
          <w14:textFill>
            <w14:solidFill>
              <w14:schemeClr w14:val="tx1"/>
            </w14:solidFill>
          </w14:textFill>
        </w:rPr>
        <w:t>）住房保障支出（类）年初预算数10.63万元，决算数10.63万元，完成年初预算的100.00%。</w:t>
      </w:r>
    </w:p>
    <w:p>
      <w:pPr>
        <w:ind w:firstLine="585"/>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四、一般公共预算财政拨款基本支出决算情况说明</w:t>
      </w:r>
    </w:p>
    <w:p>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本单位</w:t>
      </w:r>
      <w:r>
        <w:rPr>
          <w:rFonts w:hint="eastAsia" w:ascii="仿宋_GB2312" w:hAnsi="仿宋_GB2312" w:eastAsia="仿宋_GB2312"/>
          <w:color w:val="000000" w:themeColor="text1"/>
          <w:sz w:val="32"/>
          <w:szCs w:val="32"/>
          <w14:textFill>
            <w14:solidFill>
              <w14:schemeClr w14:val="tx1"/>
            </w14:solidFill>
          </w14:textFill>
        </w:rPr>
        <w:t>2023年度一般公共预算财政拨款基本支出211.71万元，其中：</w:t>
      </w:r>
    </w:p>
    <w:p>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（一）工资福利支出111.52万元，比上年增加18.28万元</w:t>
      </w:r>
      <w:r>
        <w:rPr>
          <w:rFonts w:hint="eastAsia" w:ascii="仿宋_GB2312" w:hAnsi="仿宋_GB2312" w:eastAsia="仿宋_GB2312" w:cs="Times New Roman"/>
          <w:color w:val="000000" w:themeColor="text1"/>
          <w:sz w:val="32"/>
          <w:szCs w:val="32"/>
          <w14:textFill>
            <w14:solidFill>
              <w14:schemeClr w14:val="tx1"/>
            </w14:solidFill>
          </w14:textFill>
        </w:rPr>
        <w:t>，增长19.60%</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绩效工资调整增加支出</w:t>
      </w:r>
      <w:r>
        <w:rPr>
          <w:rFonts w:hint="eastAsia" w:ascii="仿宋_GB2312" w:hAnsi="仿宋_GB2312" w:eastAsia="仿宋_GB2312"/>
          <w:color w:val="000000" w:themeColor="text1"/>
          <w:sz w:val="32"/>
          <w:szCs w:val="32"/>
          <w14:textFill>
            <w14:solidFill>
              <w14:schemeClr w14:val="tx1"/>
            </w14:solidFill>
          </w14:textFill>
        </w:rPr>
        <w:t>。</w:t>
      </w:r>
    </w:p>
    <w:p>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（二）商品和服务支出52.32万元，比上年增加38.87万元</w:t>
      </w:r>
      <w:r>
        <w:rPr>
          <w:rFonts w:hint="eastAsia" w:ascii="仿宋_GB2312" w:hAnsi="仿宋_GB2312" w:eastAsia="仿宋_GB2312" w:cs="Times New Roman"/>
          <w:color w:val="000000" w:themeColor="text1"/>
          <w:sz w:val="32"/>
          <w:szCs w:val="32"/>
          <w14:textFill>
            <w14:solidFill>
              <w14:schemeClr w14:val="tx1"/>
            </w14:solidFill>
          </w14:textFill>
        </w:rPr>
        <w:t>，增长288.88%</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委托业务费增加支出</w:t>
      </w:r>
      <w:r>
        <w:rPr>
          <w:rFonts w:hint="eastAsia" w:ascii="仿宋_GB2312" w:hAnsi="仿宋_GB2312" w:eastAsia="仿宋_GB2312"/>
          <w:color w:val="000000" w:themeColor="text1"/>
          <w:sz w:val="32"/>
          <w:szCs w:val="32"/>
          <w14:textFill>
            <w14:solidFill>
              <w14:schemeClr w14:val="tx1"/>
            </w14:solidFill>
          </w14:textFill>
        </w:rPr>
        <w:t>。</w:t>
      </w:r>
    </w:p>
    <w:p>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（三）对个人和家庭补助支出47.36万元，比上年增加39.03万元</w:t>
      </w:r>
      <w:r>
        <w:rPr>
          <w:rFonts w:hint="eastAsia" w:ascii="仿宋_GB2312" w:hAnsi="仿宋_GB2312" w:eastAsia="仿宋_GB2312" w:cs="Times New Roman"/>
          <w:color w:val="000000" w:themeColor="text1"/>
          <w:sz w:val="32"/>
          <w:szCs w:val="32"/>
          <w14:textFill>
            <w14:solidFill>
              <w14:schemeClr w14:val="tx1"/>
            </w14:solidFill>
          </w14:textFill>
        </w:rPr>
        <w:t>，增长468.36%</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生活补贴增加支出</w:t>
      </w:r>
      <w:r>
        <w:rPr>
          <w:rFonts w:hint="eastAsia" w:ascii="仿宋_GB2312" w:hAnsi="仿宋_GB2312" w:eastAsia="仿宋_GB2312"/>
          <w:color w:val="000000" w:themeColor="text1"/>
          <w:sz w:val="32"/>
          <w:szCs w:val="32"/>
          <w14:textFill>
            <w14:solidFill>
              <w14:schemeClr w14:val="tx1"/>
            </w14:solidFill>
          </w14:textFill>
        </w:rPr>
        <w:t>。</w:t>
      </w:r>
    </w:p>
    <w:p>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（四）资本性支出0.50万元，比上年增加0.37万元</w:t>
      </w:r>
      <w:r>
        <w:rPr>
          <w:rFonts w:hint="eastAsia" w:ascii="仿宋_GB2312" w:hAnsi="仿宋_GB2312" w:eastAsia="仿宋_GB2312" w:cs="Times New Roman"/>
          <w:color w:val="000000" w:themeColor="text1"/>
          <w:sz w:val="32"/>
          <w:szCs w:val="32"/>
          <w14:textFill>
            <w14:solidFill>
              <w14:schemeClr w14:val="tx1"/>
            </w14:solidFill>
          </w14:textFill>
        </w:rPr>
        <w:t>，增长290.63%</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办公设备购置增加支出</w:t>
      </w:r>
      <w:r>
        <w:rPr>
          <w:rFonts w:hint="eastAsia" w:ascii="仿宋_GB2312" w:hAnsi="仿宋_GB2312" w:eastAsia="仿宋_GB2312"/>
          <w:color w:val="000000" w:themeColor="text1"/>
          <w:sz w:val="32"/>
          <w:szCs w:val="32"/>
          <w14:textFill>
            <w14:solidFill>
              <w14:schemeClr w14:val="tx1"/>
            </w14:solidFill>
          </w14:textFill>
        </w:rPr>
        <w:t>。</w:t>
      </w:r>
    </w:p>
    <w:p>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五、财政拨款“三公”经费支出决算情况说明</w:t>
      </w:r>
    </w:p>
    <w:p>
      <w:pPr>
        <w:ind w:firstLine="63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本单位</w:t>
      </w:r>
      <w:r>
        <w:rPr>
          <w:rFonts w:hint="eastAsia" w:ascii="仿宋_GB2312" w:hAnsi="仿宋_GB2312" w:eastAsia="仿宋_GB2312"/>
          <w:color w:val="000000" w:themeColor="text1"/>
          <w:sz w:val="32"/>
          <w:szCs w:val="32"/>
          <w14:textFill>
            <w14:solidFill>
              <w14:schemeClr w14:val="tx1"/>
            </w14:solidFill>
          </w14:textFill>
        </w:rPr>
        <w:t>2023年度财政拨款“三公”经费支出全年预算数15.00万元，决算数14.89万元，完成全年预算的99.29%</w:t>
      </w:r>
      <w:r>
        <w:rPr>
          <w:rFonts w:hint="eastAsia" w:ascii="仿宋_GB2312" w:hAnsi="仿宋_GB2312" w:eastAsia="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olor w:val="000000" w:themeColor="text1"/>
          <w:sz w:val="32"/>
          <w:szCs w:val="32"/>
          <w14:textFill>
            <w14:solidFill>
              <w14:schemeClr w14:val="tx1"/>
            </w14:solidFill>
          </w14:textFill>
        </w:rPr>
        <w:t>决算数比上年增加6.06万元，</w:t>
      </w:r>
      <w:r>
        <w:rPr>
          <w:rFonts w:hint="eastAsia" w:ascii="仿宋_GB2312" w:hAnsi="仿宋_GB2312" w:eastAsia="仿宋_GB2312" w:cs="Times New Roman"/>
          <w:color w:val="000000" w:themeColor="text1"/>
          <w:sz w:val="32"/>
          <w:szCs w:val="32"/>
          <w14:textFill>
            <w14:solidFill>
              <w14:schemeClr w14:val="tx1"/>
            </w14:solidFill>
          </w14:textFill>
        </w:rPr>
        <w:t>增长68.57%，</w:t>
      </w:r>
      <w:r>
        <w:rPr>
          <w:rFonts w:hint="eastAsia" w:ascii="仿宋_GB2312" w:hAnsi="仿宋_GB2312" w:eastAsia="仿宋_GB2312"/>
          <w:color w:val="000000" w:themeColor="text1"/>
          <w:sz w:val="32"/>
          <w:szCs w:val="32"/>
          <w14:textFill>
            <w14:solidFill>
              <w14:schemeClr w14:val="tx1"/>
            </w14:solidFill>
          </w14:textFill>
        </w:rPr>
        <w:t>其中：</w:t>
      </w:r>
    </w:p>
    <w:p>
      <w:pPr>
        <w:ind w:firstLine="640" w:firstLineChars="200"/>
        <w:jc w:val="left"/>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（一）因公出国（境）费全年预算数0.00万元，决算数0.00万元。决算数与上年持平。全年安排因公出国（境）团组0个，累计0人次。</w:t>
      </w:r>
    </w:p>
    <w:p>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（二）公务用车购置及运行维护费全年预算数0.00万元，决算数0.00万元，其中：</w:t>
      </w:r>
    </w:p>
    <w:p>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公务用车购置全年预算数0.00万元，决算数0.00万元。决算数与上年持平。全年使用财政拨款购置公务用车0辆。</w:t>
      </w:r>
    </w:p>
    <w:p>
      <w:pPr>
        <w:ind w:firstLine="640" w:firstLineChars="200"/>
        <w:jc w:val="left"/>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公务用车运行维护费全年预算数0.00万元，决算数0.00万元。决算数与上年持平。年末使用财政拨款负担费用的公务用车保有量0辆。</w:t>
      </w:r>
    </w:p>
    <w:p>
      <w:pPr>
        <w:ind w:firstLine="640" w:firstLineChars="200"/>
        <w:jc w:val="left"/>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（三）公务接待费全年预算数15.00万元，决算数14.89万元，完成全年预算的99.29%，</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：压缩了公务接待。决算数比上年增加6.06万元,</w:t>
      </w:r>
      <w:r>
        <w:rPr>
          <w:rFonts w:hint="eastAsia" w:ascii="仿宋_GB2312" w:hAnsi="仿宋_GB2312" w:eastAsia="仿宋_GB2312" w:cs="Times New Roman"/>
          <w:color w:val="000000" w:themeColor="text1"/>
          <w:sz w:val="32"/>
          <w:szCs w:val="32"/>
          <w14:textFill>
            <w14:solidFill>
              <w14:schemeClr w14:val="tx1"/>
            </w14:solidFill>
          </w14:textFill>
        </w:rPr>
        <w:t>增长68.57%，</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公务接待批次增加</w:t>
      </w:r>
      <w:r>
        <w:rPr>
          <w:rFonts w:hint="eastAsia" w:ascii="仿宋_GB2312" w:hAnsi="仿宋_GB2312" w:eastAsia="仿宋_GB2312"/>
          <w:color w:val="000000" w:themeColor="text1"/>
          <w:sz w:val="32"/>
          <w:szCs w:val="32"/>
          <w14:textFill>
            <w14:solidFill>
              <w14:schemeClr w14:val="tx1"/>
            </w14:solidFill>
          </w14:textFill>
        </w:rPr>
        <w:t>。全年国内公务接待198批，累计接待890人次。</w:t>
      </w:r>
    </w:p>
    <w:p>
      <w:pPr>
        <w:ind w:firstLine="640" w:firstLineChars="200"/>
        <w:jc w:val="left"/>
        <w:rPr>
          <w:rFonts w:hint="eastAsia" w:ascii="仿宋_GB2312" w:hAnsi="仿宋_GB2312" w:eastAsia="仿宋_GB2312" w:cs="Times New Roman"/>
          <w:color w:val="000000" w:themeColor="text1"/>
          <w:sz w:val="32"/>
          <w:szCs w:val="32"/>
          <w14:textFill>
            <w14:solidFill>
              <w14:schemeClr w14:val="tx1"/>
            </w14:solidFill>
          </w14:textFill>
        </w:rPr>
      </w:pPr>
    </w:p>
    <w:p>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六、机关运行经费支出情况说明</w:t>
      </w:r>
    </w:p>
    <w:p>
      <w:pPr>
        <w:ind w:firstLine="630"/>
        <w:jc w:val="left"/>
        <w:rPr>
          <w:rFonts w:hint="eastAsia" w:ascii="仿宋_GB2312" w:hAnsi="仿宋_GB2312" w:eastAsia="仿宋_GB2312"/>
          <w:color w:val="000000" w:themeColor="text1"/>
          <w:sz w:val="32"/>
          <w:szCs w:val="32"/>
          <w:highlight w:val="cyan"/>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本单位</w:t>
      </w:r>
      <w:r>
        <w:rPr>
          <w:rFonts w:hint="eastAsia" w:ascii="仿宋_GB2312" w:hAnsi="仿宋_GB2312" w:eastAsia="仿宋_GB2312"/>
          <w:color w:val="000000" w:themeColor="text1"/>
          <w:sz w:val="32"/>
          <w:szCs w:val="32"/>
          <w14:textFill>
            <w14:solidFill>
              <w14:schemeClr w14:val="tx1"/>
            </w14:solidFill>
          </w14:textFill>
        </w:rPr>
        <w:t>2023年度机关运行经费支出0.00万元，决算数与上年持平。</w:t>
      </w:r>
    </w:p>
    <w:p>
      <w:pPr>
        <w:ind w:firstLine="630"/>
        <w:jc w:val="left"/>
        <w:outlineLvl w:val="1"/>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七、政府采购支出情况说明</w:t>
      </w:r>
    </w:p>
    <w:p>
      <w:pPr>
        <w:pStyle w:val="15"/>
        <w:spacing w:line="600" w:lineRule="atLeast"/>
        <w:ind w:firstLine="6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kern w:val="2"/>
          <w:sz w:val="32"/>
          <w:szCs w:val="32"/>
          <w:lang w:eastAsia="zh-CN"/>
          <w14:textFill>
            <w14:solidFill>
              <w14:schemeClr w14:val="tx1"/>
            </w14:solidFill>
          </w14:textFill>
        </w:rPr>
        <w:t>本单位</w:t>
      </w:r>
      <w:r>
        <w:rPr>
          <w:rFonts w:hint="eastAsia" w:ascii="仿宋_GB2312" w:hAnsi="仿宋_GB2312" w:eastAsia="仿宋_GB2312"/>
          <w:color w:val="000000" w:themeColor="text1"/>
          <w:kern w:val="2"/>
          <w:sz w:val="32"/>
          <w:szCs w:val="32"/>
          <w14:textFill>
            <w14:solidFill>
              <w14:schemeClr w14:val="tx1"/>
            </w14:solidFill>
          </w14:textFill>
        </w:rPr>
        <w:t>2023年度政府采购支出总额5.94万元，其中：政府采购货物支出5.94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color w:val="000000" w:themeColor="text1"/>
          <w:sz w:val="32"/>
          <w:szCs w:val="32"/>
          <w14:textFill>
            <w14:solidFill>
              <w14:schemeClr w14:val="tx1"/>
            </w14:solidFill>
          </w14:textFill>
        </w:rPr>
        <w:t>货物采购授予中小企业合同金额占货物支出金额的</w:t>
      </w:r>
      <w:r>
        <w:rPr>
          <w:rFonts w:hint="eastAsia" w:ascii="仿宋_GB2312" w:hAnsi="仿宋_GB2312" w:eastAsia="仿宋_GB2312"/>
          <w:color w:val="000000" w:themeColor="text1"/>
          <w:sz w:val="32"/>
          <w:szCs w:val="32"/>
          <w:lang w:val="en-US" w:eastAsia="zh-CN"/>
          <w14:textFill>
            <w14:solidFill>
              <w14:schemeClr w14:val="tx1"/>
            </w14:solidFill>
          </w14:textFill>
        </w:rPr>
        <w:t>0</w:t>
      </w:r>
      <w:r>
        <w:rPr>
          <w:rFonts w:hint="eastAsia" w:ascii="仿宋_GB2312" w:hAnsi="仿宋_GB2312" w:eastAsia="仿宋_GB2312"/>
          <w:color w:val="000000" w:themeColor="text1"/>
          <w:sz w:val="32"/>
          <w:szCs w:val="32"/>
          <w14:textFill>
            <w14:solidFill>
              <w14:schemeClr w14:val="tx1"/>
            </w14:solidFill>
          </w14:textFill>
        </w:rPr>
        <w:t>%，工程采购授予中小企业合同金额占工程支出金额的</w:t>
      </w:r>
      <w:r>
        <w:rPr>
          <w:rFonts w:hint="eastAsia" w:ascii="仿宋_GB2312" w:hAnsi="仿宋_GB2312" w:eastAsia="仿宋_GB2312"/>
          <w:color w:val="000000" w:themeColor="text1"/>
          <w:sz w:val="32"/>
          <w:szCs w:val="32"/>
          <w:lang w:val="en-US" w:eastAsia="zh-CN"/>
          <w14:textFill>
            <w14:solidFill>
              <w14:schemeClr w14:val="tx1"/>
            </w14:solidFill>
          </w14:textFill>
        </w:rPr>
        <w:t>0</w:t>
      </w:r>
      <w:r>
        <w:rPr>
          <w:rFonts w:hint="eastAsia" w:ascii="仿宋_GB2312" w:hAnsi="仿宋_GB2312" w:eastAsia="仿宋_GB2312"/>
          <w:color w:val="000000" w:themeColor="text1"/>
          <w:sz w:val="32"/>
          <w:szCs w:val="32"/>
          <w14:textFill>
            <w14:solidFill>
              <w14:schemeClr w14:val="tx1"/>
            </w14:solidFill>
          </w14:textFill>
        </w:rPr>
        <w:t>%，服务采购授予中小企业合同金额占服务支出金额的</w:t>
      </w:r>
      <w:r>
        <w:rPr>
          <w:rFonts w:hint="eastAsia" w:ascii="仿宋_GB2312" w:hAnsi="仿宋_GB2312" w:eastAsia="仿宋_GB2312"/>
          <w:color w:val="000000" w:themeColor="text1"/>
          <w:sz w:val="32"/>
          <w:szCs w:val="32"/>
          <w:lang w:val="en-US" w:eastAsia="zh-CN"/>
          <w14:textFill>
            <w14:solidFill>
              <w14:schemeClr w14:val="tx1"/>
            </w14:solidFill>
          </w14:textFill>
        </w:rPr>
        <w:t>0</w:t>
      </w:r>
      <w:r>
        <w:rPr>
          <w:rFonts w:hint="eastAsia" w:ascii="仿宋_GB2312" w:hAnsi="仿宋_GB2312" w:eastAsia="仿宋_GB2312"/>
          <w:color w:val="000000" w:themeColor="text1"/>
          <w:sz w:val="32"/>
          <w:szCs w:val="32"/>
          <w14:textFill>
            <w14:solidFill>
              <w14:schemeClr w14:val="tx1"/>
            </w14:solidFill>
          </w14:textFill>
        </w:rPr>
        <w:t>%。</w:t>
      </w:r>
    </w:p>
    <w:p>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八、国有资产占用情况说明</w:t>
      </w:r>
    </w:p>
    <w:p>
      <w:pPr>
        <w:ind w:firstLine="630"/>
        <w:jc w:val="left"/>
        <w:rPr>
          <w:rFonts w:ascii="仿宋_GB2312" w:hAnsi="仿宋_GB2312" w:eastAsia="仿宋_GB2312"/>
          <w:color w:val="000000" w:themeColor="text1"/>
          <w:kern w:val="0"/>
          <w:sz w:val="32"/>
          <w:szCs w:val="32"/>
          <w14:textFill>
            <w14:solidFill>
              <w14:schemeClr w14:val="tx1"/>
            </w14:solidFill>
          </w14:textFill>
        </w:rPr>
      </w:pPr>
      <w:r>
        <w:rPr>
          <w:rFonts w:hint="eastAsia" w:ascii="仿宋_GB2312" w:hAnsi="仿宋_GB2312" w:eastAsia="仿宋_GB2312"/>
          <w:color w:val="000000" w:themeColor="text1"/>
          <w:kern w:val="0"/>
          <w:sz w:val="32"/>
          <w:szCs w:val="32"/>
          <w14:textFill>
            <w14:solidFill>
              <w14:schemeClr w14:val="tx1"/>
            </w14:solidFill>
          </w14:textFill>
        </w:rPr>
        <w:t>截止2023年12月31日，</w:t>
      </w:r>
      <w:r>
        <w:rPr>
          <w:rFonts w:hint="eastAsia" w:ascii="仿宋_GB2312" w:hAnsi="仿宋_GB2312" w:eastAsia="仿宋_GB2312"/>
          <w:color w:val="000000" w:themeColor="text1"/>
          <w:kern w:val="0"/>
          <w:sz w:val="32"/>
          <w:szCs w:val="32"/>
          <w:lang w:eastAsia="zh-CN"/>
          <w14:textFill>
            <w14:solidFill>
              <w14:schemeClr w14:val="tx1"/>
            </w14:solidFill>
          </w14:textFill>
        </w:rPr>
        <w:t>本单位</w:t>
      </w:r>
      <w:r>
        <w:rPr>
          <w:rFonts w:hint="eastAsia" w:ascii="仿宋_GB2312" w:hAnsi="仿宋_GB2312" w:eastAsia="仿宋_GB2312"/>
          <w:color w:val="000000" w:themeColor="text1"/>
          <w:kern w:val="0"/>
          <w:sz w:val="32"/>
          <w:szCs w:val="32"/>
          <w14:textFill>
            <w14:solidFill>
              <w14:schemeClr w14:val="tx1"/>
            </w14:solidFill>
          </w14:textFill>
        </w:rPr>
        <w:t>共有车辆</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辆（台），其中：副部（省）级及以上领导用车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辆、主要负责人用车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辆、机要通信用车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辆、应急保障用车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辆、执法执勤用车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辆、特种专业技术用车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辆、离退休干部服务用车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辆、其他用车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w:t>
      </w:r>
      <w:r>
        <w:rPr>
          <w:rFonts w:hint="eastAsia" w:ascii="仿宋_GB2312" w:hAnsi="仿宋_GB2312" w:eastAsia="仿宋_GB2312"/>
          <w:color w:val="000000" w:themeColor="text1"/>
          <w:kern w:val="0"/>
          <w:sz w:val="32"/>
          <w:szCs w:val="32"/>
          <w:lang w:eastAsia="zh-CN"/>
          <w14:textFill>
            <w14:solidFill>
              <w14:schemeClr w14:val="tx1"/>
            </w14:solidFill>
          </w14:textFill>
        </w:rPr>
        <w:t>本单位</w:t>
      </w:r>
      <w:r>
        <w:rPr>
          <w:rFonts w:hint="eastAsia" w:ascii="仿宋_GB2312" w:hAnsi="仿宋_GB2312" w:eastAsia="仿宋_GB2312"/>
          <w:color w:val="000000" w:themeColor="text1"/>
          <w:kern w:val="0"/>
          <w:sz w:val="32"/>
          <w:szCs w:val="32"/>
          <w14:textFill>
            <w14:solidFill>
              <w14:schemeClr w14:val="tx1"/>
            </w14:solidFill>
          </w14:textFill>
        </w:rPr>
        <w:t>单价100万元（含）以上设备（不含车辆）</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台（套）。</w:t>
      </w:r>
    </w:p>
    <w:p>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九、预算绩效情况说明</w:t>
      </w:r>
    </w:p>
    <w:p>
      <w:pPr>
        <w:autoSpaceDE w:val="0"/>
        <w:autoSpaceDN w:val="0"/>
        <w:adjustRightInd w:val="0"/>
        <w:spacing w:line="360" w:lineRule="auto"/>
        <w:ind w:firstLine="600"/>
        <w:jc w:val="left"/>
        <w:outlineLvl w:val="2"/>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（一）绩效管理工作开展情况。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themeColor="text1"/>
          <w:kern w:val="0"/>
          <w:sz w:val="32"/>
          <w:szCs w:val="32"/>
          <w14:textFill>
            <w14:solidFill>
              <w14:schemeClr w14:val="tx1"/>
            </w14:solidFill>
          </w14:textFill>
        </w:rPr>
        <w:t>根据预算绩效管理要求，我</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单位</w:t>
      </w:r>
      <w:r>
        <w:rPr>
          <w:rFonts w:hint="eastAsia" w:ascii="仿宋_GB2312" w:hAnsi="仿宋_GB2312" w:eastAsia="仿宋_GB2312" w:cs="仿宋_GB2312"/>
          <w:color w:val="000000" w:themeColor="text1"/>
          <w:kern w:val="0"/>
          <w:sz w:val="32"/>
          <w:szCs w:val="32"/>
          <w14:textFill>
            <w14:solidFill>
              <w14:schemeClr w14:val="tx1"/>
            </w14:solidFill>
          </w14:textFill>
        </w:rPr>
        <w:t>组织对纳入2023年度部门预算范围的二级项目</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10</w:t>
      </w:r>
      <w:r>
        <w:rPr>
          <w:rFonts w:hint="eastAsia" w:ascii="仿宋_GB2312" w:hAnsi="仿宋_GB2312" w:eastAsia="仿宋_GB2312" w:cs="仿宋_GB2312"/>
          <w:color w:val="000000" w:themeColor="text1"/>
          <w:kern w:val="0"/>
          <w:sz w:val="32"/>
          <w:szCs w:val="32"/>
          <w14:textFill>
            <w14:solidFill>
              <w14:schemeClr w14:val="tx1"/>
            </w14:solidFill>
          </w14:textFill>
        </w:rPr>
        <w:t>个全面开展绩效自评，共涉及资金</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597.78</w:t>
      </w:r>
      <w:r>
        <w:rPr>
          <w:rFonts w:hint="eastAsia" w:ascii="仿宋_GB2312" w:hAnsi="仿宋_GB2312" w:eastAsia="仿宋_GB2312" w:cs="仿宋_GB2312"/>
          <w:color w:val="000000" w:themeColor="text1"/>
          <w:kern w:val="0"/>
          <w:sz w:val="32"/>
          <w:szCs w:val="32"/>
          <w14:textFill>
            <w14:solidFill>
              <w14:schemeClr w14:val="tx1"/>
            </w14:solidFill>
          </w14:textFill>
        </w:rPr>
        <w:t>万元，占项目支出总额的</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100</w:t>
      </w:r>
      <w:r>
        <w:rPr>
          <w:rFonts w:hint="eastAsia" w:ascii="仿宋_GB2312" w:hAnsi="仿宋_GB2312" w:eastAsia="仿宋_GB2312" w:cs="仿宋_GB2312"/>
          <w:color w:val="000000" w:themeColor="text1"/>
          <w:kern w:val="0"/>
          <w:sz w:val="32"/>
          <w:szCs w:val="32"/>
          <w14:textFill>
            <w14:solidFill>
              <w14:schemeClr w14:val="tx1"/>
            </w14:solidFill>
          </w14:textFill>
        </w:rPr>
        <w:t>%。其中，</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0"/>
          <w:sz w:val="32"/>
          <w:szCs w:val="32"/>
          <w14:textFill>
            <w14:solidFill>
              <w14:schemeClr w14:val="tx1"/>
            </w14:solidFill>
          </w14:textFill>
        </w:rPr>
        <w:t>个项目评价结果为“优”，</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0"/>
          <w:sz w:val="32"/>
          <w:szCs w:val="32"/>
          <w14:textFill>
            <w14:solidFill>
              <w14:schemeClr w14:val="tx1"/>
            </w14:solidFill>
          </w14:textFill>
        </w:rPr>
        <w:t>个项目评价结果为“良”，</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0"/>
          <w:sz w:val="32"/>
          <w:szCs w:val="32"/>
          <w14:textFill>
            <w14:solidFill>
              <w14:schemeClr w14:val="tx1"/>
            </w14:solidFill>
          </w14:textFill>
        </w:rPr>
        <w:t>个项目评价结果为“中”，</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0</w:t>
      </w:r>
      <w:r>
        <w:rPr>
          <w:rFonts w:hint="eastAsia" w:ascii="仿宋_GB2312" w:hAnsi="仿宋_GB2312" w:eastAsia="仿宋_GB2312" w:cs="仿宋_GB2312"/>
          <w:color w:val="000000" w:themeColor="text1"/>
          <w:kern w:val="0"/>
          <w:sz w:val="32"/>
          <w:szCs w:val="32"/>
          <w14:textFill>
            <w14:solidFill>
              <w14:schemeClr w14:val="tx1"/>
            </w14:solidFill>
          </w14:textFill>
        </w:rPr>
        <w:t>个项目评价结果为“差”。</w:t>
      </w:r>
      <w:r>
        <w:rPr>
          <w:rFonts w:hint="eastAsia" w:ascii="仿宋_GB2312" w:hAnsi="仿宋_GB2312" w:eastAsia="仿宋_GB2312" w:cs="仿宋_GB2312"/>
          <w:kern w:val="0"/>
          <w:sz w:val="32"/>
          <w:szCs w:val="32"/>
        </w:rPr>
        <w:t xml:space="preserve">     </w:t>
      </w:r>
    </w:p>
    <w:p>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老年大学2023年业务费</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object>
          <v:shape id="_x0000_i1025" o:spt="75" type="#_x0000_t75" style="height:370.85pt;width:415.1pt;" o:ole="t" filled="f" o:preferrelative="t" stroked="f" coordsize="21600,21600">
            <v:path/>
            <v:fill on="f" focussize="0,0"/>
            <v:stroke on="f"/>
            <v:imagedata r:id="rId6" o:title=""/>
            <o:lock v:ext="edit" aspectratio="f"/>
            <w10:wrap type="none"/>
            <w10:anchorlock/>
          </v:shape>
          <o:OLEObject Type="Embed" ProgID="Excel.Sheet.12" ShapeID="_x0000_i1025" DrawAspect="Content" ObjectID="_1468075725" r:id="rId5">
            <o:LockedField>false</o:LockedField>
          </o:OLEObject>
        </w:objec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pPr>
        <w:pStyle w:val="15"/>
        <w:spacing w:line="600" w:lineRule="atLeast"/>
        <w:ind w:firstLine="600"/>
        <w:rPr>
          <w:rFonts w:hint="eastAsia" w:ascii="仿宋_GB2312" w:hAnsi="仿宋_GB2312" w:eastAsia="仿宋_GB2312"/>
          <w:sz w:val="30"/>
          <w:szCs w:val="30"/>
        </w:rPr>
      </w:pP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（一）财政拨款：指县级财政当年拨付的资金。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（二）事业收入：指事业单位开展专业业务活动及辅助活动取得的收入。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（三）事业单位经营收入：指事业单位在专业业务活动及辅助活动之外开展非独立核算经营活动取得的收入。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（四）其他收入：指除财政拨款、事业收入、事业单位经营收入等以外的各项收入。 </w:t>
      </w:r>
    </w:p>
    <w:p>
      <w:pPr>
        <w:spacing w:line="57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 xml:space="preserve">（五）附属单位上缴收入：反映事业单位附属的独立核算单位按规定标准或比例缴纳的各项收入。包括附属的事业单位上缴的收入和附属的企业上缴的利润等。 </w:t>
      </w:r>
    </w:p>
    <w:p>
      <w:pPr>
        <w:spacing w:line="570" w:lineRule="exact"/>
        <w:ind w:firstLine="640" w:firstLineChars="200"/>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（六）上级补助收入：反映事业单位从主管部门和上级单位取得的非财政补助收入。</w:t>
      </w: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（一）行政运行：反映行政单位（包括参公单位）的基本支出。 </w:t>
      </w:r>
    </w:p>
    <w:p>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（二）一般行政管理事务：反映行政单位（包括参公单位）未单独设置项级科目的其他项目支出。 </w:t>
      </w:r>
    </w:p>
    <w:p>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（三）机关服务：反映为行政单位（包括参公单位）提供后勤服务的各类后勤服务中心的支出。  </w:t>
      </w:r>
    </w:p>
    <w:p>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（四）事业运行：反映事业单位的基本支出。 </w:t>
      </w:r>
    </w:p>
    <w:p>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（五）培训支出：反映各部门安排的用于培训的支出。 </w:t>
      </w:r>
    </w:p>
    <w:p>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（六）机关事业单位基本养老保险缴费支出：反映机关事业单位实施养老保险制度由单位缴纳的基本养老保险费的支出。 </w:t>
      </w:r>
    </w:p>
    <w:p>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七）“三公”经费支出：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 </w:t>
      </w:r>
    </w:p>
    <w:p>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八）机关运行经费支出：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altName w:val="方正楷体_GBK"/>
    <w:panose1 w:val="02010609060101010101"/>
    <w:charset w:val="86"/>
    <w:family w:val="decorative"/>
    <w:pitch w:val="default"/>
    <w:sig w:usb0="00000000" w:usb1="00000000" w:usb2="00000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true">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FgAAAGRycy9QSwEC&#10;FAAUAAAACACHTuJAzql5uc8AAAAFAQAADwAAAAAAAAABACAAAAA4AAAAZHJzL2Rvd25yZXYueG1s&#10;UEsBAhQAFAAAAAgAh07iQFNUP6KyAQAAUQMAAA4AAAAAAAAAAQAgAAAANAEAAGRycy9lMm9Eb2Mu&#10;eG1sUEsFBgAAAAAGAAYAWQEAAFgFAAAAAA==&#10;">
              <v:fill on="f" focussize="0,0"/>
              <v:stroke on="f"/>
              <v:imagedata o:title=""/>
              <o:lock v:ext="edit" aspectratio="f"/>
              <v:textbox inset="0mm,0mm,0mm,0mm" style="mso-fit-shape-to-text:t;">
                <w:txbxContent>
                  <w:p>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NotTrackMoves/>
  <w:documentProtection w:enforcement="0"/>
  <w:defaultTabStop w:val="420"/>
  <w:drawingGridHorizontalSpacing w:val="105"/>
  <w:drawingGridVerticalSpacing w:val="156"/>
  <w:doNotShadeFormData w:val="true"/>
  <w:noPunctuationKerning w:val="true"/>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2ZDYyZGIzNDIyZWI2ZjQ4NGZmZDBmMTk3ZTYyMjIifQ=="/>
  </w:docVars>
  <w:rsids>
    <w:rsidRoot w:val="00000000"/>
    <w:rsid w:val="03564C06"/>
    <w:rsid w:val="06E36F91"/>
    <w:rsid w:val="09FA6170"/>
    <w:rsid w:val="19063631"/>
    <w:rsid w:val="1D0E2434"/>
    <w:rsid w:val="1D5B09AD"/>
    <w:rsid w:val="2A0C7F5E"/>
    <w:rsid w:val="438D3272"/>
    <w:rsid w:val="46F721FC"/>
    <w:rsid w:val="4F970E2B"/>
    <w:rsid w:val="5A8A2762"/>
    <w:rsid w:val="D3FF2AAA"/>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qForma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qFormat/>
    <w:uiPriority w:val="0"/>
  </w:style>
  <w:style w:type="table" w:customStyle="1" w:styleId="6">
    <w:name w:val="普通表格1"/>
    <w:semiHidden/>
    <w:qFormat/>
    <w:uiPriority w:val="0"/>
    <w:tblPr>
      <w:tblCellMar>
        <w:top w:w="0" w:type="dxa"/>
        <w:left w:w="108" w:type="dxa"/>
        <w:bottom w:w="0" w:type="dxa"/>
        <w:right w:w="108" w:type="dxa"/>
      </w:tblCellMar>
    </w:tblPr>
  </w:style>
  <w:style w:type="paragraph" w:customStyle="1" w:styleId="7">
    <w:name w:val="批注文字1"/>
    <w:basedOn w:val="1"/>
    <w:qFormat/>
    <w:uiPriority w:val="0"/>
    <w:pPr>
      <w:jc w:val="left"/>
    </w:pPr>
  </w:style>
  <w:style w:type="paragraph" w:customStyle="1" w:styleId="8">
    <w:name w:val="批注框文本1"/>
    <w:basedOn w:val="1"/>
    <w:link w:val="9"/>
    <w:qFormat/>
    <w:uiPriority w:val="0"/>
    <w:rPr>
      <w:sz w:val="18"/>
      <w:szCs w:val="18"/>
    </w:rPr>
  </w:style>
  <w:style w:type="character" w:customStyle="1" w:styleId="9">
    <w:name w:val="批注框文本 Char"/>
    <w:link w:val="8"/>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qFormat/>
    <w:uiPriority w:val="0"/>
    <w:rPr>
      <w:sz w:val="18"/>
      <w:szCs w:val="18"/>
    </w:rPr>
  </w:style>
  <w:style w:type="paragraph" w:customStyle="1" w:styleId="12">
    <w:name w:val="页眉1"/>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qFormat/>
    <w:uiPriority w:val="0"/>
    <w:rPr>
      <w:sz w:val="18"/>
      <w:szCs w:val="18"/>
    </w:rPr>
  </w:style>
  <w:style w:type="table" w:customStyle="1" w:styleId="14">
    <w:name w:val="网格型1"/>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23</Pages>
  <Words>1931</Words>
  <Characters>2328</Characters>
  <Lines>119</Lines>
  <Paragraphs>33</Paragraphs>
  <TotalTime>8</TotalTime>
  <ScaleCrop>false</ScaleCrop>
  <LinksUpToDate>false</LinksUpToDate>
  <CharactersWithSpaces>2430</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2019-05-31T00:41:00Z</dcterms:created>
  <dc:creator>Administrator</dc:creator>
  <cp:lastModifiedBy>bgs</cp:lastModifiedBy>
  <cp:lastPrinted>2024-05-22T15:51:00Z</cp:lastPrinted>
  <dcterms:modified xsi:type="dcterms:W3CDTF">2025-08-14T17:04:57Z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4576E6DF5B3443C39DF2A6B3D6CA07D8</vt:lpwstr>
  </property>
  <property fmtid="{D5CDD505-2E9C-101B-9397-08002B2CF9AE}" pid="4" name="KSOTemplateDocerSaveRecord">
    <vt:lpwstr>eyJoZGlkIjoiMzQ4Y2I0ZGQwMTg1MjJjMDFlNjZlMTRlNzE3NjRkY2QiLCJ1c2VySWQiOiIyNDE1MzQ2NjcifQ==</vt:lpwstr>
  </property>
</Properties>
</file>