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A2F19">
      <w:pPr>
        <w:widowControl/>
        <w:kinsoku w:val="0"/>
        <w:autoSpaceDE w:val="0"/>
        <w:autoSpaceDN w:val="0"/>
        <w:adjustRightInd w:val="0"/>
        <w:snapToGrid w:val="0"/>
        <w:spacing w:before="87" w:line="226" w:lineRule="auto"/>
        <w:ind w:left="3286" w:right="512" w:hanging="2870"/>
        <w:jc w:val="center"/>
        <w:textAlignment w:val="baseline"/>
        <w:rPr>
          <w:rFonts w:hint="eastAsia" w:ascii="方正小标宋简体" w:hAnsi="方正小标宋简体" w:eastAsia="方正小标宋简体" w:cs="方正小标宋简体"/>
          <w:b w:val="0"/>
          <w:bCs w:val="0"/>
          <w:snapToGrid w:val="0"/>
          <w:color w:val="000000"/>
          <w:spacing w:val="2"/>
          <w:kern w:val="0"/>
          <w:sz w:val="44"/>
          <w:szCs w:val="44"/>
          <w:lang w:eastAsia="en-US"/>
        </w:rPr>
      </w:pPr>
      <w:r>
        <w:rPr>
          <w:rFonts w:hint="eastAsia" w:ascii="方正小标宋简体" w:hAnsi="方正小标宋简体" w:eastAsia="方正小标宋简体" w:cs="方正小标宋简体"/>
          <w:b w:val="0"/>
          <w:bCs w:val="0"/>
          <w:snapToGrid w:val="0"/>
          <w:color w:val="000000"/>
          <w:spacing w:val="2"/>
          <w:kern w:val="0"/>
          <w:sz w:val="44"/>
          <w:szCs w:val="44"/>
          <w:lang w:eastAsia="en-US"/>
        </w:rPr>
        <w:t>樟木乡森林防灭火工作规范化建设</w:t>
      </w:r>
    </w:p>
    <w:p w14:paraId="63C50E96">
      <w:pPr>
        <w:widowControl/>
        <w:kinsoku w:val="0"/>
        <w:autoSpaceDE w:val="0"/>
        <w:autoSpaceDN w:val="0"/>
        <w:adjustRightInd w:val="0"/>
        <w:snapToGrid w:val="0"/>
        <w:spacing w:before="87" w:line="226" w:lineRule="auto"/>
        <w:ind w:left="3286" w:right="512" w:hanging="2870"/>
        <w:jc w:val="center"/>
        <w:textAlignment w:val="baseline"/>
        <w:rPr>
          <w:rFonts w:hint="eastAsia" w:ascii="方正小标宋简体" w:hAnsi="方正小标宋简体" w:eastAsia="方正小标宋简体" w:cs="方正小标宋简体"/>
          <w:b w:val="0"/>
          <w:bCs w:val="0"/>
          <w:snapToGrid w:val="0"/>
          <w:color w:val="000000"/>
          <w:spacing w:val="2"/>
          <w:kern w:val="0"/>
          <w:sz w:val="44"/>
          <w:szCs w:val="44"/>
          <w:lang w:eastAsia="en-US"/>
        </w:rPr>
      </w:pPr>
      <w:r>
        <w:rPr>
          <w:rFonts w:hint="eastAsia" w:ascii="方正小标宋简体" w:hAnsi="方正小标宋简体" w:eastAsia="方正小标宋简体" w:cs="方正小标宋简体"/>
          <w:b w:val="0"/>
          <w:bCs w:val="0"/>
          <w:snapToGrid w:val="0"/>
          <w:color w:val="000000"/>
          <w:spacing w:val="2"/>
          <w:kern w:val="0"/>
          <w:sz w:val="44"/>
          <w:szCs w:val="44"/>
          <w:lang w:eastAsia="en-US"/>
        </w:rPr>
        <w:t>三年行动方案</w:t>
      </w:r>
    </w:p>
    <w:p w14:paraId="3AFAD566">
      <w:pPr>
        <w:pStyle w:val="2"/>
        <w:ind w:firstLine="2912" w:firstLineChars="800"/>
        <w:jc w:val="both"/>
        <w:rPr>
          <w:rFonts w:hint="eastAsia" w:eastAsia="方正小标宋简体"/>
          <w:lang w:eastAsia="zh-CN"/>
        </w:rPr>
      </w:pPr>
      <w:r>
        <w:rPr>
          <w:rFonts w:hint="eastAsia" w:ascii="仿宋_GB2312" w:hAnsi="仿宋_GB2312" w:eastAsia="仿宋_GB2312" w:cs="仿宋_GB2312"/>
          <w:b w:val="0"/>
          <w:bCs w:val="0"/>
          <w:snapToGrid w:val="0"/>
          <w:color w:val="000000"/>
          <w:spacing w:val="2"/>
          <w:kern w:val="0"/>
          <w:sz w:val="36"/>
          <w:szCs w:val="36"/>
          <w:lang w:eastAsia="zh-CN"/>
        </w:rPr>
        <w:t>（意见征求稿）</w:t>
      </w:r>
    </w:p>
    <w:p w14:paraId="398F88DD">
      <w:pPr>
        <w:rPr>
          <w:rFonts w:hint="eastAsia" w:ascii="仿宋_GB2312" w:hAnsi="仿宋_GB2312" w:eastAsia="仿宋_GB2312" w:cs="仿宋_GB2312"/>
          <w:sz w:val="32"/>
          <w:szCs w:val="32"/>
        </w:rPr>
      </w:pPr>
    </w:p>
    <w:p w14:paraId="15384F5E">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为认真贯彻习近平总书记关于森林草原防灭火工作的重要批示指示精神，切实提升樟</w:t>
      </w:r>
      <w:bookmarkStart w:id="0" w:name="_GoBack"/>
      <w:bookmarkEnd w:id="0"/>
      <w:r>
        <w:rPr>
          <w:rFonts w:hint="eastAsia" w:ascii="仿宋_GB2312" w:hAnsi="仿宋_GB2312" w:eastAsia="仿宋_GB2312" w:cs="仿宋_GB2312"/>
          <w:sz w:val="32"/>
          <w:szCs w:val="32"/>
        </w:rPr>
        <w:t>木乡森林防灭火工作基层基础治理能力和水平，根据《全县乡镇森林防灭火工作规范化建设三年行动方案》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兴森防指字</w:t>
      </w:r>
      <w:r>
        <w:rPr>
          <w:rFonts w:hint="eastAsia" w:ascii="仿宋_GB2312" w:hAnsi="仿宋_GB2312" w:eastAsia="仿宋_GB2312" w:cs="仿宋_GB2312"/>
          <w:b w:val="0"/>
          <w:bCs w:val="0"/>
          <w:sz w:val="32"/>
          <w:szCs w:val="32"/>
          <w:lang w:val="en-US" w:eastAsia="zh-CN"/>
        </w:rPr>
        <w:t>〔2024〕2</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文件精神，结合我乡实际，特制定本方案。</w:t>
      </w:r>
    </w:p>
    <w:p w14:paraId="59596AD9">
      <w:pPr>
        <w:keepNext w:val="0"/>
        <w:keepLines w:val="0"/>
        <w:pageBreakBefore w:val="0"/>
        <w:wordWrap/>
        <w:overflowPunct/>
        <w:topLinePunct w:val="0"/>
        <w:bidi w:val="0"/>
        <w:spacing w:line="560" w:lineRule="exact"/>
        <w:ind w:firstLine="644" w:firstLineChars="200"/>
        <w:rPr>
          <w:rFonts w:hint="eastAsia" w:ascii="仿宋_GB2312" w:hAnsi="仿宋_GB2312" w:eastAsia="仿宋_GB2312" w:cs="仿宋_GB2312"/>
          <w:b w:val="0"/>
          <w:bCs w:val="0"/>
          <w:sz w:val="32"/>
          <w:szCs w:val="32"/>
        </w:rPr>
      </w:pPr>
      <w:r>
        <w:rPr>
          <w:rFonts w:hint="eastAsia" w:ascii="黑体" w:hAnsi="黑体" w:eastAsia="黑体" w:cs="黑体"/>
          <w:b w:val="0"/>
          <w:bCs w:val="0"/>
          <w:snapToGrid w:val="0"/>
          <w:color w:val="000000"/>
          <w:spacing w:val="1"/>
          <w:kern w:val="0"/>
          <w:sz w:val="32"/>
          <w:szCs w:val="32"/>
          <w:lang w:eastAsia="en-US"/>
        </w:rPr>
        <w:t>一、总体目标</w:t>
      </w:r>
    </w:p>
    <w:p w14:paraId="66A16D23">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同步启动、分类推进”原则，通过三年行动的实施，围绕“量化工作清单、打造宣教阵地、健全管理网格、建强专业队伍、理顺响应机制”着力推进我乡森林防灭火体系规范化建设。到2026年，基本实现全乡森林防灭火责任落实清单化、宣传教育多样化、源头管理网格化、队伍建设标准化、灾情处置科学化，形成末端发力、群防群治、终端见效的长效机制，确保我乡森林防灭火治理能力和水平得到显著提升。</w:t>
      </w:r>
    </w:p>
    <w:p w14:paraId="50B4213D">
      <w:pPr>
        <w:keepNext w:val="0"/>
        <w:keepLines w:val="0"/>
        <w:pageBreakBefore w:val="0"/>
        <w:wordWrap/>
        <w:overflowPunct/>
        <w:topLinePunct w:val="0"/>
        <w:bidi w:val="0"/>
        <w:spacing w:line="560" w:lineRule="exact"/>
        <w:ind w:firstLine="644" w:firstLineChars="200"/>
        <w:rPr>
          <w:rFonts w:hint="eastAsia" w:ascii="黑体" w:hAnsi="黑体" w:eastAsia="黑体" w:cs="黑体"/>
          <w:b w:val="0"/>
          <w:bCs w:val="0"/>
          <w:snapToGrid w:val="0"/>
          <w:color w:val="000000"/>
          <w:spacing w:val="1"/>
          <w:kern w:val="0"/>
          <w:sz w:val="31"/>
          <w:szCs w:val="31"/>
          <w:lang w:eastAsia="en-US"/>
        </w:rPr>
      </w:pPr>
      <w:r>
        <w:rPr>
          <w:rFonts w:hint="eastAsia" w:ascii="黑体" w:hAnsi="黑体" w:eastAsia="黑体" w:cs="黑体"/>
          <w:b w:val="0"/>
          <w:bCs w:val="0"/>
          <w:snapToGrid w:val="0"/>
          <w:color w:val="000000"/>
          <w:spacing w:val="1"/>
          <w:kern w:val="0"/>
          <w:sz w:val="32"/>
          <w:szCs w:val="32"/>
          <w:lang w:eastAsia="en-US"/>
        </w:rPr>
        <w:t>二、建设内容</w:t>
      </w:r>
    </w:p>
    <w:p w14:paraId="14DCDB90">
      <w:pPr>
        <w:keepNext w:val="0"/>
        <w:keepLines w:val="0"/>
        <w:pageBreakBefore w:val="0"/>
        <w:wordWrap/>
        <w:overflowPunct/>
        <w:topLinePunct w:val="0"/>
        <w:bidi w:val="0"/>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(一)量化工作清单，压紧压实责任链条</w:t>
      </w:r>
    </w:p>
    <w:p w14:paraId="6D2D8AF3">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1.健全组织机构。</w:t>
      </w:r>
      <w:r>
        <w:rPr>
          <w:rFonts w:hint="eastAsia" w:ascii="仿宋_GB2312" w:hAnsi="仿宋_GB2312" w:eastAsia="仿宋_GB2312" w:cs="仿宋_GB2312"/>
          <w:sz w:val="32"/>
          <w:szCs w:val="32"/>
        </w:rPr>
        <w:t>建立健全樟木乡森林防灭火指挥部及办公室，明确乡党委书记为总指挥，党委副书记、乡长为指挥长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负责森林防灭火工作的分管领导为常务副指挥长，其他班子成员为副指挥长，应急办、消防所、林业工作站、宣传办、党建办干事为成员。指挥部下设办公室，办公室设</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乡林业工作站，办公室主任由林业工作站长兼任。办公室负责制定工作规则，细化工作职责，进一步完善工作运行机制。落实乡党委森林防灭火工作议事制度，协调乡、村两级开展森林防灭火工作，研究解决工作开展中存在的突出问题，及时部署阶段性工作任务和具体措施。</w:t>
      </w:r>
    </w:p>
    <w:p w14:paraId="4B5D4212">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制定责任清单。</w:t>
      </w:r>
      <w:r>
        <w:rPr>
          <w:rFonts w:hint="eastAsia" w:ascii="仿宋_GB2312" w:hAnsi="仿宋_GB2312" w:eastAsia="仿宋_GB2312" w:cs="仿宋_GB2312"/>
          <w:sz w:val="32"/>
          <w:szCs w:val="32"/>
        </w:rPr>
        <w:t>制定樟木乡森林防灭火责任清单、逐一细化乡、村、组及农户责任，明确乡党政主要领导、分管领导、驻村领导、驻村干部、村组干部责任。层层落实森林防灭火工作包保责任制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实行驻村领导、驻村干部包村、村干部包组、组长包户、户主包山头，确保山有人管、林有人护、火有</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防、责有人担。</w:t>
      </w:r>
    </w:p>
    <w:p w14:paraId="36EB9797">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建点中心户长制。</w:t>
      </w:r>
      <w:r>
        <w:rPr>
          <w:rFonts w:hint="eastAsia" w:ascii="仿宋_GB2312" w:hAnsi="仿宋_GB2312" w:eastAsia="仿宋_GB2312" w:cs="仿宋_GB2312"/>
          <w:sz w:val="32"/>
          <w:szCs w:val="32"/>
        </w:rPr>
        <w:t>指导村组要按照相邻相近、便于管理原则，设立中心户长，明确中心户长的工作职责及责任农户。</w:t>
      </w:r>
    </w:p>
    <w:p w14:paraId="7F08196A">
      <w:pPr>
        <w:keepNext w:val="0"/>
        <w:keepLines w:val="0"/>
        <w:pageBreakBefore w:val="0"/>
        <w:wordWrap/>
        <w:overflowPunct/>
        <w:topLinePunct w:val="0"/>
        <w:bidi w:val="0"/>
        <w:spacing w:line="560" w:lineRule="exact"/>
        <w:ind w:firstLine="643" w:firstLineChars="200"/>
        <w:rPr>
          <w:rFonts w:hint="eastAsia" w:ascii="楷体" w:hAnsi="楷体" w:eastAsia="楷体" w:cs="楷体"/>
          <w:b/>
          <w:bCs/>
          <w:sz w:val="32"/>
          <w:szCs w:val="32"/>
          <w:lang w:eastAsia="en-US"/>
        </w:rPr>
      </w:pPr>
      <w:r>
        <w:rPr>
          <w:rFonts w:hint="eastAsia" w:ascii="楷体" w:hAnsi="楷体" w:eastAsia="楷体" w:cs="楷体"/>
          <w:b/>
          <w:bCs/>
          <w:sz w:val="32"/>
          <w:szCs w:val="32"/>
          <w:lang w:eastAsia="en-US"/>
        </w:rPr>
        <w:t>(二)建设宣传阵地，增强群众防火意识</w:t>
      </w:r>
    </w:p>
    <w:p w14:paraId="4892930A">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建设宣传阵地。</w:t>
      </w:r>
      <w:r>
        <w:rPr>
          <w:rFonts w:hint="eastAsia" w:ascii="仿宋_GB2312" w:hAnsi="仿宋_GB2312" w:eastAsia="仿宋_GB2312" w:cs="仿宋_GB2312"/>
          <w:sz w:val="32"/>
          <w:szCs w:val="32"/>
        </w:rPr>
        <w:t>加强森林防灭火宣传基础设施建设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按照每个行政村不少于5处的标准，在林区交通要道、进山路口等重点地段设立固定宣传牌。每个林区行政村至少设立1处“云广播”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在进山路口等重要</w:t>
      </w:r>
      <w:r>
        <w:rPr>
          <w:rFonts w:hint="eastAsia" w:ascii="仿宋_GB2312" w:hAnsi="仿宋_GB2312" w:eastAsia="仿宋_GB2312" w:cs="仿宋_GB2312"/>
          <w:sz w:val="32"/>
          <w:szCs w:val="32"/>
          <w:lang w:eastAsia="zh-CN"/>
        </w:rPr>
        <w:t>区域</w:t>
      </w:r>
      <w:r>
        <w:rPr>
          <w:rFonts w:hint="eastAsia" w:ascii="仿宋_GB2312" w:hAnsi="仿宋_GB2312" w:eastAsia="仿宋_GB2312" w:cs="仿宋_GB2312"/>
          <w:sz w:val="32"/>
          <w:szCs w:val="32"/>
        </w:rPr>
        <w:t>设立智能感应语音播报点。通过创新宣传形式、丰富宣传手段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全力打造森林防灭火宣传阵地。</w:t>
      </w:r>
    </w:p>
    <w:p w14:paraId="19207615">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强化宣传教育。</w:t>
      </w:r>
      <w:r>
        <w:rPr>
          <w:rFonts w:hint="eastAsia" w:ascii="仿宋_GB2312" w:hAnsi="仿宋_GB2312" w:eastAsia="仿宋_GB2312" w:cs="仿宋_GB2312"/>
          <w:sz w:val="32"/>
          <w:szCs w:val="32"/>
        </w:rPr>
        <w:t>制定森林防灭火年度宣传教育方案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电视</w:t>
      </w:r>
      <w:r>
        <w:rPr>
          <w:rFonts w:hint="eastAsia" w:ascii="仿宋_GB2312" w:hAnsi="仿宋_GB2312" w:eastAsia="仿宋_GB2312" w:cs="仿宋_GB2312"/>
          <w:sz w:val="32"/>
          <w:szCs w:val="32"/>
        </w:rPr>
        <w:t>广播、网络和警示教育片、宣传单、“小手拉大手”等形式常态化开展森林防灭火宣传“五进”活动(进林区、进社区、进校园、进村庄、进农户)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营造全社会关心、支持、参与森林防火的良好氛围。</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每年10月定为我乡森林防灭火宣传月，森林防灭火宣传月活动开展期间，向全体村民发放森林防灭火告知书、协同教育部门在林区中小学校集中开展一堂主题班会、一篇主题作文、一封致家长信等森林防火宣教教育“三个一”活动。在春节、清明、冬至以及高森林火险天气时段，通过发送警示短信、进村入户面对面宣传等方式，集中开展专项宣传活动，强化宣传效果，确保做到森林防火工作进村入户无死角全覆盖宣传。</w:t>
      </w:r>
    </w:p>
    <w:p w14:paraId="18487436">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制定村规民约。</w:t>
      </w:r>
      <w:r>
        <w:rPr>
          <w:rFonts w:hint="eastAsia" w:ascii="仿宋_GB2312" w:hAnsi="仿宋_GB2312" w:eastAsia="仿宋_GB2312" w:cs="仿宋_GB2312"/>
          <w:sz w:val="32"/>
          <w:szCs w:val="32"/>
        </w:rPr>
        <w:t>指导村组全面推广“森林防火村规民约”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将落实森林防火措施纳入村</w:t>
      </w:r>
      <w:r>
        <w:rPr>
          <w:rFonts w:hint="eastAsia" w:ascii="仿宋_GB2312" w:hAnsi="仿宋_GB2312" w:eastAsia="仿宋_GB2312" w:cs="仿宋_GB2312"/>
          <w:sz w:val="32"/>
          <w:szCs w:val="32"/>
          <w:lang w:eastAsia="zh-CN"/>
        </w:rPr>
        <w:t>规</w:t>
      </w:r>
      <w:r>
        <w:rPr>
          <w:rFonts w:hint="eastAsia" w:ascii="仿宋_GB2312" w:hAnsi="仿宋_GB2312" w:eastAsia="仿宋_GB2312" w:cs="仿宋_GB2312"/>
          <w:sz w:val="32"/>
          <w:szCs w:val="32"/>
        </w:rPr>
        <w:t>民约，明确激励和约束措施，引导群众自觉遵守森林防火有关法律，推动移风易俗，开展文明祭扫，树牢安全用火意识。</w:t>
      </w:r>
    </w:p>
    <w:p w14:paraId="68D20ADD">
      <w:pPr>
        <w:keepNext w:val="0"/>
        <w:keepLines w:val="0"/>
        <w:pageBreakBefore w:val="0"/>
        <w:wordWrap/>
        <w:overflowPunct/>
        <w:topLinePunct w:val="0"/>
        <w:bidi w:val="0"/>
        <w:spacing w:line="560" w:lineRule="exact"/>
        <w:ind w:firstLine="643" w:firstLineChars="200"/>
        <w:rPr>
          <w:rFonts w:hint="eastAsia" w:ascii="楷体" w:hAnsi="楷体" w:eastAsia="楷体" w:cs="楷体"/>
          <w:b/>
          <w:bCs/>
          <w:sz w:val="32"/>
          <w:szCs w:val="32"/>
          <w:lang w:eastAsia="en-US"/>
        </w:rPr>
      </w:pPr>
      <w:r>
        <w:rPr>
          <w:rFonts w:hint="eastAsia" w:ascii="楷体" w:hAnsi="楷体" w:eastAsia="楷体" w:cs="楷体"/>
          <w:b/>
          <w:bCs/>
          <w:sz w:val="32"/>
          <w:szCs w:val="32"/>
          <w:lang w:eastAsia="en-US"/>
        </w:rPr>
        <w:t>(三)健全管理网格，筑牢基层安全防线</w:t>
      </w:r>
    </w:p>
    <w:p w14:paraId="666186D8">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7</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划定管理网格。</w:t>
      </w:r>
      <w:r>
        <w:rPr>
          <w:rFonts w:hint="eastAsia" w:ascii="仿宋_GB2312" w:hAnsi="仿宋_GB2312" w:eastAsia="仿宋_GB2312" w:cs="仿宋_GB2312"/>
          <w:sz w:val="32"/>
          <w:szCs w:val="32"/>
        </w:rPr>
        <w:t>按照《江西省林业局关于加强森林防火网格化管理的实施意见》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赣林防发</w:t>
      </w:r>
      <w:r>
        <w:rPr>
          <w:rFonts w:hint="eastAsia" w:ascii="仿宋_GB2312" w:hAnsi="仿宋_GB2312" w:eastAsia="仿宋_GB2312" w:cs="仿宋_GB2312"/>
          <w:b w:val="0"/>
          <w:bCs w:val="0"/>
          <w:sz w:val="32"/>
          <w:szCs w:val="32"/>
          <w:lang w:val="en-US" w:eastAsia="zh-CN"/>
        </w:rPr>
        <w:t>〔2024〕</w:t>
      </w:r>
      <w:r>
        <w:rPr>
          <w:rFonts w:hint="eastAsia" w:ascii="仿宋_GB2312" w:hAnsi="仿宋_GB2312" w:eastAsia="仿宋_GB2312" w:cs="仿宋_GB2312"/>
          <w:sz w:val="32"/>
          <w:szCs w:val="32"/>
        </w:rPr>
        <w:t>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文件要求，结合樟木乡实际和森林资源分布特点，科学划分森林防灭火管理网格，分级制作网格区划图，实行网格定人、人员定责，明确乡级、村级网格的具体责任人、工作职责、责任范围、管理对象，建立健全“林长制+森林防火”网格化管理体系。并在主要林区入口、重点地段公示网格区划图，构建联防联控、群防群治的工作格局。</w:t>
      </w:r>
    </w:p>
    <w:p w14:paraId="28CFDE0C">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加强火源管控。</w:t>
      </w:r>
      <w:r>
        <w:rPr>
          <w:rFonts w:hint="eastAsia" w:ascii="仿宋_GB2312" w:hAnsi="仿宋_GB2312" w:eastAsia="仿宋_GB2312" w:cs="仿宋_GB2312"/>
          <w:sz w:val="32"/>
          <w:szCs w:val="32"/>
        </w:rPr>
        <w:t>严格落实“五个禁止”和“五个不批、五个不烧”要求，规范疫木露天焚烧、炼山造林等野外特殊用火审批及报备制度，确保程序到位、监管到位、措施到位。以林长制为总抓手，利用无人机现代化手段，探索建立乡镇空天地一体化的森林防火巡护新模式，推进“人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物防、技防、智防”一体化建设，全面提高林长制管理的科学化水平，实现基础数据、资源监测、日常巡护全天候全覆盖。</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关键时间节点，乡村工作实行一边倒，建点设卡，严防火种进山入林。建立重点人员管理台账，落实监护人员责任。建立野外违规用火举报奖励机制，引导、鼓励社会公众依法举报森林违法违规野外用火行为线索，有效打击森林违法违规野外用火行为，预防和减少森林火灾发生。</w:t>
      </w:r>
    </w:p>
    <w:p w14:paraId="41F9C8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9</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治理火险隐患。</w:t>
      </w:r>
      <w:r>
        <w:rPr>
          <w:rFonts w:hint="eastAsia" w:ascii="仿宋_GB2312" w:hAnsi="仿宋_GB2312" w:eastAsia="仿宋_GB2312" w:cs="仿宋_GB2312"/>
          <w:sz w:val="32"/>
          <w:szCs w:val="32"/>
        </w:rPr>
        <w:t>强化森林火灾风险普查成果运用，制定樟木乡森林火灾风险分布图，分级划分森林火灾防范区域，分类加强风险管控。聚焦林区居民点、林区宗教场所等重要</w:t>
      </w:r>
      <w:r>
        <w:rPr>
          <w:rFonts w:hint="eastAsia" w:ascii="仿宋_GB2312" w:hAnsi="仿宋_GB2312" w:eastAsia="仿宋_GB2312" w:cs="仿宋_GB2312"/>
          <w:sz w:val="32"/>
          <w:szCs w:val="32"/>
          <w:lang w:eastAsia="zh-CN"/>
        </w:rPr>
        <w:t>区域</w:t>
      </w:r>
      <w:r>
        <w:rPr>
          <w:rFonts w:hint="eastAsia" w:ascii="仿宋_GB2312" w:hAnsi="仿宋_GB2312" w:eastAsia="仿宋_GB2312" w:cs="仿宋_GB2312"/>
          <w:sz w:val="32"/>
          <w:szCs w:val="32"/>
        </w:rPr>
        <w:t>，以及墓葬区、加油(气)站、输配电线路、交通干线、烟花爆竹生产和储存基地等重要目标，全面建立重要目标风险隐患台账，加强精细化管控，常态化开展森林火险隐患排查，落实火险隐患治理责任主体，实行隐患整改闭环管理。充分依托和利用自然阻隔带，积极有序开展各类林火阻隔系统建设，逐步形成自然阻隔带、工程阻隔带和生物阻隔带为一体的林火阻隔系统。</w:t>
      </w:r>
    </w:p>
    <w:p w14:paraId="330896B3">
      <w:pPr>
        <w:keepNext w:val="0"/>
        <w:keepLines w:val="0"/>
        <w:pageBreakBefore w:val="0"/>
        <w:wordWrap/>
        <w:overflowPunct/>
        <w:topLinePunct w:val="0"/>
        <w:bidi w:val="0"/>
        <w:spacing w:line="560" w:lineRule="exact"/>
        <w:ind w:firstLine="643" w:firstLineChars="200"/>
        <w:rPr>
          <w:rFonts w:hint="eastAsia" w:ascii="楷体" w:hAnsi="楷体" w:eastAsia="楷体" w:cs="楷体"/>
          <w:b/>
          <w:bCs/>
          <w:sz w:val="32"/>
          <w:szCs w:val="32"/>
          <w:lang w:eastAsia="en-US"/>
        </w:rPr>
      </w:pPr>
      <w:r>
        <w:rPr>
          <w:rFonts w:hint="eastAsia" w:ascii="楷体" w:hAnsi="楷体" w:eastAsia="楷体" w:cs="楷体"/>
          <w:b/>
          <w:bCs/>
          <w:sz w:val="32"/>
          <w:szCs w:val="32"/>
          <w:lang w:eastAsia="en-US"/>
        </w:rPr>
        <w:t>(四)建强专业队伍，提升应急处置能力</w:t>
      </w:r>
    </w:p>
    <w:p w14:paraId="0D32F302">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10</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建强扑火队伍。</w:t>
      </w:r>
      <w:r>
        <w:rPr>
          <w:rFonts w:hint="eastAsia" w:ascii="仿宋_GB2312" w:hAnsi="仿宋_GB2312" w:eastAsia="仿宋_GB2312" w:cs="仿宋_GB2312"/>
          <w:sz w:val="32"/>
          <w:szCs w:val="32"/>
        </w:rPr>
        <w:t>全面落实省委办公厅、省政府办公厅《关于加强基层应急管理体系和能力建设的意见》(赣办发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建立一支规模不少于30人、年龄</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18-50周岁</w:t>
      </w:r>
      <w:r>
        <w:rPr>
          <w:rFonts w:hint="eastAsia" w:ascii="仿宋_GB2312" w:hAnsi="仿宋_GB2312" w:eastAsia="仿宋_GB2312" w:cs="仿宋_GB2312"/>
          <w:sz w:val="32"/>
          <w:szCs w:val="32"/>
          <w:lang w:eastAsia="zh-CN"/>
        </w:rPr>
        <w:t>之间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rPr>
        <w:t>扑救森林火灾为主的高素质半专业扑火队。每个林区行政村建立一支不少于15人的应急分队。落实省、市</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关于乡镇半专业扑火队与专职消防队应急救援协调联动工作机制要求，推动樟木乡半专业扑火队、专职消防队及县森林防灭火专业队驻东村片区支队的三方有效融合(已完成初步融合)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建立联助联训</w:t>
      </w:r>
      <w:r>
        <w:rPr>
          <w:rFonts w:hint="eastAsia" w:ascii="仿宋_GB2312" w:hAnsi="仿宋_GB2312" w:eastAsia="仿宋_GB2312" w:cs="仿宋_GB2312"/>
          <w:sz w:val="32"/>
          <w:szCs w:val="32"/>
          <w:lang w:eastAsia="zh-CN"/>
        </w:rPr>
        <w:t>联招</w:t>
      </w:r>
      <w:r>
        <w:rPr>
          <w:rFonts w:hint="eastAsia" w:ascii="仿宋_GB2312" w:hAnsi="仿宋_GB2312" w:eastAsia="仿宋_GB2312" w:cs="仿宋_GB2312"/>
          <w:sz w:val="32"/>
          <w:szCs w:val="32"/>
        </w:rPr>
        <w:t>机制，扑救森林火灾时</w:t>
      </w:r>
      <w:r>
        <w:rPr>
          <w:rFonts w:hint="eastAsia" w:ascii="仿宋_GB2312" w:hAnsi="仿宋_GB2312" w:eastAsia="仿宋_GB2312" w:cs="仿宋_GB2312"/>
          <w:sz w:val="32"/>
          <w:szCs w:val="32"/>
          <w:lang w:eastAsia="zh-CN"/>
        </w:rPr>
        <w:t>统一指挥</w:t>
      </w:r>
      <w:r>
        <w:rPr>
          <w:rFonts w:hint="eastAsia" w:ascii="仿宋_GB2312" w:hAnsi="仿宋_GB2312" w:eastAsia="仿宋_GB2312" w:cs="仿宋_GB2312"/>
          <w:sz w:val="32"/>
          <w:szCs w:val="32"/>
        </w:rPr>
        <w:t>，统一调度，统一行动。</w:t>
      </w:r>
    </w:p>
    <w:p w14:paraId="12CD4340">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落实基础保障。</w:t>
      </w:r>
      <w:r>
        <w:rPr>
          <w:rFonts w:hint="eastAsia" w:ascii="仿宋_GB2312" w:hAnsi="仿宋_GB2312" w:eastAsia="仿宋_GB2312" w:cs="仿宋_GB2312"/>
          <w:sz w:val="32"/>
          <w:szCs w:val="32"/>
        </w:rPr>
        <w:t>优化樟木乡森林防灭火工作运行保障机制，落实稳定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长期的资金投入渠道，管好用好森林防灭火资金。按照乡镇半专业扑火队标准化建设要求，配齐配全各类</w:t>
      </w:r>
      <w:r>
        <w:rPr>
          <w:rFonts w:hint="eastAsia" w:ascii="仿宋_GB2312" w:hAnsi="仿宋_GB2312" w:eastAsia="仿宋_GB2312" w:cs="仿宋_GB2312"/>
          <w:sz w:val="32"/>
          <w:szCs w:val="32"/>
          <w:lang w:eastAsia="zh-CN"/>
        </w:rPr>
        <w:t>扑救</w:t>
      </w:r>
      <w:r>
        <w:rPr>
          <w:rFonts w:hint="eastAsia" w:ascii="仿宋_GB2312" w:hAnsi="仿宋_GB2312" w:eastAsia="仿宋_GB2312" w:cs="仿宋_GB2312"/>
          <w:sz w:val="32"/>
          <w:szCs w:val="32"/>
        </w:rPr>
        <w:t>装备，落实相对固定运兵车1辆和值班室1间，20平方米以上的物资装备库和相对固定的训练场地。按照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江西省森林防灭火物资储备暂行标准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(赣火办字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24号)储备有关扑火机具和个人防护等物资，实行专人负责管理，建立出入登记台账，装备物资分类整齐规范摆放，定期维护保养，确保处于良好状态。加强队伍制度建设，建立半专业扑火队工作职责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队长职责、值班制度、教育训练制度、考核制度、扑火装备管理制度、扑火处置流程等制度，强化队伍建设管理。</w:t>
      </w:r>
    </w:p>
    <w:p w14:paraId="46D555AB">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加强教育培训。</w:t>
      </w:r>
      <w:r>
        <w:rPr>
          <w:rFonts w:hint="eastAsia" w:ascii="仿宋_GB2312" w:hAnsi="仿宋_GB2312" w:eastAsia="仿宋_GB2312" w:cs="仿宋_GB2312"/>
          <w:sz w:val="32"/>
          <w:szCs w:val="32"/>
        </w:rPr>
        <w:t>建立日常训练、集中拉练、定期演练的制度和机制，围绕林火基础理论、扑火技能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扑火安全、紧急避险技能等重点内容，切实抓好我乡半专业扑火队教育培训工作。制定半专业扑火队队员考核细则，建立日常考核为主，年度考核相结合的考核机制。强化考核成果的运用，对表现优异、成绩突出的队员给予奖励；对不服从管理、训练不刻苦、业务不熟练，扑火不积极的，依照半专业扑火队管理办法给予处理。</w:t>
      </w:r>
    </w:p>
    <w:p w14:paraId="171BF4C5">
      <w:pPr>
        <w:keepNext w:val="0"/>
        <w:keepLines w:val="0"/>
        <w:pageBreakBefore w:val="0"/>
        <w:wordWrap/>
        <w:overflowPunct/>
        <w:topLinePunct w:val="0"/>
        <w:bidi w:val="0"/>
        <w:spacing w:line="560" w:lineRule="exact"/>
        <w:ind w:firstLine="643" w:firstLineChars="200"/>
        <w:rPr>
          <w:rFonts w:hint="eastAsia" w:ascii="楷体" w:hAnsi="楷体" w:eastAsia="楷体" w:cs="楷体"/>
          <w:b/>
          <w:bCs/>
          <w:sz w:val="32"/>
          <w:szCs w:val="32"/>
          <w:lang w:eastAsia="en-US"/>
        </w:rPr>
      </w:pPr>
      <w:r>
        <w:rPr>
          <w:rFonts w:hint="eastAsia" w:ascii="楷体" w:hAnsi="楷体" w:eastAsia="楷体" w:cs="楷体"/>
          <w:b/>
          <w:bCs/>
          <w:sz w:val="32"/>
          <w:szCs w:val="32"/>
          <w:lang w:eastAsia="en-US"/>
        </w:rPr>
        <w:t>(五)理顺响应机制，推进终端长效运行</w:t>
      </w:r>
    </w:p>
    <w:p w14:paraId="4C21AEAE">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13</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完善奖惩机制。</w:t>
      </w:r>
      <w:r>
        <w:rPr>
          <w:rFonts w:hint="eastAsia" w:ascii="仿宋_GB2312" w:hAnsi="仿宋_GB2312" w:eastAsia="仿宋_GB2312" w:cs="仿宋_GB2312"/>
          <w:sz w:val="32"/>
          <w:szCs w:val="32"/>
        </w:rPr>
        <w:t>加强森林防灭火责任目标考核管理，进一步落实森林防灭火奖惩机制，对森林防灭火工作成效显著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以及责任落实到位、火源管理到位、火情处置到位的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和个人，按有关规定给予表彰；对责任不落实、火源管理缺位、火灾多发频发的，严肃追究有关</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和个人责任。</w:t>
      </w:r>
    </w:p>
    <w:p w14:paraId="7E1AF0EC">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14</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制定应急预案。</w:t>
      </w:r>
      <w:r>
        <w:rPr>
          <w:rFonts w:hint="eastAsia" w:ascii="仿宋_GB2312" w:hAnsi="仿宋_GB2312" w:eastAsia="仿宋_GB2312" w:cs="仿宋_GB2312"/>
          <w:sz w:val="32"/>
          <w:szCs w:val="32"/>
        </w:rPr>
        <w:t>制定简单明了、通俗易懂、便于操作的乡、村两级森林火灾应急预案，明确扑救森林火灾的指挥组织、力量编成、后勤保障、人员转移安置等具体内容，健全安全高效、规范有序的火灾处置机制，报县森林防灭火指挥部办公室备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至少每半年开展一次森林火灾应急演练，磨合预案机制，提升实战能力。依托现有资源，完善乡、村避灾安置场所规范化建设，确保至少有1处安置</w:t>
      </w:r>
      <w:r>
        <w:rPr>
          <w:rFonts w:hint="eastAsia" w:ascii="仿宋_GB2312" w:hAnsi="仿宋_GB2312" w:eastAsia="仿宋_GB2312" w:cs="仿宋_GB2312"/>
          <w:sz w:val="32"/>
          <w:szCs w:val="32"/>
          <w:lang w:eastAsia="zh-CN"/>
        </w:rPr>
        <w:t>人数不少于</w:t>
      </w:r>
      <w:r>
        <w:rPr>
          <w:rFonts w:hint="eastAsia" w:ascii="仿宋_GB2312" w:hAnsi="仿宋_GB2312" w:eastAsia="仿宋_GB2312" w:cs="仿宋_GB2312"/>
          <w:sz w:val="32"/>
          <w:szCs w:val="32"/>
        </w:rPr>
        <w:t>100人的乡级避灾安置场所。</w:t>
      </w:r>
    </w:p>
    <w:p w14:paraId="24B523A2">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15</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落实响应措施。</w:t>
      </w:r>
      <w:r>
        <w:rPr>
          <w:rFonts w:hint="eastAsia" w:ascii="仿宋_GB2312" w:hAnsi="仿宋_GB2312" w:eastAsia="仿宋_GB2312" w:cs="仿宋_GB2312"/>
          <w:sz w:val="32"/>
          <w:szCs w:val="32"/>
        </w:rPr>
        <w:t>密切关注天气变化，科学研判火情形势，及时向辖区群众发布森林火险预警信息。高火险天气和重要时段，“两长两员”全面在岗在位，强化防灭火资源调配，完善力量编成，科学部署人员、力量，</w:t>
      </w:r>
      <w:r>
        <w:rPr>
          <w:rFonts w:hint="eastAsia" w:ascii="仿宋_GB2312" w:hAnsi="仿宋_GB2312" w:eastAsia="仿宋_GB2312" w:cs="仿宋_GB2312"/>
          <w:sz w:val="32"/>
          <w:szCs w:val="32"/>
          <w:lang w:eastAsia="zh-CN"/>
        </w:rPr>
        <w:t>加大</w:t>
      </w:r>
      <w:r>
        <w:rPr>
          <w:rFonts w:hint="eastAsia" w:ascii="仿宋_GB2312" w:hAnsi="仿宋_GB2312" w:eastAsia="仿宋_GB2312" w:cs="仿宋_GB2312"/>
          <w:sz w:val="32"/>
          <w:szCs w:val="32"/>
        </w:rPr>
        <w:t>巡护力度。发布橙色预警时，护林员要增加巡护频次、范围、密度，在进山入林关口设卡检查，强化火源管控。发布红色预警时，乡村工作实行一边倒，乡村干部、护林员全员上岗，携装巡护，严查野外违规用火。森林防火重点期内，半专业扑火队全员辖区待命，接到扑火任务后，在30分钟内集结并出发，做到规范着装、装备齐全、反应快速，做到“打早、打小、打了”。</w:t>
      </w:r>
    </w:p>
    <w:p w14:paraId="64F78540">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16</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规范火情处置。</w:t>
      </w:r>
      <w:r>
        <w:rPr>
          <w:rFonts w:hint="eastAsia" w:ascii="仿宋_GB2312" w:hAnsi="仿宋_GB2312" w:eastAsia="仿宋_GB2312" w:cs="仿宋_GB2312"/>
          <w:sz w:val="32"/>
          <w:szCs w:val="32"/>
        </w:rPr>
        <w:t>严格执行24小时值班值守和领导带班制度，如实做好值班记录，确保信息畅通。严格落实副科级以上干部带队核查热点和1.5小时反馈制度，制定我乡森林火灾信息报告制度，规范报告流程，明确由乡森林防灭火指挥部按照“有火必报、立即逐级上报”的要求，及时、准确、规范报告森林火灾信息。一旦发生火情，立即启动预案，乡主要领导赶赴现场靠前指挥，确保安全高效扑火，</w:t>
      </w:r>
      <w:r>
        <w:rPr>
          <w:rFonts w:hint="eastAsia" w:ascii="仿宋_GB2312" w:hAnsi="仿宋_GB2312" w:eastAsia="仿宋_GB2312" w:cs="仿宋_GB2312"/>
          <w:sz w:val="32"/>
          <w:szCs w:val="32"/>
          <w:lang w:eastAsia="zh-CN"/>
        </w:rPr>
        <w:t>坚决</w:t>
      </w:r>
      <w:r>
        <w:rPr>
          <w:rFonts w:hint="eastAsia" w:ascii="仿宋_GB2312" w:hAnsi="仿宋_GB2312" w:eastAsia="仿宋_GB2312" w:cs="仿宋_GB2312"/>
          <w:sz w:val="32"/>
          <w:szCs w:val="32"/>
        </w:rPr>
        <w:t>杜绝人员伤亡。乡公安派出所立即组织警力赶赴现场负责火场警戒、维持秩序、治安维护、火案侦破。</w:t>
      </w:r>
    </w:p>
    <w:p w14:paraId="28AB253A">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17</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建立联动机制。</w:t>
      </w:r>
      <w:r>
        <w:rPr>
          <w:rFonts w:hint="eastAsia" w:ascii="仿宋_GB2312" w:hAnsi="仿宋_GB2312" w:eastAsia="仿宋_GB2312" w:cs="仿宋_GB2312"/>
          <w:sz w:val="32"/>
          <w:szCs w:val="32"/>
        </w:rPr>
        <w:t>与周边乡镇(村)、辖区企事业单位、经营单位建立森林防灭火联防联控工作制度，做到火情共享、火患共治、协同应对。发生火情，统一指挥、联动处置、打早打了。</w:t>
      </w:r>
    </w:p>
    <w:p w14:paraId="1AC029EC">
      <w:pPr>
        <w:keepNext w:val="0"/>
        <w:keepLines w:val="0"/>
        <w:pageBreakBefore w:val="0"/>
        <w:widowControl w:val="0"/>
        <w:kinsoku/>
        <w:wordWrap/>
        <w:overflowPunct/>
        <w:topLinePunct w:val="0"/>
        <w:autoSpaceDE/>
        <w:autoSpaceDN/>
        <w:bidi w:val="0"/>
        <w:adjustRightInd/>
        <w:snapToGrid/>
        <w:spacing w:line="560" w:lineRule="exact"/>
        <w:ind w:firstLine="644" w:firstLineChars="200"/>
        <w:textAlignment w:val="auto"/>
        <w:rPr>
          <w:rFonts w:hint="eastAsia" w:ascii="黑体" w:hAnsi="黑体" w:eastAsia="黑体" w:cs="黑体"/>
          <w:b w:val="0"/>
          <w:bCs w:val="0"/>
          <w:snapToGrid w:val="0"/>
          <w:color w:val="000000"/>
          <w:spacing w:val="1"/>
          <w:kern w:val="0"/>
          <w:sz w:val="32"/>
          <w:szCs w:val="32"/>
          <w:lang w:eastAsia="en-US"/>
        </w:rPr>
      </w:pPr>
      <w:r>
        <w:rPr>
          <w:rFonts w:hint="eastAsia" w:ascii="黑体" w:hAnsi="黑体" w:eastAsia="黑体" w:cs="黑体"/>
          <w:b w:val="0"/>
          <w:bCs w:val="0"/>
          <w:snapToGrid w:val="0"/>
          <w:color w:val="000000"/>
          <w:spacing w:val="1"/>
          <w:kern w:val="0"/>
          <w:sz w:val="32"/>
          <w:szCs w:val="32"/>
          <w:lang w:eastAsia="en-US"/>
        </w:rPr>
        <w:t>三、时间安排</w:t>
      </w:r>
    </w:p>
    <w:p w14:paraId="686E3B6E">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按照“同步启动、分类推进”原则，有计划、有步骤地推进樟木乡森林防灭火规范化建设工作。</w:t>
      </w:r>
    </w:p>
    <w:p w14:paraId="776CD85A">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(一)部署阶段(2024年5月上旬)。</w:t>
      </w:r>
      <w:r>
        <w:rPr>
          <w:rFonts w:hint="eastAsia" w:ascii="仿宋_GB2312" w:hAnsi="仿宋_GB2312" w:eastAsia="仿宋_GB2312" w:cs="仿宋_GB2312"/>
          <w:sz w:val="32"/>
          <w:szCs w:val="32"/>
        </w:rPr>
        <w:t>建立领导小组和工作专班，负责规范化建设工作的统筹协调和组织安排，稳步推进规范化建设工作落实。</w:t>
      </w:r>
    </w:p>
    <w:p w14:paraId="6674DED0">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(二)实施阶段(2024年5月至2026年9月)。</w:t>
      </w:r>
      <w:r>
        <w:rPr>
          <w:rFonts w:hint="eastAsia" w:ascii="仿宋_GB2312" w:hAnsi="仿宋_GB2312" w:eastAsia="仿宋_GB2312" w:cs="仿宋_GB2312"/>
          <w:sz w:val="32"/>
          <w:szCs w:val="32"/>
        </w:rPr>
        <w:t>有序推进，全力实施规范化建设工作，确保我乡及所辖涉林区村森林防灭火规范化建设工作基本完成，巩固提升我乡森林</w:t>
      </w:r>
      <w:r>
        <w:rPr>
          <w:rFonts w:hint="eastAsia" w:ascii="仿宋_GB2312" w:hAnsi="仿宋_GB2312" w:eastAsia="仿宋_GB2312" w:cs="仿宋_GB2312"/>
          <w:sz w:val="32"/>
          <w:szCs w:val="32"/>
          <w:lang w:eastAsia="zh-CN"/>
        </w:rPr>
        <w:t>防</w:t>
      </w:r>
      <w:r>
        <w:rPr>
          <w:rFonts w:hint="eastAsia" w:ascii="仿宋_GB2312" w:hAnsi="仿宋_GB2312" w:eastAsia="仿宋_GB2312" w:cs="仿宋_GB2312"/>
          <w:sz w:val="32"/>
          <w:szCs w:val="32"/>
        </w:rPr>
        <w:t>灭火工作水平。</w:t>
      </w:r>
    </w:p>
    <w:p w14:paraId="083AA819">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(三)验收阶段(2026年9月底)。</w:t>
      </w:r>
      <w:r>
        <w:rPr>
          <w:rFonts w:hint="eastAsia" w:ascii="仿宋_GB2312" w:hAnsi="仿宋_GB2312" w:eastAsia="仿宋_GB2312" w:cs="仿宋_GB2312"/>
          <w:sz w:val="32"/>
          <w:szCs w:val="32"/>
        </w:rPr>
        <w:t>2026年9月初，乡组织自评，并报县森防指验收。</w:t>
      </w:r>
    </w:p>
    <w:p w14:paraId="28648D6B">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(四)总结阶段(2026年10月至12月)。</w:t>
      </w:r>
      <w:r>
        <w:rPr>
          <w:rFonts w:hint="eastAsia" w:ascii="仿宋_GB2312" w:hAnsi="仿宋_GB2312" w:eastAsia="仿宋_GB2312" w:cs="仿宋_GB2312"/>
          <w:sz w:val="32"/>
          <w:szCs w:val="32"/>
        </w:rPr>
        <w:t>围绕“固根基、扬优势、补短板、强弱项”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认真总结提炼好经验和方法，进一步健全森林防灭火工作长效机制，巩固规范化建设成果，全面提升基层森林防灭火治理能力和水平。</w:t>
      </w:r>
    </w:p>
    <w:p w14:paraId="1840E4F9">
      <w:pPr>
        <w:keepNext w:val="0"/>
        <w:keepLines w:val="0"/>
        <w:pageBreakBefore w:val="0"/>
        <w:widowControl w:val="0"/>
        <w:kinsoku/>
        <w:wordWrap/>
        <w:overflowPunct/>
        <w:topLinePunct w:val="0"/>
        <w:autoSpaceDE/>
        <w:autoSpaceDN/>
        <w:bidi w:val="0"/>
        <w:adjustRightInd/>
        <w:snapToGrid/>
        <w:spacing w:line="560" w:lineRule="exact"/>
        <w:ind w:firstLine="644" w:firstLineChars="200"/>
        <w:textAlignment w:val="auto"/>
        <w:rPr>
          <w:rFonts w:hint="eastAsia" w:ascii="黑体" w:hAnsi="黑体" w:eastAsia="黑体" w:cs="黑体"/>
          <w:b w:val="0"/>
          <w:bCs w:val="0"/>
          <w:snapToGrid w:val="0"/>
          <w:color w:val="000000"/>
          <w:spacing w:val="1"/>
          <w:kern w:val="0"/>
          <w:sz w:val="32"/>
          <w:szCs w:val="32"/>
          <w:lang w:eastAsia="en-US"/>
        </w:rPr>
      </w:pPr>
      <w:r>
        <w:rPr>
          <w:rFonts w:hint="eastAsia" w:ascii="黑体" w:hAnsi="黑体" w:eastAsia="黑体" w:cs="黑体"/>
          <w:b w:val="0"/>
          <w:bCs w:val="0"/>
          <w:snapToGrid w:val="0"/>
          <w:color w:val="000000"/>
          <w:spacing w:val="1"/>
          <w:kern w:val="0"/>
          <w:sz w:val="32"/>
          <w:szCs w:val="32"/>
          <w:lang w:eastAsia="en-US"/>
        </w:rPr>
        <w:t>四、保障措施</w:t>
      </w:r>
    </w:p>
    <w:p w14:paraId="621210AE">
      <w:pPr>
        <w:keepNext w:val="0"/>
        <w:keepLines w:val="0"/>
        <w:pageBreakBefore w:val="0"/>
        <w:wordWrap/>
        <w:overflowPunct/>
        <w:topLinePunct w:val="0"/>
        <w:bidi w:val="0"/>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(一)加强组织领导。</w:t>
      </w:r>
      <w:r>
        <w:rPr>
          <w:rFonts w:hint="eastAsia" w:ascii="仿宋_GB2312" w:hAnsi="仿宋_GB2312" w:eastAsia="仿宋_GB2312" w:cs="仿宋_GB2312"/>
          <w:sz w:val="32"/>
          <w:szCs w:val="32"/>
        </w:rPr>
        <w:t>成立专门的组织机构，落实工作责任，强化统筹协调，完善</w:t>
      </w:r>
      <w:r>
        <w:rPr>
          <w:rFonts w:hint="eastAsia" w:ascii="仿宋_GB2312" w:hAnsi="仿宋_GB2312" w:eastAsia="仿宋_GB2312" w:cs="仿宋_GB2312"/>
          <w:sz w:val="32"/>
          <w:szCs w:val="32"/>
          <w:lang w:eastAsia="zh-CN"/>
        </w:rPr>
        <w:t>政策措施</w:t>
      </w:r>
      <w:r>
        <w:rPr>
          <w:rFonts w:hint="eastAsia" w:ascii="仿宋_GB2312" w:hAnsi="仿宋_GB2312" w:eastAsia="仿宋_GB2312" w:cs="仿宋_GB2312"/>
          <w:sz w:val="32"/>
          <w:szCs w:val="32"/>
        </w:rPr>
        <w:t>，合理保障工作经费。乡党委、政府主要负责同志亲自查看，亲自谋划推进，研究解决建设过程中的重大问题，确保建设工作顺利开展。</w:t>
      </w:r>
    </w:p>
    <w:p w14:paraId="4E08FB85">
      <w:r>
        <w:rPr>
          <w:rFonts w:hint="eastAsia" w:ascii="仿宋_GB2312" w:hAnsi="仿宋_GB2312" w:eastAsia="仿宋_GB2312" w:cs="仿宋_GB2312"/>
          <w:b/>
          <w:bCs/>
          <w:sz w:val="32"/>
          <w:szCs w:val="32"/>
        </w:rPr>
        <w:t>(二)突出工作实效。</w:t>
      </w:r>
      <w:r>
        <w:rPr>
          <w:rFonts w:hint="eastAsia" w:ascii="仿宋_GB2312" w:hAnsi="仿宋_GB2312" w:eastAsia="仿宋_GB2312" w:cs="仿宋_GB2312"/>
          <w:sz w:val="32"/>
          <w:szCs w:val="32"/>
        </w:rPr>
        <w:t>坚持问题导向、目标导向、结果导向，发现问题及时整改，共同推进落实，确保建设工作取得实效。</w:t>
      </w:r>
    </w:p>
    <w:sectPr>
      <w:pgSz w:w="11900" w:h="16830"/>
      <w:pgMar w:top="2098" w:right="1587" w:bottom="2098" w:left="1587" w:header="0" w:footer="663"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iNDBmZWU1N2FjODY5NTc4ODI3Y2UyYjQ4NThkMzEifQ=="/>
  </w:docVars>
  <w:rsids>
    <w:rsidRoot w:val="504736F4"/>
    <w:rsid w:val="00BB6D35"/>
    <w:rsid w:val="00E224BF"/>
    <w:rsid w:val="0193593A"/>
    <w:rsid w:val="034C2E57"/>
    <w:rsid w:val="03885BFD"/>
    <w:rsid w:val="04675C86"/>
    <w:rsid w:val="050F3D4A"/>
    <w:rsid w:val="070E64C6"/>
    <w:rsid w:val="07C071D5"/>
    <w:rsid w:val="07D4336A"/>
    <w:rsid w:val="0A523127"/>
    <w:rsid w:val="0A98446E"/>
    <w:rsid w:val="0B125BEE"/>
    <w:rsid w:val="0B921330"/>
    <w:rsid w:val="0C8E4BD2"/>
    <w:rsid w:val="0CF4082E"/>
    <w:rsid w:val="0EC34F8A"/>
    <w:rsid w:val="0F062C8B"/>
    <w:rsid w:val="106859BD"/>
    <w:rsid w:val="128C7F3A"/>
    <w:rsid w:val="12953C39"/>
    <w:rsid w:val="12ED0599"/>
    <w:rsid w:val="13C714DC"/>
    <w:rsid w:val="14B45561"/>
    <w:rsid w:val="157A257A"/>
    <w:rsid w:val="15DC42AA"/>
    <w:rsid w:val="160A4086"/>
    <w:rsid w:val="166D434B"/>
    <w:rsid w:val="1703491D"/>
    <w:rsid w:val="17460ABD"/>
    <w:rsid w:val="178314A5"/>
    <w:rsid w:val="17F13DD0"/>
    <w:rsid w:val="190D58B2"/>
    <w:rsid w:val="1C0A27D4"/>
    <w:rsid w:val="1C15494B"/>
    <w:rsid w:val="1CF16FDB"/>
    <w:rsid w:val="1DCE6A24"/>
    <w:rsid w:val="1F9345E4"/>
    <w:rsid w:val="1FF15795"/>
    <w:rsid w:val="2011657A"/>
    <w:rsid w:val="21324F5E"/>
    <w:rsid w:val="22FE50E0"/>
    <w:rsid w:val="240074A3"/>
    <w:rsid w:val="24D40DCC"/>
    <w:rsid w:val="24E9743E"/>
    <w:rsid w:val="25901F09"/>
    <w:rsid w:val="276A2E40"/>
    <w:rsid w:val="27EB370D"/>
    <w:rsid w:val="291449C1"/>
    <w:rsid w:val="29F461F7"/>
    <w:rsid w:val="2AEF7C3F"/>
    <w:rsid w:val="2B6371BC"/>
    <w:rsid w:val="2BAA62EE"/>
    <w:rsid w:val="2C1D40F3"/>
    <w:rsid w:val="2DB611D6"/>
    <w:rsid w:val="2EDE13DC"/>
    <w:rsid w:val="2F571DA4"/>
    <w:rsid w:val="2F7C1225"/>
    <w:rsid w:val="30414E85"/>
    <w:rsid w:val="30B01E42"/>
    <w:rsid w:val="31E0002C"/>
    <w:rsid w:val="31E95766"/>
    <w:rsid w:val="324D7B36"/>
    <w:rsid w:val="343B723D"/>
    <w:rsid w:val="36335863"/>
    <w:rsid w:val="363F541D"/>
    <w:rsid w:val="36E65883"/>
    <w:rsid w:val="36EA3CA5"/>
    <w:rsid w:val="376D2007"/>
    <w:rsid w:val="394B549A"/>
    <w:rsid w:val="39BF6DA8"/>
    <w:rsid w:val="3A8A1463"/>
    <w:rsid w:val="3A9E2041"/>
    <w:rsid w:val="3C321957"/>
    <w:rsid w:val="3C324303"/>
    <w:rsid w:val="3D1867EF"/>
    <w:rsid w:val="3E6B332A"/>
    <w:rsid w:val="3E6D09A9"/>
    <w:rsid w:val="3F4102E5"/>
    <w:rsid w:val="3F8E3516"/>
    <w:rsid w:val="3FB4078E"/>
    <w:rsid w:val="412A1AE4"/>
    <w:rsid w:val="41967917"/>
    <w:rsid w:val="41B66F99"/>
    <w:rsid w:val="42EE2EE0"/>
    <w:rsid w:val="42F35B77"/>
    <w:rsid w:val="431D4E00"/>
    <w:rsid w:val="432A59BE"/>
    <w:rsid w:val="43C46FD4"/>
    <w:rsid w:val="442B1838"/>
    <w:rsid w:val="445C3E78"/>
    <w:rsid w:val="45760F2E"/>
    <w:rsid w:val="45DE07C0"/>
    <w:rsid w:val="45F92841"/>
    <w:rsid w:val="47033C1C"/>
    <w:rsid w:val="47EE6FE4"/>
    <w:rsid w:val="47FF3B70"/>
    <w:rsid w:val="4859755A"/>
    <w:rsid w:val="49423BAE"/>
    <w:rsid w:val="4A5A3E2B"/>
    <w:rsid w:val="4B6B5000"/>
    <w:rsid w:val="4B7C436A"/>
    <w:rsid w:val="4CFB0215"/>
    <w:rsid w:val="4DED1658"/>
    <w:rsid w:val="4E993BC2"/>
    <w:rsid w:val="4EF85788"/>
    <w:rsid w:val="4F7767A6"/>
    <w:rsid w:val="4FE43F14"/>
    <w:rsid w:val="504736F4"/>
    <w:rsid w:val="508A70A2"/>
    <w:rsid w:val="511246BA"/>
    <w:rsid w:val="513051F7"/>
    <w:rsid w:val="523D7FBE"/>
    <w:rsid w:val="531E3957"/>
    <w:rsid w:val="53321417"/>
    <w:rsid w:val="53402850"/>
    <w:rsid w:val="5342435C"/>
    <w:rsid w:val="54602935"/>
    <w:rsid w:val="559E4F07"/>
    <w:rsid w:val="566E2992"/>
    <w:rsid w:val="570E082C"/>
    <w:rsid w:val="583E4F56"/>
    <w:rsid w:val="58BE7B92"/>
    <w:rsid w:val="599E68A3"/>
    <w:rsid w:val="5C1430F0"/>
    <w:rsid w:val="5C745B5C"/>
    <w:rsid w:val="5D1A20AF"/>
    <w:rsid w:val="5D5F6D71"/>
    <w:rsid w:val="5D8E2843"/>
    <w:rsid w:val="5E7D5E72"/>
    <w:rsid w:val="6052190D"/>
    <w:rsid w:val="606910CC"/>
    <w:rsid w:val="60884929"/>
    <w:rsid w:val="616B0643"/>
    <w:rsid w:val="61C34BC5"/>
    <w:rsid w:val="61F03F2F"/>
    <w:rsid w:val="632C12C6"/>
    <w:rsid w:val="639A1888"/>
    <w:rsid w:val="63A378F1"/>
    <w:rsid w:val="63D91D77"/>
    <w:rsid w:val="64F81C6C"/>
    <w:rsid w:val="65691724"/>
    <w:rsid w:val="65B148B9"/>
    <w:rsid w:val="68037704"/>
    <w:rsid w:val="68B63F5A"/>
    <w:rsid w:val="69850CF1"/>
    <w:rsid w:val="69D30F22"/>
    <w:rsid w:val="6A51391D"/>
    <w:rsid w:val="6AFD1CC2"/>
    <w:rsid w:val="6EA925F9"/>
    <w:rsid w:val="6EF62337"/>
    <w:rsid w:val="6FC700F2"/>
    <w:rsid w:val="6FEB4977"/>
    <w:rsid w:val="71E47510"/>
    <w:rsid w:val="72115AB2"/>
    <w:rsid w:val="733836E2"/>
    <w:rsid w:val="77483D06"/>
    <w:rsid w:val="78472E1F"/>
    <w:rsid w:val="784F20CF"/>
    <w:rsid w:val="78AA64AF"/>
    <w:rsid w:val="78BF68DF"/>
    <w:rsid w:val="79185104"/>
    <w:rsid w:val="79AA45B0"/>
    <w:rsid w:val="7A1415D0"/>
    <w:rsid w:val="7B3C3EAB"/>
    <w:rsid w:val="7CCE0BC5"/>
    <w:rsid w:val="7CEA7BFD"/>
    <w:rsid w:val="7DB332FE"/>
    <w:rsid w:val="7E95182C"/>
    <w:rsid w:val="7FAB13A1"/>
    <w:rsid w:val="7FAE6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2024-07-22T08:30:00Z</dcterms:created>
  <dc:creator>WPS_1291997189</dc:creator>
  <cp:lastModifiedBy>WPS_1291997189</cp:lastModifiedBy>
  <dcterms:modified xsi:type="dcterms:W3CDTF">2024-07-22T08:32:16Z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BA70B8E4FB344150BDA7BE967E09CD68_11</vt:lpwstr>
  </property>
</Properties>
</file>