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6F2AF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val="0"/>
          <w:color w:val="000000" w:themeColor="text1"/>
          <w:sz w:val="44"/>
          <w:szCs w:val="44"/>
          <w:u w:val="none"/>
          <w:lang w:val="en-US" w:eastAsia="zh-CN"/>
          <w14:textFill>
            <w14:solidFill>
              <w14:schemeClr w14:val="tx1"/>
            </w14:solidFill>
          </w14:textFill>
        </w:rPr>
      </w:pPr>
      <w:r>
        <w:rPr>
          <w:rFonts w:hint="eastAsia" w:ascii="宋体" w:hAnsi="宋体" w:eastAsia="宋体" w:cs="宋体"/>
          <w:b/>
          <w:bCs w:val="0"/>
          <w:color w:val="000000" w:themeColor="text1"/>
          <w:sz w:val="44"/>
          <w:szCs w:val="44"/>
          <w:u w:val="none"/>
          <w:lang w:val="en-US" w:eastAsia="zh-CN"/>
          <w14:textFill>
            <w14:solidFill>
              <w14:schemeClr w14:val="tx1"/>
            </w14:solidFill>
          </w14:textFill>
        </w:rPr>
        <w:t>江西潋江国家湿地公园管理局</w:t>
      </w:r>
    </w:p>
    <w:p w14:paraId="326AA5D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val="0"/>
          <w:color w:val="000000" w:themeColor="text1"/>
          <w:sz w:val="44"/>
          <w:szCs w:val="44"/>
          <w:u w:val="none"/>
          <w14:textFill>
            <w14:solidFill>
              <w14:schemeClr w14:val="tx1"/>
            </w14:solidFill>
          </w14:textFill>
        </w:rPr>
      </w:pPr>
      <w:r>
        <w:rPr>
          <w:rFonts w:hint="eastAsia" w:ascii="宋体" w:hAnsi="宋体" w:eastAsia="宋体" w:cs="宋体"/>
          <w:b/>
          <w:bCs w:val="0"/>
          <w:color w:val="000000" w:themeColor="text1"/>
          <w:sz w:val="44"/>
          <w:szCs w:val="44"/>
          <w:u w:val="none"/>
          <w:lang w:val="en-US" w:eastAsia="zh-CN"/>
          <w14:textFill>
            <w14:solidFill>
              <w14:schemeClr w14:val="tx1"/>
            </w14:solidFill>
          </w14:textFill>
        </w:rPr>
        <w:t>2025年</w:t>
      </w:r>
      <w:r>
        <w:rPr>
          <w:rFonts w:hint="eastAsia" w:ascii="宋体" w:hAnsi="宋体" w:eastAsia="宋体" w:cs="宋体"/>
          <w:b/>
          <w:bCs w:val="0"/>
          <w:color w:val="000000" w:themeColor="text1"/>
          <w:sz w:val="44"/>
          <w:szCs w:val="44"/>
          <w:u w:val="none"/>
          <w:lang w:eastAsia="zh-CN"/>
          <w14:textFill>
            <w14:solidFill>
              <w14:schemeClr w14:val="tx1"/>
            </w14:solidFill>
          </w14:textFill>
        </w:rPr>
        <w:t>单位</w:t>
      </w:r>
      <w:r>
        <w:rPr>
          <w:rFonts w:hint="eastAsia" w:ascii="宋体" w:hAnsi="宋体" w:eastAsia="宋体" w:cs="宋体"/>
          <w:b/>
          <w:bCs w:val="0"/>
          <w:color w:val="000000" w:themeColor="text1"/>
          <w:sz w:val="44"/>
          <w:szCs w:val="44"/>
          <w:u w:val="none"/>
          <w14:textFill>
            <w14:solidFill>
              <w14:schemeClr w14:val="tx1"/>
            </w14:solidFill>
          </w14:textFill>
        </w:rPr>
        <w:t>预算编制说明</w:t>
      </w:r>
    </w:p>
    <w:p w14:paraId="3F5E2FC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000000" w:themeColor="text1"/>
          <w:sz w:val="36"/>
          <w:szCs w:val="36"/>
          <w:u w:val="none"/>
          <w14:textFill>
            <w14:solidFill>
              <w14:schemeClr w14:val="tx1"/>
            </w14:solidFill>
          </w14:textFill>
        </w:rPr>
      </w:pPr>
    </w:p>
    <w:p w14:paraId="33519C2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目  录</w:t>
      </w:r>
    </w:p>
    <w:p w14:paraId="19D9975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000000" w:themeColor="text1"/>
          <w:sz w:val="32"/>
          <w:szCs w:val="32"/>
          <w:u w:val="none"/>
          <w14:textFill>
            <w14:solidFill>
              <w14:schemeClr w14:val="tx1"/>
            </w14:solidFill>
          </w14:textFill>
        </w:rPr>
      </w:pPr>
    </w:p>
    <w:p w14:paraId="1AFF9686">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 xml:space="preserve">第一部分 </w:t>
      </w:r>
      <w:r>
        <w:rPr>
          <w:rFonts w:hint="eastAsia" w:ascii="仿宋" w:hAnsi="仿宋" w:eastAsia="仿宋" w:cs="仿宋"/>
          <w:b/>
          <w:bCs/>
          <w:color w:val="000000" w:themeColor="text1"/>
          <w:sz w:val="32"/>
          <w:szCs w:val="32"/>
          <w:u w:val="none"/>
          <w:lang w:eastAsia="zh-CN"/>
          <w14:textFill>
            <w14:solidFill>
              <w14:schemeClr w14:val="tx1"/>
            </w14:solidFill>
          </w14:textFill>
        </w:rPr>
        <w:t>单位</w:t>
      </w:r>
      <w:r>
        <w:rPr>
          <w:rFonts w:hint="eastAsia" w:ascii="仿宋" w:hAnsi="仿宋" w:eastAsia="仿宋" w:cs="仿宋"/>
          <w:b/>
          <w:bCs/>
          <w:color w:val="000000" w:themeColor="text1"/>
          <w:sz w:val="32"/>
          <w:szCs w:val="32"/>
          <w:u w:val="none"/>
          <w14:textFill>
            <w14:solidFill>
              <w14:schemeClr w14:val="tx1"/>
            </w14:solidFill>
          </w14:textFill>
        </w:rPr>
        <w:t>概况</w:t>
      </w:r>
    </w:p>
    <w:p w14:paraId="66B48F1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w:t>
      </w:r>
      <w:r>
        <w:rPr>
          <w:rFonts w:hint="eastAsia" w:ascii="仿宋" w:hAnsi="仿宋" w:eastAsia="仿宋" w:cs="仿宋"/>
          <w:b w:val="0"/>
          <w:bCs w:val="0"/>
          <w:color w:val="000000" w:themeColor="text1"/>
          <w:sz w:val="32"/>
          <w:szCs w:val="32"/>
          <w:u w:val="none"/>
          <w:lang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14:textFill>
            <w14:solidFill>
              <w14:schemeClr w14:val="tx1"/>
            </w14:solidFill>
          </w14:textFill>
        </w:rPr>
        <w:t>主要职责</w:t>
      </w:r>
    </w:p>
    <w:p w14:paraId="5F522C9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000000" w:themeColor="text1"/>
          <w:sz w:val="32"/>
          <w:szCs w:val="32"/>
          <w:u w:val="none"/>
          <w14:textFill>
            <w14:solidFill>
              <w14:schemeClr w14:val="tx1"/>
            </w14:solidFill>
          </w14:textFill>
        </w:rPr>
      </w:pPr>
      <w:r>
        <w:rPr>
          <w:rFonts w:hint="eastAsia" w:ascii="仿宋" w:hAnsi="仿宋" w:eastAsia="仿宋" w:cs="仿宋"/>
          <w:b w:val="0"/>
          <w:bCs w:val="0"/>
          <w:color w:val="000000" w:themeColor="text1"/>
          <w:sz w:val="32"/>
          <w:szCs w:val="32"/>
          <w:u w:val="none"/>
          <w14:textFill>
            <w14:solidFill>
              <w14:schemeClr w14:val="tx1"/>
            </w14:solidFill>
          </w14:textFill>
        </w:rPr>
        <w:t>二、</w:t>
      </w:r>
      <w:r>
        <w:rPr>
          <w:rFonts w:hint="eastAsia" w:ascii="仿宋" w:hAnsi="仿宋" w:eastAsia="仿宋" w:cs="仿宋"/>
          <w:b w:val="0"/>
          <w:bCs w:val="0"/>
          <w:color w:val="000000" w:themeColor="text1"/>
          <w:sz w:val="32"/>
          <w:szCs w:val="32"/>
          <w:u w:val="none"/>
          <w:lang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14:textFill>
            <w14:solidFill>
              <w14:schemeClr w14:val="tx1"/>
            </w14:solidFill>
          </w14:textFill>
        </w:rPr>
        <w:t>基本情况</w:t>
      </w:r>
    </w:p>
    <w:p w14:paraId="75FD600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w:t>
      </w:r>
      <w:r>
        <w:rPr>
          <w:rFonts w:hint="eastAsia" w:ascii="仿宋" w:hAnsi="仿宋" w:eastAsia="仿宋" w:cs="仿宋"/>
          <w:b/>
          <w:bCs/>
          <w:color w:val="000000" w:themeColor="text1"/>
          <w:sz w:val="32"/>
          <w:szCs w:val="32"/>
          <w:u w:val="none"/>
          <w:lang w:eastAsia="zh-CN"/>
          <w14:textFill>
            <w14:solidFill>
              <w14:schemeClr w14:val="tx1"/>
            </w14:solidFill>
          </w14:textFill>
        </w:rPr>
        <w:t>二</w:t>
      </w:r>
      <w:r>
        <w:rPr>
          <w:rFonts w:hint="eastAsia" w:ascii="仿宋" w:hAnsi="仿宋" w:eastAsia="仿宋" w:cs="仿宋"/>
          <w:b/>
          <w:bCs/>
          <w:color w:val="000000" w:themeColor="text1"/>
          <w:sz w:val="32"/>
          <w:szCs w:val="32"/>
          <w:u w:val="none"/>
          <w14:textFill>
            <w14:solidFill>
              <w14:schemeClr w14:val="tx1"/>
            </w14:solidFill>
          </w14:textFill>
        </w:rPr>
        <w:t>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2025年</w:t>
      </w:r>
      <w:r>
        <w:rPr>
          <w:rFonts w:hint="eastAsia" w:ascii="仿宋" w:hAnsi="仿宋" w:eastAsia="仿宋" w:cs="仿宋"/>
          <w:b/>
          <w:bCs/>
          <w:color w:val="000000" w:themeColor="text1"/>
          <w:sz w:val="32"/>
          <w:szCs w:val="32"/>
          <w:u w:val="none"/>
          <w:lang w:eastAsia="zh-CN"/>
          <w14:textFill>
            <w14:solidFill>
              <w14:schemeClr w14:val="tx1"/>
            </w14:solidFill>
          </w14:textFill>
        </w:rPr>
        <w:t>单位</w:t>
      </w:r>
      <w:r>
        <w:rPr>
          <w:rFonts w:hint="eastAsia" w:ascii="仿宋" w:hAnsi="仿宋" w:eastAsia="仿宋" w:cs="仿宋"/>
          <w:b/>
          <w:bCs/>
          <w:color w:val="000000" w:themeColor="text1"/>
          <w:sz w:val="32"/>
          <w:szCs w:val="32"/>
          <w:u w:val="none"/>
          <w14:textFill>
            <w14:solidFill>
              <w14:schemeClr w14:val="tx1"/>
            </w14:solidFill>
          </w14:textFill>
        </w:rPr>
        <w:t>预算情况说明</w:t>
      </w:r>
    </w:p>
    <w:p w14:paraId="55A94E0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w:t>
      </w:r>
      <w:r>
        <w:rPr>
          <w:rFonts w:hint="eastAsia" w:ascii="仿宋" w:hAnsi="仿宋" w:eastAsia="仿宋" w:cs="仿宋"/>
          <w:b w:val="0"/>
          <w:bCs w:val="0"/>
          <w:color w:val="000000" w:themeColor="text1"/>
          <w:sz w:val="32"/>
          <w:szCs w:val="32"/>
          <w:u w:val="none"/>
          <w:lang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14:textFill>
            <w14:solidFill>
              <w14:schemeClr w14:val="tx1"/>
            </w14:solidFill>
          </w14:textFill>
        </w:rPr>
        <w:t>预算</w:t>
      </w:r>
      <w:r>
        <w:rPr>
          <w:rFonts w:hint="eastAsia" w:ascii="仿宋" w:hAnsi="仿宋" w:eastAsia="仿宋" w:cs="仿宋"/>
          <w:color w:val="000000" w:themeColor="text1"/>
          <w:sz w:val="32"/>
          <w:szCs w:val="32"/>
          <w:u w:val="none"/>
          <w14:textFill>
            <w14:solidFill>
              <w14:schemeClr w14:val="tx1"/>
            </w14:solidFill>
          </w14:textFill>
        </w:rPr>
        <w:t>收支情况说明</w:t>
      </w:r>
    </w:p>
    <w:p w14:paraId="7DD220F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二、“三公”经费预算情况说明</w:t>
      </w:r>
    </w:p>
    <w:p w14:paraId="7BB6E04B">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w:t>
      </w:r>
      <w:r>
        <w:rPr>
          <w:rFonts w:hint="eastAsia" w:ascii="仿宋" w:hAnsi="仿宋" w:eastAsia="仿宋" w:cs="仿宋"/>
          <w:b/>
          <w:bCs/>
          <w:color w:val="000000" w:themeColor="text1"/>
          <w:sz w:val="32"/>
          <w:szCs w:val="32"/>
          <w:u w:val="none"/>
          <w:lang w:eastAsia="zh-CN"/>
          <w14:textFill>
            <w14:solidFill>
              <w14:schemeClr w14:val="tx1"/>
            </w14:solidFill>
          </w14:textFill>
        </w:rPr>
        <w:t>三</w:t>
      </w:r>
      <w:r>
        <w:rPr>
          <w:rFonts w:hint="eastAsia" w:ascii="仿宋" w:hAnsi="仿宋" w:eastAsia="仿宋" w:cs="仿宋"/>
          <w:b/>
          <w:bCs/>
          <w:color w:val="000000" w:themeColor="text1"/>
          <w:sz w:val="32"/>
          <w:szCs w:val="32"/>
          <w:u w:val="none"/>
          <w14:textFill>
            <w14:solidFill>
              <w14:schemeClr w14:val="tx1"/>
            </w14:solidFill>
          </w14:textFill>
        </w:rPr>
        <w:t>部分</w:t>
      </w:r>
      <w:r>
        <w:rPr>
          <w:rFonts w:hint="eastAsia" w:ascii="仿宋" w:hAnsi="仿宋" w:eastAsia="仿宋" w:cs="仿宋"/>
          <w:b/>
          <w:bCs/>
          <w:color w:val="000000" w:themeColor="text1"/>
          <w:sz w:val="32"/>
          <w:szCs w:val="32"/>
          <w:u w:val="none"/>
          <w:lang w:val="en-US" w:eastAsia="zh-CN"/>
          <w14:textFill>
            <w14:solidFill>
              <w14:schemeClr w14:val="tx1"/>
            </w14:solidFill>
          </w14:textFill>
        </w:rPr>
        <w:t xml:space="preserve"> 2025年</w:t>
      </w:r>
      <w:r>
        <w:rPr>
          <w:rFonts w:hint="eastAsia" w:ascii="仿宋" w:hAnsi="仿宋" w:eastAsia="仿宋" w:cs="仿宋"/>
          <w:b/>
          <w:bCs/>
          <w:color w:val="000000" w:themeColor="text1"/>
          <w:sz w:val="32"/>
          <w:szCs w:val="32"/>
          <w:u w:val="none"/>
          <w:lang w:eastAsia="zh-CN"/>
          <w14:textFill>
            <w14:solidFill>
              <w14:schemeClr w14:val="tx1"/>
            </w14:solidFill>
          </w14:textFill>
        </w:rPr>
        <w:t>单位</w:t>
      </w:r>
      <w:r>
        <w:rPr>
          <w:rFonts w:hint="eastAsia" w:ascii="仿宋" w:hAnsi="仿宋" w:eastAsia="仿宋" w:cs="仿宋"/>
          <w:b/>
          <w:bCs/>
          <w:color w:val="000000" w:themeColor="text1"/>
          <w:sz w:val="32"/>
          <w:szCs w:val="32"/>
          <w:u w:val="none"/>
          <w14:textFill>
            <w14:solidFill>
              <w14:schemeClr w14:val="tx1"/>
            </w14:solidFill>
          </w14:textFill>
        </w:rPr>
        <w:t>预算表</w:t>
      </w:r>
    </w:p>
    <w:p w14:paraId="5939982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一、《收支预算总表》</w:t>
      </w:r>
    </w:p>
    <w:p w14:paraId="5912587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二、《</w:t>
      </w:r>
      <w:r>
        <w:rPr>
          <w:rFonts w:hint="eastAsia" w:ascii="仿宋" w:hAnsi="仿宋" w:eastAsia="仿宋" w:cs="仿宋"/>
          <w:color w:val="000000" w:themeColor="text1"/>
          <w:sz w:val="32"/>
          <w:szCs w:val="32"/>
          <w:u w:val="none"/>
          <w:lang w:eastAsia="zh-CN"/>
          <w14:textFill>
            <w14:solidFill>
              <w14:schemeClr w14:val="tx1"/>
            </w14:solidFill>
          </w14:textFill>
        </w:rPr>
        <w:t>单位</w:t>
      </w:r>
      <w:r>
        <w:rPr>
          <w:rFonts w:hint="eastAsia" w:ascii="仿宋" w:hAnsi="仿宋" w:eastAsia="仿宋" w:cs="仿宋"/>
          <w:color w:val="000000" w:themeColor="text1"/>
          <w:sz w:val="32"/>
          <w:szCs w:val="32"/>
          <w:u w:val="none"/>
          <w14:textFill>
            <w14:solidFill>
              <w14:schemeClr w14:val="tx1"/>
            </w14:solidFill>
          </w14:textFill>
        </w:rPr>
        <w:t>收入总表》</w:t>
      </w:r>
    </w:p>
    <w:p w14:paraId="39BF07B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三、《</w:t>
      </w:r>
      <w:r>
        <w:rPr>
          <w:rFonts w:hint="eastAsia" w:ascii="仿宋" w:hAnsi="仿宋" w:eastAsia="仿宋" w:cs="仿宋"/>
          <w:color w:val="000000" w:themeColor="text1"/>
          <w:sz w:val="32"/>
          <w:szCs w:val="32"/>
          <w:u w:val="none"/>
          <w:lang w:eastAsia="zh-CN"/>
          <w14:textFill>
            <w14:solidFill>
              <w14:schemeClr w14:val="tx1"/>
            </w14:solidFill>
          </w14:textFill>
        </w:rPr>
        <w:t>单位</w:t>
      </w:r>
      <w:r>
        <w:rPr>
          <w:rFonts w:hint="eastAsia" w:ascii="仿宋" w:hAnsi="仿宋" w:eastAsia="仿宋" w:cs="仿宋"/>
          <w:color w:val="000000" w:themeColor="text1"/>
          <w:sz w:val="32"/>
          <w:szCs w:val="32"/>
          <w:u w:val="none"/>
          <w14:textFill>
            <w14:solidFill>
              <w14:schemeClr w14:val="tx1"/>
            </w14:solidFill>
          </w14:textFill>
        </w:rPr>
        <w:t>支出总表》</w:t>
      </w:r>
    </w:p>
    <w:p w14:paraId="549E0E26">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四、《财政拨款收支总表》</w:t>
      </w:r>
    </w:p>
    <w:p w14:paraId="4946D91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五、《一般公共预算支出表》</w:t>
      </w:r>
    </w:p>
    <w:p w14:paraId="7C8B7DC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六、《一般公共预算基本支出表》</w:t>
      </w:r>
    </w:p>
    <w:p w14:paraId="0BF0F466">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七、《一般公共预算“三公”经费支出表》</w:t>
      </w:r>
    </w:p>
    <w:p w14:paraId="6340E7D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八、《政府性基金预算支出表》</w:t>
      </w:r>
    </w:p>
    <w:p w14:paraId="7B8E04B6">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九、《国有资本经营预算支出表》</w:t>
      </w:r>
    </w:p>
    <w:p w14:paraId="47B637C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十、《项目支出绩效目标表》</w:t>
      </w:r>
    </w:p>
    <w:p w14:paraId="0028D4D7">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第四部分 名词解释</w:t>
      </w:r>
    </w:p>
    <w:p w14:paraId="38CACB2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000000" w:themeColor="text1"/>
          <w:sz w:val="32"/>
          <w:szCs w:val="32"/>
          <w:u w:val="none"/>
          <w14:textFill>
            <w14:solidFill>
              <w14:schemeClr w14:val="tx1"/>
            </w14:solidFill>
          </w14:textFill>
        </w:rPr>
      </w:pPr>
    </w:p>
    <w:p w14:paraId="79B73D95">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000000" w:themeColor="text1"/>
          <w:u w:val="none"/>
          <w14:textFill>
            <w14:solidFill>
              <w14:schemeClr w14:val="tx1"/>
            </w14:solidFill>
          </w14:textFill>
        </w:rPr>
      </w:pPr>
    </w:p>
    <w:p w14:paraId="22A3A26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r>
        <w:rPr>
          <w:rFonts w:hint="eastAsia" w:ascii="黑体" w:hAnsi="黑体" w:eastAsia="黑体" w:cs="黑体"/>
          <w:b w:val="0"/>
          <w:bCs w:val="0"/>
          <w:color w:val="000000" w:themeColor="text1"/>
          <w:sz w:val="32"/>
          <w:szCs w:val="32"/>
          <w:u w:val="none"/>
          <w14:textFill>
            <w14:solidFill>
              <w14:schemeClr w14:val="tx1"/>
            </w14:solidFill>
          </w14:textFill>
        </w:rPr>
        <w:t>第一部分</w:t>
      </w:r>
      <w:r>
        <w:rPr>
          <w:rFonts w:hint="eastAsia" w:ascii="黑体" w:hAnsi="黑体" w:eastAsia="黑体" w:cs="黑体"/>
          <w:b w:val="0"/>
          <w:bCs w:val="0"/>
          <w:color w:val="000000" w:themeColor="text1"/>
          <w:sz w:val="32"/>
          <w:szCs w:val="32"/>
          <w:u w:val="none"/>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u w:val="none"/>
          <w:lang w:eastAsia="zh-CN"/>
          <w14:textFill>
            <w14:solidFill>
              <w14:schemeClr w14:val="tx1"/>
            </w14:solidFill>
          </w14:textFill>
        </w:rPr>
        <w:t>单位</w:t>
      </w:r>
      <w:r>
        <w:rPr>
          <w:rFonts w:hint="eastAsia" w:ascii="黑体" w:hAnsi="黑体" w:eastAsia="黑体" w:cs="黑体"/>
          <w:b w:val="0"/>
          <w:bCs w:val="0"/>
          <w:color w:val="000000" w:themeColor="text1"/>
          <w:sz w:val="32"/>
          <w:szCs w:val="32"/>
          <w:u w:val="none"/>
          <w14:textFill>
            <w14:solidFill>
              <w14:schemeClr w14:val="tx1"/>
            </w14:solidFill>
          </w14:textFill>
        </w:rPr>
        <w:t>概况</w:t>
      </w:r>
    </w:p>
    <w:p w14:paraId="5ABA3B6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000000" w:themeColor="text1"/>
          <w:sz w:val="32"/>
          <w:szCs w:val="32"/>
          <w:u w:val="none"/>
          <w14:textFill>
            <w14:solidFill>
              <w14:schemeClr w14:val="tx1"/>
            </w14:solidFill>
          </w14:textFill>
        </w:rPr>
      </w:pPr>
    </w:p>
    <w:p w14:paraId="126A4F5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一、</w:t>
      </w:r>
      <w:r>
        <w:rPr>
          <w:rFonts w:hint="eastAsia" w:ascii="楷体" w:hAnsi="楷体" w:eastAsia="楷体" w:cs="楷体"/>
          <w:b/>
          <w:bCs/>
          <w:color w:val="000000" w:themeColor="text1"/>
          <w:sz w:val="32"/>
          <w:szCs w:val="32"/>
          <w:u w:val="none"/>
          <w:lang w:eastAsia="zh-CN"/>
          <w14:textFill>
            <w14:solidFill>
              <w14:schemeClr w14:val="tx1"/>
            </w14:solidFill>
          </w14:textFill>
        </w:rPr>
        <w:t>单位</w:t>
      </w:r>
      <w:r>
        <w:rPr>
          <w:rFonts w:hint="eastAsia" w:ascii="楷体" w:hAnsi="楷体" w:eastAsia="楷体" w:cs="楷体"/>
          <w:b/>
          <w:bCs/>
          <w:color w:val="000000" w:themeColor="text1"/>
          <w:sz w:val="32"/>
          <w:szCs w:val="32"/>
          <w:u w:val="none"/>
          <w14:textFill>
            <w14:solidFill>
              <w14:schemeClr w14:val="tx1"/>
            </w14:solidFill>
          </w14:textFill>
        </w:rPr>
        <w:t>主要职责</w:t>
      </w:r>
    </w:p>
    <w:p w14:paraId="463A8939">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江西潋江国家湿地公园管理局是2016年11月经县政府批准成立的主管湿地公园管理工作的正科级全额拨款事业单位，主要职责为：根据《江西潋江国家湿地公园总体规划》编制辖区内的具体生态保护及管理与建设规划，并负责组织实施；负责辖区内各项保护和管理工作，建立健全自然资源保护的各项规章制度，开展湿地恢复技术、物种保护技术和湿地植被演替控制技术等各项生态科学研究工作；开展湿地保护宣传教育工作； 负责湿地公园日常巡护工作。</w:t>
      </w:r>
    </w:p>
    <w:p w14:paraId="689D407A">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二、</w:t>
      </w:r>
      <w:r>
        <w:rPr>
          <w:rFonts w:hint="eastAsia" w:ascii="楷体" w:hAnsi="楷体" w:eastAsia="楷体" w:cs="楷体"/>
          <w:b/>
          <w:bCs/>
          <w:color w:val="000000" w:themeColor="text1"/>
          <w:sz w:val="32"/>
          <w:szCs w:val="32"/>
          <w:u w:val="none"/>
          <w:lang w:eastAsia="zh-CN"/>
          <w14:textFill>
            <w14:solidFill>
              <w14:schemeClr w14:val="tx1"/>
            </w14:solidFill>
          </w14:textFill>
        </w:rPr>
        <w:t>单位</w:t>
      </w:r>
      <w:r>
        <w:rPr>
          <w:rFonts w:hint="eastAsia" w:ascii="楷体" w:hAnsi="楷体" w:eastAsia="楷体" w:cs="楷体"/>
          <w:b/>
          <w:bCs/>
          <w:color w:val="000000" w:themeColor="text1"/>
          <w:sz w:val="32"/>
          <w:szCs w:val="32"/>
          <w:u w:val="none"/>
          <w14:textFill>
            <w14:solidFill>
              <w14:schemeClr w14:val="tx1"/>
            </w14:solidFill>
          </w14:textFill>
        </w:rPr>
        <w:t>基本情况</w:t>
      </w:r>
    </w:p>
    <w:p w14:paraId="44F1F722">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本单位内设处室</w:t>
      </w:r>
      <w:r>
        <w:rPr>
          <w:rFonts w:hint="eastAsia" w:ascii="仿宋" w:hAnsi="仿宋" w:eastAsia="仿宋" w:cs="仿宋"/>
          <w:color w:val="000000" w:themeColor="text1"/>
          <w:sz w:val="30"/>
          <w:szCs w:val="30"/>
          <w:u w:val="none"/>
          <w:lang w:val="en-US" w:eastAsia="zh-CN"/>
          <w14:textFill>
            <w14:solidFill>
              <w14:schemeClr w14:val="tx1"/>
            </w14:solidFill>
          </w14:textFill>
        </w:rPr>
        <w:t>4</w:t>
      </w:r>
      <w:r>
        <w:rPr>
          <w:rFonts w:hint="eastAsia" w:ascii="仿宋" w:hAnsi="仿宋" w:eastAsia="仿宋" w:cs="仿宋"/>
          <w:color w:val="000000" w:themeColor="text1"/>
          <w:sz w:val="30"/>
          <w:szCs w:val="30"/>
          <w:u w:val="none"/>
          <w:lang w:eastAsia="zh-CN"/>
          <w14:textFill>
            <w14:solidFill>
              <w14:schemeClr w14:val="tx1"/>
            </w14:solidFill>
          </w14:textFill>
        </w:rPr>
        <w:t xml:space="preserve"> 个，分别为办公室、业务股、财务股、巡护队</w:t>
      </w:r>
      <w:r>
        <w:rPr>
          <w:rFonts w:hint="eastAsia" w:ascii="仿宋" w:hAnsi="仿宋" w:eastAsia="仿宋" w:cs="仿宋"/>
          <w:color w:val="000000" w:themeColor="text1"/>
          <w:sz w:val="30"/>
          <w:szCs w:val="30"/>
          <w:u w:val="none"/>
          <w:lang w:val="en-US" w:eastAsia="zh-CN"/>
          <w14:textFill>
            <w14:solidFill>
              <w14:schemeClr w14:val="tx1"/>
            </w14:solidFill>
          </w14:textFill>
        </w:rPr>
        <w:t>。</w:t>
      </w:r>
    </w:p>
    <w:p w14:paraId="6F9EE368">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本单位编制人数小计</w:t>
      </w:r>
      <w:r>
        <w:rPr>
          <w:rFonts w:hint="eastAsia" w:ascii="仿宋" w:hAnsi="仿宋" w:eastAsia="仿宋" w:cs="仿宋"/>
          <w:color w:val="000000" w:themeColor="text1"/>
          <w:sz w:val="30"/>
          <w:szCs w:val="30"/>
          <w:u w:val="none"/>
          <w:lang w:val="en-US" w:eastAsia="zh-CN"/>
          <w14:textFill>
            <w14:solidFill>
              <w14:schemeClr w14:val="tx1"/>
            </w14:solidFill>
          </w14:textFill>
        </w:rPr>
        <w:t>10</w:t>
      </w:r>
      <w:r>
        <w:rPr>
          <w:rFonts w:hint="eastAsia" w:ascii="仿宋" w:hAnsi="仿宋" w:eastAsia="仿宋" w:cs="仿宋"/>
          <w:color w:val="000000" w:themeColor="text1"/>
          <w:sz w:val="30"/>
          <w:szCs w:val="30"/>
          <w:u w:val="none"/>
          <w:lang w:eastAsia="zh-CN"/>
          <w14:textFill>
            <w14:solidFill>
              <w14:schemeClr w14:val="tx1"/>
            </w14:solidFill>
          </w14:textFill>
        </w:rPr>
        <w:t>人，其中：行政编制人数</w:t>
      </w:r>
      <w:r>
        <w:rPr>
          <w:rFonts w:hint="eastAsia" w:ascii="仿宋" w:hAnsi="仿宋" w:eastAsia="仿宋" w:cs="仿宋"/>
          <w:color w:val="000000" w:themeColor="text1"/>
          <w:sz w:val="30"/>
          <w:szCs w:val="30"/>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人，参照公务员管理的事业编制人数</w:t>
      </w:r>
      <w:r>
        <w:rPr>
          <w:rFonts w:hint="eastAsia" w:ascii="仿宋" w:hAnsi="仿宋" w:eastAsia="仿宋" w:cs="仿宋"/>
          <w:color w:val="000000" w:themeColor="text1"/>
          <w:sz w:val="30"/>
          <w:szCs w:val="30"/>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人，全部补助事业编制人数</w:t>
      </w:r>
      <w:r>
        <w:rPr>
          <w:rFonts w:hint="eastAsia" w:ascii="仿宋" w:hAnsi="仿宋" w:eastAsia="仿宋" w:cs="仿宋"/>
          <w:color w:val="000000" w:themeColor="text1"/>
          <w:sz w:val="30"/>
          <w:szCs w:val="30"/>
          <w:u w:val="none"/>
          <w:lang w:val="en-US" w:eastAsia="zh-CN"/>
          <w14:textFill>
            <w14:solidFill>
              <w14:schemeClr w14:val="tx1"/>
            </w14:solidFill>
          </w14:textFill>
        </w:rPr>
        <w:t>10</w:t>
      </w:r>
      <w:r>
        <w:rPr>
          <w:rFonts w:hint="eastAsia" w:ascii="仿宋" w:hAnsi="仿宋" w:eastAsia="仿宋" w:cs="仿宋"/>
          <w:color w:val="000000" w:themeColor="text1"/>
          <w:sz w:val="30"/>
          <w:szCs w:val="30"/>
          <w:u w:val="none"/>
          <w:lang w:eastAsia="zh-CN"/>
          <w14:textFill>
            <w14:solidFill>
              <w14:schemeClr w14:val="tx1"/>
            </w14:solidFill>
          </w14:textFill>
        </w:rPr>
        <w:t>人，自收自支编制人数</w:t>
      </w:r>
      <w:r>
        <w:rPr>
          <w:rFonts w:hint="eastAsia" w:ascii="仿宋" w:hAnsi="仿宋" w:eastAsia="仿宋" w:cs="仿宋"/>
          <w:color w:val="000000" w:themeColor="text1"/>
          <w:sz w:val="30"/>
          <w:szCs w:val="30"/>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人。实有人数小计</w:t>
      </w:r>
      <w:r>
        <w:rPr>
          <w:rFonts w:hint="eastAsia" w:ascii="仿宋" w:hAnsi="仿宋" w:eastAsia="仿宋" w:cs="仿宋"/>
          <w:color w:val="000000" w:themeColor="text1"/>
          <w:sz w:val="30"/>
          <w:szCs w:val="30"/>
          <w:u w:val="none"/>
          <w:lang w:val="en-US" w:eastAsia="zh-CN"/>
          <w14:textFill>
            <w14:solidFill>
              <w14:schemeClr w14:val="tx1"/>
            </w14:solidFill>
          </w14:textFill>
        </w:rPr>
        <w:t>9</w:t>
      </w:r>
      <w:r>
        <w:rPr>
          <w:rFonts w:hint="eastAsia" w:ascii="仿宋" w:hAnsi="仿宋" w:eastAsia="仿宋" w:cs="仿宋"/>
          <w:color w:val="000000" w:themeColor="text1"/>
          <w:sz w:val="30"/>
          <w:szCs w:val="30"/>
          <w:u w:val="none"/>
          <w:lang w:eastAsia="zh-CN"/>
          <w14:textFill>
            <w14:solidFill>
              <w14:schemeClr w14:val="tx1"/>
            </w14:solidFill>
          </w14:textFill>
        </w:rPr>
        <w:t>人，其中：在职人数小计</w:t>
      </w:r>
      <w:r>
        <w:rPr>
          <w:rFonts w:hint="eastAsia" w:ascii="仿宋" w:hAnsi="仿宋" w:eastAsia="仿宋" w:cs="仿宋"/>
          <w:color w:val="000000" w:themeColor="text1"/>
          <w:sz w:val="30"/>
          <w:szCs w:val="30"/>
          <w:u w:val="none"/>
          <w:lang w:val="en-US" w:eastAsia="zh-CN"/>
          <w14:textFill>
            <w14:solidFill>
              <w14:schemeClr w14:val="tx1"/>
            </w14:solidFill>
          </w14:textFill>
        </w:rPr>
        <w:t>8</w:t>
      </w:r>
      <w:r>
        <w:rPr>
          <w:rFonts w:hint="eastAsia" w:ascii="仿宋" w:hAnsi="仿宋" w:eastAsia="仿宋" w:cs="仿宋"/>
          <w:color w:val="000000" w:themeColor="text1"/>
          <w:sz w:val="30"/>
          <w:szCs w:val="30"/>
          <w:u w:val="none"/>
          <w:lang w:eastAsia="zh-CN"/>
          <w14:textFill>
            <w14:solidFill>
              <w14:schemeClr w14:val="tx1"/>
            </w14:solidFill>
          </w14:textFill>
        </w:rPr>
        <w:t>人（行政在职人数</w:t>
      </w:r>
      <w:r>
        <w:rPr>
          <w:rFonts w:hint="eastAsia" w:ascii="仿宋" w:hAnsi="仿宋" w:eastAsia="仿宋" w:cs="仿宋"/>
          <w:color w:val="000000" w:themeColor="text1"/>
          <w:sz w:val="30"/>
          <w:szCs w:val="30"/>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人，参照公务员管理的事业单位在职人数</w:t>
      </w:r>
      <w:r>
        <w:rPr>
          <w:rFonts w:hint="eastAsia" w:ascii="仿宋" w:hAnsi="仿宋" w:eastAsia="仿宋" w:cs="仿宋"/>
          <w:color w:val="000000" w:themeColor="text1"/>
          <w:sz w:val="30"/>
          <w:szCs w:val="30"/>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人，全部补助事业在职人数</w:t>
      </w:r>
      <w:r>
        <w:rPr>
          <w:rFonts w:hint="eastAsia" w:ascii="仿宋" w:hAnsi="仿宋" w:eastAsia="仿宋" w:cs="仿宋"/>
          <w:color w:val="000000" w:themeColor="text1"/>
          <w:sz w:val="30"/>
          <w:szCs w:val="30"/>
          <w:u w:val="none"/>
          <w:lang w:val="en-US" w:eastAsia="zh-CN"/>
          <w14:textFill>
            <w14:solidFill>
              <w14:schemeClr w14:val="tx1"/>
            </w14:solidFill>
          </w14:textFill>
        </w:rPr>
        <w:t>8</w:t>
      </w:r>
      <w:r>
        <w:rPr>
          <w:rFonts w:hint="eastAsia" w:ascii="仿宋" w:hAnsi="仿宋" w:eastAsia="仿宋" w:cs="仿宋"/>
          <w:color w:val="000000" w:themeColor="text1"/>
          <w:sz w:val="30"/>
          <w:szCs w:val="30"/>
          <w:u w:val="none"/>
          <w:lang w:eastAsia="zh-CN"/>
          <w14:textFill>
            <w14:solidFill>
              <w14:schemeClr w14:val="tx1"/>
            </w14:solidFill>
          </w14:textFill>
        </w:rPr>
        <w:t>人）；离休人数小计</w:t>
      </w:r>
      <w:r>
        <w:rPr>
          <w:rFonts w:hint="eastAsia" w:ascii="仿宋" w:hAnsi="仿宋" w:eastAsia="仿宋" w:cs="仿宋"/>
          <w:color w:val="000000" w:themeColor="text1"/>
          <w:sz w:val="30"/>
          <w:szCs w:val="30"/>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人；退休人数小计</w:t>
      </w:r>
      <w:r>
        <w:rPr>
          <w:rFonts w:hint="eastAsia" w:ascii="仿宋" w:hAnsi="仿宋" w:eastAsia="仿宋" w:cs="仿宋"/>
          <w:color w:val="000000" w:themeColor="text1"/>
          <w:sz w:val="30"/>
          <w:szCs w:val="30"/>
          <w:u w:val="none"/>
          <w:lang w:val="en-US" w:eastAsia="zh-CN"/>
          <w14:textFill>
            <w14:solidFill>
              <w14:schemeClr w14:val="tx1"/>
            </w14:solidFill>
          </w14:textFill>
        </w:rPr>
        <w:t>1</w:t>
      </w:r>
      <w:r>
        <w:rPr>
          <w:rFonts w:hint="eastAsia" w:ascii="仿宋" w:hAnsi="仿宋" w:eastAsia="仿宋" w:cs="仿宋"/>
          <w:color w:val="000000" w:themeColor="text1"/>
          <w:sz w:val="30"/>
          <w:szCs w:val="30"/>
          <w:u w:val="none"/>
          <w:lang w:eastAsia="zh-CN"/>
          <w14:textFill>
            <w14:solidFill>
              <w14:schemeClr w14:val="tx1"/>
            </w14:solidFill>
          </w14:textFill>
        </w:rPr>
        <w:t>人。</w:t>
      </w:r>
    </w:p>
    <w:p w14:paraId="4C6B9EBD">
      <w:pPr>
        <w:pStyle w:val="2"/>
        <w:rPr>
          <w:rFonts w:hint="eastAsia" w:ascii="仿宋" w:hAnsi="仿宋" w:eastAsia="仿宋"/>
          <w:color w:val="000000" w:themeColor="text1"/>
          <w:sz w:val="32"/>
          <w:szCs w:val="32"/>
          <w:u w:val="none"/>
          <w14:textFill>
            <w14:solidFill>
              <w14:schemeClr w14:val="tx1"/>
            </w14:solidFill>
          </w14:textFill>
        </w:rPr>
      </w:pPr>
    </w:p>
    <w:p w14:paraId="7B89F93B">
      <w:pPr>
        <w:pStyle w:val="2"/>
        <w:rPr>
          <w:rFonts w:hint="eastAsia" w:ascii="仿宋" w:hAnsi="仿宋" w:eastAsia="仿宋"/>
          <w:color w:val="000000" w:themeColor="text1"/>
          <w:sz w:val="32"/>
          <w:szCs w:val="32"/>
          <w:u w:val="none"/>
          <w:lang w:eastAsia="zh-CN"/>
          <w14:textFill>
            <w14:solidFill>
              <w14:schemeClr w14:val="tx1"/>
            </w14:solidFill>
          </w14:textFill>
        </w:rPr>
      </w:pPr>
    </w:p>
    <w:p w14:paraId="2ADF856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r>
        <w:rPr>
          <w:rFonts w:hint="eastAsia" w:ascii="黑体" w:hAnsi="黑体" w:eastAsia="黑体" w:cs="黑体"/>
          <w:b w:val="0"/>
          <w:bCs w:val="0"/>
          <w:color w:val="000000" w:themeColor="text1"/>
          <w:sz w:val="32"/>
          <w:szCs w:val="32"/>
          <w:u w:val="none"/>
          <w14:textFill>
            <w14:solidFill>
              <w14:schemeClr w14:val="tx1"/>
            </w14:solidFill>
          </w14:textFill>
        </w:rPr>
        <w:t>第</w:t>
      </w:r>
      <w:r>
        <w:rPr>
          <w:rFonts w:hint="eastAsia" w:ascii="黑体" w:hAnsi="黑体" w:eastAsia="黑体" w:cs="黑体"/>
          <w:b w:val="0"/>
          <w:bCs w:val="0"/>
          <w:color w:val="000000" w:themeColor="text1"/>
          <w:sz w:val="32"/>
          <w:szCs w:val="32"/>
          <w:u w:val="none"/>
          <w:lang w:eastAsia="zh-CN"/>
          <w14:textFill>
            <w14:solidFill>
              <w14:schemeClr w14:val="tx1"/>
            </w14:solidFill>
          </w14:textFill>
        </w:rPr>
        <w:t>二</w:t>
      </w:r>
      <w:r>
        <w:rPr>
          <w:rFonts w:hint="eastAsia" w:ascii="黑体" w:hAnsi="黑体" w:eastAsia="黑体" w:cs="黑体"/>
          <w:b w:val="0"/>
          <w:bCs w:val="0"/>
          <w:color w:val="000000" w:themeColor="text1"/>
          <w:sz w:val="32"/>
          <w:szCs w:val="32"/>
          <w:u w:val="none"/>
          <w14:textFill>
            <w14:solidFill>
              <w14:schemeClr w14:val="tx1"/>
            </w14:solidFill>
          </w14:textFill>
        </w:rPr>
        <w:t xml:space="preserve">部分 </w:t>
      </w:r>
      <w:r>
        <w:rPr>
          <w:rFonts w:hint="eastAsia" w:ascii="黑体" w:hAnsi="黑体" w:eastAsia="黑体" w:cs="黑体"/>
          <w:b w:val="0"/>
          <w:bCs w:val="0"/>
          <w:color w:val="000000" w:themeColor="text1"/>
          <w:sz w:val="32"/>
          <w:szCs w:val="32"/>
          <w:u w:val="none"/>
          <w:lang w:val="en-US" w:eastAsia="zh-CN"/>
          <w14:textFill>
            <w14:solidFill>
              <w14:schemeClr w14:val="tx1"/>
            </w14:solidFill>
          </w14:textFill>
        </w:rPr>
        <w:t>2025年</w:t>
      </w:r>
      <w:r>
        <w:rPr>
          <w:rFonts w:hint="eastAsia" w:ascii="黑体" w:hAnsi="黑体" w:eastAsia="黑体" w:cs="黑体"/>
          <w:b w:val="0"/>
          <w:bCs w:val="0"/>
          <w:color w:val="000000" w:themeColor="text1"/>
          <w:sz w:val="32"/>
          <w:szCs w:val="32"/>
          <w:u w:val="none"/>
          <w:lang w:eastAsia="zh-CN"/>
          <w14:textFill>
            <w14:solidFill>
              <w14:schemeClr w14:val="tx1"/>
            </w14:solidFill>
          </w14:textFill>
        </w:rPr>
        <w:t>单位</w:t>
      </w:r>
      <w:r>
        <w:rPr>
          <w:rFonts w:hint="eastAsia" w:ascii="黑体" w:hAnsi="黑体" w:eastAsia="黑体" w:cs="黑体"/>
          <w:b w:val="0"/>
          <w:bCs w:val="0"/>
          <w:color w:val="000000" w:themeColor="text1"/>
          <w:sz w:val="32"/>
          <w:szCs w:val="32"/>
          <w:u w:val="none"/>
          <w14:textFill>
            <w14:solidFill>
              <w14:schemeClr w14:val="tx1"/>
            </w14:solidFill>
          </w14:textFill>
        </w:rPr>
        <w:t>预算情况说明</w:t>
      </w:r>
    </w:p>
    <w:p w14:paraId="7421D95F">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一、</w:t>
      </w:r>
      <w:r>
        <w:rPr>
          <w:rFonts w:hint="eastAsia" w:ascii="楷体" w:hAnsi="楷体" w:eastAsia="楷体" w:cs="楷体"/>
          <w:b/>
          <w:bCs/>
          <w:color w:val="000000" w:themeColor="text1"/>
          <w:sz w:val="32"/>
          <w:szCs w:val="32"/>
          <w:u w:val="none"/>
          <w:lang w:eastAsia="zh-CN"/>
          <w14:textFill>
            <w14:solidFill>
              <w14:schemeClr w14:val="tx1"/>
            </w14:solidFill>
          </w14:textFill>
        </w:rPr>
        <w:t>单位</w:t>
      </w:r>
      <w:r>
        <w:rPr>
          <w:rFonts w:hint="eastAsia" w:ascii="楷体" w:hAnsi="楷体" w:eastAsia="楷体" w:cs="楷体"/>
          <w:b/>
          <w:bCs/>
          <w:color w:val="000000" w:themeColor="text1"/>
          <w:sz w:val="32"/>
          <w:szCs w:val="32"/>
          <w:u w:val="none"/>
          <w14:textFill>
            <w14:solidFill>
              <w14:schemeClr w14:val="tx1"/>
            </w14:solidFill>
          </w14:textFill>
        </w:rPr>
        <w:t>预算收支情况说明</w:t>
      </w:r>
    </w:p>
    <w:p w14:paraId="016E775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（一）收入预算情况</w:t>
      </w:r>
    </w:p>
    <w:p w14:paraId="6B3A4CDA">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本单位收入预算总额</w:t>
      </w:r>
      <w:r>
        <w:rPr>
          <w:rFonts w:hint="eastAsia" w:ascii="仿宋" w:hAnsi="仿宋" w:eastAsia="仿宋" w:cs="仿宋"/>
          <w:color w:val="000000" w:themeColor="text1"/>
          <w:sz w:val="30"/>
          <w:szCs w:val="30"/>
          <w:u w:val="none"/>
          <w:lang w:val="en-US" w:eastAsia="zh-CN"/>
          <w14:textFill>
            <w14:solidFill>
              <w14:schemeClr w14:val="tx1"/>
            </w14:solidFill>
          </w14:textFill>
        </w:rPr>
        <w:t>343.25</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w:t>
      </w:r>
      <w:r>
        <w:rPr>
          <w:rFonts w:hint="eastAsia" w:ascii="仿宋" w:hAnsi="仿宋" w:eastAsia="仿宋" w:cs="仿宋"/>
          <w:color w:val="000000" w:themeColor="text1"/>
          <w:sz w:val="30"/>
          <w:szCs w:val="30"/>
          <w:u w:val="none"/>
          <w:lang w:val="en-US" w:eastAsia="zh-CN"/>
          <w14:textFill>
            <w14:solidFill>
              <w14:schemeClr w14:val="tx1"/>
            </w14:solidFill>
          </w14:textFill>
        </w:rPr>
        <w:t>增加70.92</w:t>
      </w:r>
      <w:r>
        <w:rPr>
          <w:rFonts w:hint="eastAsia" w:ascii="仿宋" w:hAnsi="仿宋" w:eastAsia="仿宋" w:cs="仿宋"/>
          <w:color w:val="000000" w:themeColor="text1"/>
          <w:sz w:val="30"/>
          <w:szCs w:val="30"/>
          <w:u w:val="none"/>
          <w:lang w:eastAsia="zh-CN"/>
          <w14:textFill>
            <w14:solidFill>
              <w14:schemeClr w14:val="tx1"/>
            </w14:solidFill>
          </w14:textFill>
        </w:rPr>
        <w:t>万元，增加</w:t>
      </w:r>
      <w:r>
        <w:rPr>
          <w:rFonts w:hint="eastAsia" w:ascii="仿宋" w:hAnsi="仿宋" w:eastAsia="仿宋" w:cs="仿宋"/>
          <w:color w:val="000000" w:themeColor="text1"/>
          <w:sz w:val="30"/>
          <w:szCs w:val="30"/>
          <w:u w:val="none"/>
          <w:lang w:val="en-US" w:eastAsia="zh-CN"/>
          <w14:textFill>
            <w14:solidFill>
              <w14:schemeClr w14:val="tx1"/>
            </w14:solidFill>
          </w14:textFill>
        </w:rPr>
        <w:t>26.04%</w:t>
      </w:r>
      <w:r>
        <w:rPr>
          <w:rFonts w:hint="eastAsia" w:ascii="仿宋" w:hAnsi="仿宋" w:eastAsia="仿宋" w:cs="仿宋"/>
          <w:color w:val="000000" w:themeColor="text1"/>
          <w:sz w:val="30"/>
          <w:szCs w:val="30"/>
          <w:u w:val="none"/>
          <w:lang w:eastAsia="zh-CN"/>
          <w14:textFill>
            <w14:solidFill>
              <w14:schemeClr w14:val="tx1"/>
            </w14:solidFill>
          </w14:textFill>
        </w:rPr>
        <w:t>。增减变化主要原因是：存在上年结转资金。</w:t>
      </w:r>
    </w:p>
    <w:p w14:paraId="6554E83D">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其中：一般公共预算收入</w:t>
      </w:r>
      <w:r>
        <w:rPr>
          <w:rFonts w:hint="eastAsia" w:ascii="仿宋" w:hAnsi="仿宋" w:eastAsia="仿宋" w:cs="仿宋"/>
          <w:color w:val="000000" w:themeColor="text1"/>
          <w:sz w:val="30"/>
          <w:szCs w:val="30"/>
          <w:u w:val="none"/>
          <w:lang w:val="en-US" w:eastAsia="zh-CN"/>
          <w14:textFill>
            <w14:solidFill>
              <w14:schemeClr w14:val="tx1"/>
            </w14:solidFill>
          </w14:textFill>
        </w:rPr>
        <w:t>193.14</w:t>
      </w:r>
      <w:r>
        <w:rPr>
          <w:rFonts w:hint="eastAsia" w:ascii="仿宋" w:hAnsi="仿宋" w:eastAsia="仿宋" w:cs="仿宋"/>
          <w:color w:val="000000" w:themeColor="text1"/>
          <w:sz w:val="30"/>
          <w:szCs w:val="30"/>
          <w:u w:val="none"/>
          <w:lang w:eastAsia="zh-CN"/>
          <w14:textFill>
            <w14:solidFill>
              <w14:schemeClr w14:val="tx1"/>
            </w14:solidFill>
          </w14:textFill>
        </w:rPr>
        <w:t>万元，较 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20.80</w:t>
      </w:r>
      <w:r>
        <w:rPr>
          <w:rFonts w:hint="eastAsia" w:ascii="仿宋" w:hAnsi="仿宋" w:eastAsia="仿宋" w:cs="仿宋"/>
          <w:color w:val="000000" w:themeColor="text1"/>
          <w:sz w:val="30"/>
          <w:szCs w:val="30"/>
          <w:u w:val="none"/>
          <w:lang w:eastAsia="zh-CN"/>
          <w14:textFill>
            <w14:solidFill>
              <w14:schemeClr w14:val="tx1"/>
            </w14:solidFill>
          </w14:textFill>
        </w:rPr>
        <w:t>万元；其他收入</w:t>
      </w:r>
      <w:r>
        <w:rPr>
          <w:rFonts w:hint="eastAsia" w:ascii="仿宋" w:hAnsi="仿宋" w:eastAsia="仿宋" w:cs="仿宋"/>
          <w:color w:val="000000" w:themeColor="text1"/>
          <w:sz w:val="30"/>
          <w:szCs w:val="30"/>
          <w:u w:val="none"/>
          <w:lang w:val="en-US" w:eastAsia="zh-CN"/>
          <w14:textFill>
            <w14:solidFill>
              <w14:schemeClr w14:val="tx1"/>
            </w14:solidFill>
          </w14:textFill>
        </w:rPr>
        <w:t>100</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万元，较上年预算安排不变；财政拨款结转（结余）</w:t>
      </w:r>
      <w:r>
        <w:rPr>
          <w:rFonts w:hint="eastAsia" w:ascii="仿宋" w:hAnsi="仿宋" w:eastAsia="仿宋" w:cs="仿宋"/>
          <w:color w:val="000000" w:themeColor="text1"/>
          <w:sz w:val="30"/>
          <w:szCs w:val="30"/>
          <w:u w:val="none"/>
          <w:lang w:val="en-US" w:eastAsia="zh-CN"/>
          <w14:textFill>
            <w14:solidFill>
              <w14:schemeClr w14:val="tx1"/>
            </w14:solidFill>
          </w14:textFill>
        </w:rPr>
        <w:t>50.12</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50.12</w:t>
      </w:r>
      <w:r>
        <w:rPr>
          <w:rFonts w:hint="eastAsia" w:ascii="仿宋" w:hAnsi="仿宋" w:eastAsia="仿宋" w:cs="仿宋"/>
          <w:color w:val="000000" w:themeColor="text1"/>
          <w:sz w:val="30"/>
          <w:szCs w:val="30"/>
          <w:u w:val="none"/>
          <w:lang w:eastAsia="zh-CN"/>
          <w14:textFill>
            <w14:solidFill>
              <w14:schemeClr w14:val="tx1"/>
            </w14:solidFill>
          </w14:textFill>
        </w:rPr>
        <w:t>万元。</w:t>
      </w:r>
    </w:p>
    <w:p w14:paraId="179D631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（二）支出预算情况</w:t>
      </w:r>
    </w:p>
    <w:p w14:paraId="7F09BFF9">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本单位支出预算总额</w:t>
      </w:r>
      <w:r>
        <w:rPr>
          <w:rFonts w:hint="eastAsia" w:ascii="仿宋" w:hAnsi="仿宋" w:eastAsia="仿宋" w:cs="仿宋"/>
          <w:color w:val="000000" w:themeColor="text1"/>
          <w:sz w:val="30"/>
          <w:szCs w:val="30"/>
          <w:u w:val="none"/>
          <w:lang w:val="en-US" w:eastAsia="zh-CN"/>
          <w14:textFill>
            <w14:solidFill>
              <w14:schemeClr w14:val="tx1"/>
            </w14:solidFill>
          </w14:textFill>
        </w:rPr>
        <w:t>343.25</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w:t>
      </w:r>
      <w:r>
        <w:rPr>
          <w:rFonts w:hint="eastAsia" w:ascii="仿宋" w:hAnsi="仿宋" w:eastAsia="仿宋" w:cs="仿宋"/>
          <w:color w:val="000000" w:themeColor="text1"/>
          <w:sz w:val="30"/>
          <w:szCs w:val="30"/>
          <w:u w:val="none"/>
          <w:lang w:val="en-US" w:eastAsia="zh-CN"/>
          <w14:textFill>
            <w14:solidFill>
              <w14:schemeClr w14:val="tx1"/>
            </w14:solidFill>
          </w14:textFill>
        </w:rPr>
        <w:t>增加70.92</w:t>
      </w:r>
      <w:r>
        <w:rPr>
          <w:rFonts w:hint="eastAsia" w:ascii="仿宋" w:hAnsi="仿宋" w:eastAsia="仿宋" w:cs="仿宋"/>
          <w:color w:val="000000" w:themeColor="text1"/>
          <w:sz w:val="30"/>
          <w:szCs w:val="30"/>
          <w:u w:val="none"/>
          <w:lang w:eastAsia="zh-CN"/>
          <w14:textFill>
            <w14:solidFill>
              <w14:schemeClr w14:val="tx1"/>
            </w14:solidFill>
          </w14:textFill>
        </w:rPr>
        <w:t>万元，增加</w:t>
      </w:r>
      <w:r>
        <w:rPr>
          <w:rFonts w:hint="eastAsia" w:ascii="仿宋" w:hAnsi="仿宋" w:eastAsia="仿宋" w:cs="仿宋"/>
          <w:color w:val="000000" w:themeColor="text1"/>
          <w:sz w:val="30"/>
          <w:szCs w:val="30"/>
          <w:u w:val="none"/>
          <w:lang w:val="en-US" w:eastAsia="zh-CN"/>
          <w14:textFill>
            <w14:solidFill>
              <w14:schemeClr w14:val="tx1"/>
            </w14:solidFill>
          </w14:textFill>
        </w:rPr>
        <w:t>26.04%</w:t>
      </w:r>
      <w:r>
        <w:rPr>
          <w:rFonts w:hint="eastAsia" w:ascii="仿宋" w:hAnsi="仿宋" w:eastAsia="仿宋" w:cs="仿宋"/>
          <w:color w:val="000000" w:themeColor="text1"/>
          <w:sz w:val="30"/>
          <w:szCs w:val="30"/>
          <w:u w:val="none"/>
          <w:lang w:eastAsia="zh-CN"/>
          <w14:textFill>
            <w14:solidFill>
              <w14:schemeClr w14:val="tx1"/>
            </w14:solidFill>
          </w14:textFill>
        </w:rPr>
        <w:t>。增减变化主要原因是：存在上年结转资金。</w:t>
      </w:r>
    </w:p>
    <w:p w14:paraId="18B67A89">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具体为：按支出功能分类科目划分：</w:t>
      </w:r>
      <w:r>
        <w:rPr>
          <w:rFonts w:hint="eastAsia" w:ascii="仿宋" w:hAnsi="仿宋" w:eastAsia="仿宋" w:cs="仿宋"/>
          <w:color w:val="000000" w:themeColor="text1"/>
          <w:sz w:val="30"/>
          <w:szCs w:val="30"/>
          <w:u w:val="none"/>
          <w:lang w:val="en-US" w:eastAsia="zh-CN"/>
          <w14:textFill>
            <w14:solidFill>
              <w14:schemeClr w14:val="tx1"/>
            </w14:solidFill>
          </w14:textFill>
        </w:rPr>
        <w:t>农林水</w:t>
      </w:r>
      <w:r>
        <w:rPr>
          <w:rFonts w:hint="eastAsia" w:ascii="仿宋" w:hAnsi="仿宋" w:eastAsia="仿宋" w:cs="仿宋"/>
          <w:color w:val="000000" w:themeColor="text1"/>
          <w:sz w:val="30"/>
          <w:szCs w:val="30"/>
          <w:u w:val="none"/>
          <w:lang w:eastAsia="zh-CN"/>
          <w14:textFill>
            <w14:solidFill>
              <w14:schemeClr w14:val="tx1"/>
            </w14:solidFill>
          </w14:textFill>
        </w:rPr>
        <w:t>支出</w:t>
      </w:r>
      <w:r>
        <w:rPr>
          <w:rFonts w:hint="eastAsia" w:ascii="仿宋" w:hAnsi="仿宋" w:eastAsia="仿宋" w:cs="仿宋"/>
          <w:color w:val="000000" w:themeColor="text1"/>
          <w:sz w:val="30"/>
          <w:szCs w:val="30"/>
          <w:u w:val="none"/>
          <w:lang w:val="en-US" w:eastAsia="zh-CN"/>
          <w14:textFill>
            <w14:solidFill>
              <w14:schemeClr w14:val="tx1"/>
            </w14:solidFill>
          </w14:textFill>
        </w:rPr>
        <w:t>162.75</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51.45</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val="en-US" w:eastAsia="zh-CN"/>
          <w14:textFill>
            <w14:solidFill>
              <w14:schemeClr w14:val="tx1"/>
            </w14:solidFill>
          </w14:textFill>
        </w:rPr>
        <w:t>；</w:t>
      </w:r>
      <w:r>
        <w:rPr>
          <w:rFonts w:hint="eastAsia" w:ascii="仿宋" w:hAnsi="仿宋" w:eastAsia="仿宋" w:cs="仿宋"/>
          <w:color w:val="000000" w:themeColor="text1"/>
          <w:sz w:val="30"/>
          <w:szCs w:val="30"/>
          <w:u w:val="none"/>
          <w:lang w:eastAsia="zh-CN"/>
          <w14:textFill>
            <w14:solidFill>
              <w14:schemeClr w14:val="tx1"/>
            </w14:solidFill>
          </w14:textFill>
        </w:rPr>
        <w:t>社会保障和就业支出</w:t>
      </w:r>
      <w:r>
        <w:rPr>
          <w:rFonts w:hint="eastAsia" w:ascii="仿宋" w:hAnsi="仿宋" w:eastAsia="仿宋" w:cs="仿宋"/>
          <w:color w:val="000000" w:themeColor="text1"/>
          <w:sz w:val="30"/>
          <w:szCs w:val="30"/>
          <w:u w:val="none"/>
          <w:lang w:val="en-US" w:eastAsia="zh-CN"/>
          <w14:textFill>
            <w14:solidFill>
              <w14:schemeClr w14:val="tx1"/>
            </w14:solidFill>
          </w14:textFill>
        </w:rPr>
        <w:t>15.59</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4.62</w:t>
      </w:r>
      <w:r>
        <w:rPr>
          <w:rFonts w:hint="eastAsia" w:ascii="仿宋" w:hAnsi="仿宋" w:eastAsia="仿宋" w:cs="仿宋"/>
          <w:color w:val="000000" w:themeColor="text1"/>
          <w:sz w:val="30"/>
          <w:szCs w:val="30"/>
          <w:u w:val="none"/>
          <w:lang w:eastAsia="zh-CN"/>
          <w14:textFill>
            <w14:solidFill>
              <w14:schemeClr w14:val="tx1"/>
            </w14:solidFill>
          </w14:textFill>
        </w:rPr>
        <w:t>万元；卫生健康支出</w:t>
      </w:r>
      <w:r>
        <w:rPr>
          <w:rFonts w:hint="eastAsia" w:ascii="仿宋" w:hAnsi="仿宋" w:eastAsia="仿宋" w:cs="仿宋"/>
          <w:color w:val="000000" w:themeColor="text1"/>
          <w:sz w:val="30"/>
          <w:szCs w:val="30"/>
          <w:u w:val="none"/>
          <w:lang w:val="en-US" w:eastAsia="zh-CN"/>
          <w14:textFill>
            <w14:solidFill>
              <w14:schemeClr w14:val="tx1"/>
            </w14:solidFill>
          </w14:textFill>
        </w:rPr>
        <w:t>4.77</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2.03</w:t>
      </w:r>
      <w:r>
        <w:rPr>
          <w:rFonts w:hint="eastAsia" w:ascii="仿宋" w:hAnsi="仿宋" w:eastAsia="仿宋" w:cs="仿宋"/>
          <w:color w:val="000000" w:themeColor="text1"/>
          <w:sz w:val="30"/>
          <w:szCs w:val="30"/>
          <w:u w:val="none"/>
          <w:lang w:eastAsia="zh-CN"/>
          <w14:textFill>
            <w14:solidFill>
              <w14:schemeClr w14:val="tx1"/>
            </w14:solidFill>
          </w14:textFill>
        </w:rPr>
        <w:t>万元；住房保障支出</w:t>
      </w:r>
      <w:r>
        <w:rPr>
          <w:rFonts w:hint="eastAsia" w:ascii="仿宋" w:hAnsi="仿宋" w:eastAsia="仿宋" w:cs="仿宋"/>
          <w:color w:val="000000" w:themeColor="text1"/>
          <w:sz w:val="30"/>
          <w:szCs w:val="30"/>
          <w:u w:val="none"/>
          <w:lang w:val="en-US" w:eastAsia="zh-CN"/>
          <w14:textFill>
            <w14:solidFill>
              <w14:schemeClr w14:val="tx1"/>
            </w14:solidFill>
          </w14:textFill>
        </w:rPr>
        <w:t>10.02</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2.5</w:t>
      </w:r>
      <w:r>
        <w:rPr>
          <w:rFonts w:hint="eastAsia" w:ascii="仿宋" w:hAnsi="仿宋" w:eastAsia="仿宋" w:cs="仿宋"/>
          <w:color w:val="000000" w:themeColor="text1"/>
          <w:sz w:val="30"/>
          <w:szCs w:val="30"/>
          <w:u w:val="none"/>
          <w:lang w:eastAsia="zh-CN"/>
          <w14:textFill>
            <w14:solidFill>
              <w14:schemeClr w14:val="tx1"/>
            </w14:solidFill>
          </w14:textFill>
        </w:rPr>
        <w:t>万元；其他支出</w:t>
      </w:r>
      <w:r>
        <w:rPr>
          <w:rFonts w:hint="eastAsia" w:ascii="仿宋" w:hAnsi="仿宋" w:eastAsia="仿宋" w:cs="仿宋"/>
          <w:color w:val="000000" w:themeColor="text1"/>
          <w:sz w:val="30"/>
          <w:szCs w:val="30"/>
          <w:u w:val="none"/>
          <w:lang w:val="en-US" w:eastAsia="zh-CN"/>
          <w14:textFill>
            <w14:solidFill>
              <w14:schemeClr w14:val="tx1"/>
            </w14:solidFill>
          </w14:textFill>
        </w:rPr>
        <w:t>100</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万元，较上年预算安排减少</w:t>
      </w:r>
      <w:r>
        <w:rPr>
          <w:rFonts w:hint="eastAsia" w:ascii="仿宋" w:hAnsi="仿宋" w:eastAsia="仿宋" w:cs="仿宋"/>
          <w:color w:val="000000" w:themeColor="text1"/>
          <w:sz w:val="30"/>
          <w:szCs w:val="30"/>
          <w:u w:val="none"/>
          <w:lang w:val="en-US" w:eastAsia="zh-CN"/>
          <w14:textFill>
            <w14:solidFill>
              <w14:schemeClr w14:val="tx1"/>
            </w14:solidFill>
          </w14:textFill>
        </w:rPr>
        <w:t>39.8</w:t>
      </w:r>
      <w:r>
        <w:rPr>
          <w:rFonts w:hint="eastAsia" w:ascii="仿宋" w:hAnsi="仿宋" w:eastAsia="仿宋" w:cs="仿宋"/>
          <w:color w:val="000000" w:themeColor="text1"/>
          <w:sz w:val="30"/>
          <w:szCs w:val="30"/>
          <w:u w:val="none"/>
          <w:lang w:eastAsia="zh-CN"/>
          <w14:textFill>
            <w14:solidFill>
              <w14:schemeClr w14:val="tx1"/>
            </w14:solidFill>
          </w14:textFill>
        </w:rPr>
        <w:t>万元；节能环保支出</w:t>
      </w:r>
      <w:r>
        <w:rPr>
          <w:rFonts w:hint="eastAsia" w:ascii="仿宋" w:hAnsi="仿宋" w:eastAsia="仿宋" w:cs="仿宋"/>
          <w:color w:val="000000" w:themeColor="text1"/>
          <w:sz w:val="30"/>
          <w:szCs w:val="30"/>
          <w:u w:val="none"/>
          <w:lang w:val="en-US" w:eastAsia="zh-CN"/>
          <w14:textFill>
            <w14:solidFill>
              <w14:schemeClr w14:val="tx1"/>
            </w14:solidFill>
          </w14:textFill>
        </w:rPr>
        <w:t>50.12万元元，较上年预算安排增加50.12万元；</w:t>
      </w:r>
    </w:p>
    <w:p w14:paraId="242A7B61">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按支出项目类别划分：</w:t>
      </w:r>
      <w:r>
        <w:rPr>
          <w:rFonts w:hint="eastAsia" w:ascii="仿宋" w:hAnsi="仿宋" w:eastAsia="仿宋" w:cs="仿宋"/>
          <w:color w:val="000000" w:themeColor="text1"/>
          <w:sz w:val="30"/>
          <w:szCs w:val="30"/>
          <w:u w:val="none"/>
          <w:lang w:val="en-US" w:eastAsia="zh-CN"/>
          <w14:textFill>
            <w14:solidFill>
              <w14:schemeClr w14:val="tx1"/>
            </w14:solidFill>
          </w14:textFill>
        </w:rPr>
        <w:t>1、</w:t>
      </w:r>
      <w:r>
        <w:rPr>
          <w:rFonts w:hint="eastAsia" w:ascii="仿宋" w:hAnsi="仿宋" w:eastAsia="仿宋" w:cs="仿宋"/>
          <w:color w:val="000000" w:themeColor="text1"/>
          <w:sz w:val="30"/>
          <w:szCs w:val="30"/>
          <w:u w:val="none"/>
          <w:lang w:eastAsia="zh-CN"/>
          <w14:textFill>
            <w14:solidFill>
              <w14:schemeClr w14:val="tx1"/>
            </w14:solidFill>
          </w14:textFill>
        </w:rPr>
        <w:t xml:space="preserve">基本支出 </w:t>
      </w:r>
      <w:r>
        <w:rPr>
          <w:rFonts w:hint="eastAsia" w:ascii="仿宋" w:hAnsi="仿宋" w:eastAsia="仿宋" w:cs="仿宋"/>
          <w:color w:val="000000" w:themeColor="text1"/>
          <w:sz w:val="30"/>
          <w:szCs w:val="30"/>
          <w:u w:val="none"/>
          <w:lang w:val="en-US" w:eastAsia="zh-CN"/>
          <w14:textFill>
            <w14:solidFill>
              <w14:schemeClr w14:val="tx1"/>
            </w14:solidFill>
          </w14:textFill>
        </w:rPr>
        <w:t>111.69</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28.16</w:t>
      </w:r>
      <w:r>
        <w:rPr>
          <w:rFonts w:hint="eastAsia" w:ascii="仿宋" w:hAnsi="仿宋" w:eastAsia="仿宋" w:cs="仿宋"/>
          <w:color w:val="000000" w:themeColor="text1"/>
          <w:sz w:val="30"/>
          <w:szCs w:val="30"/>
          <w:u w:val="none"/>
          <w:lang w:eastAsia="zh-CN"/>
          <w14:textFill>
            <w14:solidFill>
              <w14:schemeClr w14:val="tx1"/>
            </w14:solidFill>
          </w14:textFill>
        </w:rPr>
        <w:t>元，其中：工资福利支出</w:t>
      </w:r>
      <w:r>
        <w:rPr>
          <w:rFonts w:hint="eastAsia" w:ascii="仿宋" w:hAnsi="仿宋" w:eastAsia="仿宋" w:cs="仿宋"/>
          <w:color w:val="000000" w:themeColor="text1"/>
          <w:sz w:val="30"/>
          <w:szCs w:val="30"/>
          <w:u w:val="none"/>
          <w:lang w:val="en-US" w:eastAsia="zh-CN"/>
          <w14:textFill>
            <w14:solidFill>
              <w14:schemeClr w14:val="tx1"/>
            </w14:solidFill>
          </w14:textFill>
        </w:rPr>
        <w:t>103.9</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0"/>
          <w:szCs w:val="30"/>
          <w:u w:val="none"/>
          <w:lang w:val="en-US" w:eastAsia="zh-CN"/>
          <w14:textFill>
            <w14:solidFill>
              <w14:schemeClr w14:val="tx1"/>
            </w14:solidFill>
          </w14:textFill>
        </w:rPr>
        <w:t>7.19</w:t>
      </w:r>
      <w:r>
        <w:rPr>
          <w:rFonts w:hint="eastAsia" w:ascii="仿宋" w:hAnsi="仿宋" w:eastAsia="仿宋" w:cs="仿宋"/>
          <w:color w:val="000000" w:themeColor="text1"/>
          <w:sz w:val="30"/>
          <w:szCs w:val="30"/>
          <w:u w:val="none"/>
          <w:lang w:eastAsia="zh-CN"/>
          <w14:textFill>
            <w14:solidFill>
              <w14:schemeClr w14:val="tx1"/>
            </w14:solidFill>
          </w14:textFill>
        </w:rPr>
        <w:t>万元，对个人和家庭的补助</w:t>
      </w:r>
      <w:r>
        <w:rPr>
          <w:rFonts w:hint="eastAsia" w:ascii="仿宋" w:hAnsi="仿宋" w:eastAsia="仿宋" w:cs="仿宋"/>
          <w:color w:val="000000" w:themeColor="text1"/>
          <w:sz w:val="30"/>
          <w:szCs w:val="30"/>
          <w:u w:val="none"/>
          <w:lang w:val="en-US" w:eastAsia="zh-CN"/>
          <w14:textFill>
            <w14:solidFill>
              <w14:schemeClr w14:val="tx1"/>
            </w14:solidFill>
          </w14:textFill>
        </w:rPr>
        <w:t>0.6</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w:t>
      </w:r>
      <w:r>
        <w:rPr>
          <w:rFonts w:hint="eastAsia" w:ascii="仿宋" w:hAnsi="仿宋" w:eastAsia="仿宋" w:cs="仿宋"/>
          <w:color w:val="000000" w:themeColor="text1"/>
          <w:sz w:val="30"/>
          <w:szCs w:val="30"/>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val="en-US" w:eastAsia="zh-CN"/>
          <w14:textFill>
            <w14:solidFill>
              <w14:schemeClr w14:val="tx1"/>
            </w14:solidFill>
          </w14:textFill>
        </w:rPr>
        <w:t>2、</w:t>
      </w:r>
      <w:r>
        <w:rPr>
          <w:rFonts w:hint="eastAsia" w:ascii="仿宋" w:hAnsi="仿宋" w:eastAsia="仿宋" w:cs="仿宋"/>
          <w:color w:val="000000" w:themeColor="text1"/>
          <w:sz w:val="30"/>
          <w:szCs w:val="30"/>
          <w:u w:val="none"/>
          <w:lang w:eastAsia="zh-CN"/>
          <w14:textFill>
            <w14:solidFill>
              <w14:schemeClr w14:val="tx1"/>
            </w14:solidFill>
          </w14:textFill>
        </w:rPr>
        <w:t>项目支出</w:t>
      </w:r>
      <w:r>
        <w:rPr>
          <w:rFonts w:hint="eastAsia" w:ascii="仿宋" w:hAnsi="仿宋" w:eastAsia="仿宋" w:cs="仿宋"/>
          <w:color w:val="000000" w:themeColor="text1"/>
          <w:sz w:val="30"/>
          <w:szCs w:val="30"/>
          <w:u w:val="none"/>
          <w:lang w:val="en-US" w:eastAsia="zh-CN"/>
          <w14:textFill>
            <w14:solidFill>
              <w14:schemeClr w14:val="tx1"/>
            </w14:solidFill>
          </w14:textFill>
        </w:rPr>
        <w:t>231.56</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42.76</w:t>
      </w:r>
      <w:r>
        <w:rPr>
          <w:rFonts w:hint="eastAsia" w:ascii="仿宋" w:hAnsi="仿宋" w:eastAsia="仿宋" w:cs="仿宋"/>
          <w:color w:val="000000" w:themeColor="text1"/>
          <w:sz w:val="30"/>
          <w:szCs w:val="30"/>
          <w:u w:val="none"/>
          <w:lang w:eastAsia="zh-CN"/>
          <w14:textFill>
            <w14:solidFill>
              <w14:schemeClr w14:val="tx1"/>
            </w14:solidFill>
          </w14:textFill>
        </w:rPr>
        <w:t>万元，其中：工资福利支出</w:t>
      </w:r>
      <w:r>
        <w:rPr>
          <w:rFonts w:hint="eastAsia" w:ascii="仿宋" w:hAnsi="仿宋" w:eastAsia="仿宋" w:cs="仿宋"/>
          <w:color w:val="000000" w:themeColor="text1"/>
          <w:sz w:val="30"/>
          <w:szCs w:val="30"/>
          <w:u w:val="none"/>
          <w:lang w:val="en-US" w:eastAsia="zh-CN"/>
          <w14:textFill>
            <w14:solidFill>
              <w14:schemeClr w14:val="tx1"/>
            </w14:solidFill>
          </w14:textFill>
        </w:rPr>
        <w:t>16</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0"/>
          <w:szCs w:val="30"/>
          <w:u w:val="none"/>
          <w:lang w:val="en-US" w:eastAsia="zh-CN"/>
          <w14:textFill>
            <w14:solidFill>
              <w14:schemeClr w14:val="tx1"/>
            </w14:solidFill>
          </w14:textFill>
        </w:rPr>
        <w:t>159.44</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w:t>
      </w:r>
      <w:r>
        <w:rPr>
          <w:rFonts w:hint="eastAsia" w:ascii="仿宋" w:hAnsi="仿宋" w:eastAsia="仿宋" w:cs="仿宋"/>
          <w:color w:val="000000" w:themeColor="text1"/>
          <w:sz w:val="30"/>
          <w:szCs w:val="30"/>
          <w:u w:val="none"/>
          <w:lang w:val="en-US" w:eastAsia="zh-CN"/>
          <w14:textFill>
            <w14:solidFill>
              <w14:schemeClr w14:val="tx1"/>
            </w14:solidFill>
          </w14:textFill>
        </w:rPr>
        <w:t>6万元，</w:t>
      </w:r>
      <w:r>
        <w:rPr>
          <w:rFonts w:hint="eastAsia" w:ascii="仿宋" w:hAnsi="仿宋" w:eastAsia="仿宋" w:cs="仿宋"/>
          <w:color w:val="000000" w:themeColor="text1"/>
          <w:sz w:val="30"/>
          <w:szCs w:val="30"/>
          <w:u w:val="none"/>
          <w:lang w:eastAsia="zh-CN"/>
          <w14:textFill>
            <w14:solidFill>
              <w14:schemeClr w14:val="tx1"/>
            </w14:solidFill>
          </w14:textFill>
        </w:rPr>
        <w:t>其他相关支出</w:t>
      </w:r>
      <w:r>
        <w:rPr>
          <w:rFonts w:hint="eastAsia" w:ascii="仿宋" w:hAnsi="仿宋" w:eastAsia="仿宋" w:cs="仿宋"/>
          <w:color w:val="000000" w:themeColor="text1"/>
          <w:sz w:val="30"/>
          <w:szCs w:val="30"/>
          <w:u w:val="none"/>
          <w:lang w:val="en-US" w:eastAsia="zh-CN"/>
          <w14:textFill>
            <w14:solidFill>
              <w14:schemeClr w14:val="tx1"/>
            </w14:solidFill>
          </w14:textFill>
        </w:rPr>
        <w:t>50.12</w:t>
      </w:r>
      <w:r>
        <w:rPr>
          <w:rFonts w:hint="eastAsia" w:ascii="仿宋" w:hAnsi="仿宋" w:eastAsia="仿宋" w:cs="仿宋"/>
          <w:color w:val="000000" w:themeColor="text1"/>
          <w:sz w:val="30"/>
          <w:szCs w:val="30"/>
          <w:u w:val="none"/>
          <w:lang w:eastAsia="zh-CN"/>
          <w14:textFill>
            <w14:solidFill>
              <w14:schemeClr w14:val="tx1"/>
            </w14:solidFill>
          </w14:textFill>
        </w:rPr>
        <w:t>万元。</w:t>
      </w:r>
    </w:p>
    <w:p w14:paraId="4774AE56">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按支出经济分类科目划分：工资福利支出</w:t>
      </w:r>
      <w:r>
        <w:rPr>
          <w:rFonts w:hint="eastAsia" w:ascii="仿宋" w:hAnsi="仿宋" w:eastAsia="仿宋" w:cs="仿宋"/>
          <w:color w:val="000000" w:themeColor="text1"/>
          <w:sz w:val="30"/>
          <w:szCs w:val="30"/>
          <w:u w:val="none"/>
          <w:lang w:val="en-US" w:eastAsia="zh-CN"/>
          <w14:textFill>
            <w14:solidFill>
              <w14:schemeClr w14:val="tx1"/>
            </w14:solidFill>
          </w14:textFill>
        </w:rPr>
        <w:t>119.9</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41.87</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0"/>
          <w:szCs w:val="30"/>
          <w:u w:val="none"/>
          <w:lang w:val="en-US" w:eastAsia="zh-CN"/>
          <w14:textFill>
            <w14:solidFill>
              <w14:schemeClr w14:val="tx1"/>
            </w14:solidFill>
          </w14:textFill>
        </w:rPr>
        <w:t>166.63</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万元，较上年预算安排减少</w:t>
      </w:r>
      <w:r>
        <w:rPr>
          <w:rFonts w:hint="eastAsia" w:ascii="仿宋" w:hAnsi="仿宋" w:eastAsia="仿宋" w:cs="仿宋"/>
          <w:color w:val="000000" w:themeColor="text1"/>
          <w:sz w:val="30"/>
          <w:szCs w:val="30"/>
          <w:u w:val="none"/>
          <w:lang w:val="en-US" w:eastAsia="zh-CN"/>
          <w14:textFill>
            <w14:solidFill>
              <w14:schemeClr w14:val="tx1"/>
            </w14:solidFill>
          </w14:textFill>
        </w:rPr>
        <w:t>24.67</w:t>
      </w:r>
      <w:r>
        <w:rPr>
          <w:rFonts w:hint="eastAsia" w:ascii="仿宋" w:hAnsi="仿宋" w:eastAsia="仿宋" w:cs="仿宋"/>
          <w:color w:val="000000" w:themeColor="text1"/>
          <w:sz w:val="30"/>
          <w:szCs w:val="30"/>
          <w:u w:val="none"/>
          <w:lang w:eastAsia="zh-CN"/>
          <w14:textFill>
            <w14:solidFill>
              <w14:schemeClr w14:val="tx1"/>
            </w14:solidFill>
          </w14:textFill>
        </w:rPr>
        <w:t>万元；对个人和家庭的补助</w:t>
      </w:r>
      <w:r>
        <w:rPr>
          <w:rFonts w:hint="eastAsia" w:ascii="仿宋" w:hAnsi="仿宋" w:eastAsia="仿宋" w:cs="仿宋"/>
          <w:color w:val="000000" w:themeColor="text1"/>
          <w:sz w:val="30"/>
          <w:szCs w:val="30"/>
          <w:u w:val="none"/>
          <w:lang w:val="en-US" w:eastAsia="zh-CN"/>
          <w14:textFill>
            <w14:solidFill>
              <w14:schemeClr w14:val="tx1"/>
            </w14:solidFill>
          </w14:textFill>
        </w:rPr>
        <w:t>0.6</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0.6</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万元；资本性支出（基本建设支出）</w:t>
      </w:r>
      <w:r>
        <w:rPr>
          <w:rFonts w:hint="eastAsia" w:ascii="仿宋" w:hAnsi="仿宋" w:eastAsia="仿宋" w:cs="仿宋"/>
          <w:color w:val="000000" w:themeColor="text1"/>
          <w:sz w:val="30"/>
          <w:szCs w:val="30"/>
          <w:u w:val="none"/>
          <w:lang w:val="en-US" w:eastAsia="zh-CN"/>
          <w14:textFill>
            <w14:solidFill>
              <w14:schemeClr w14:val="tx1"/>
            </w14:solidFill>
          </w14:textFill>
        </w:rPr>
        <w:t>0元</w:t>
      </w:r>
      <w:r>
        <w:rPr>
          <w:rFonts w:hint="eastAsia" w:ascii="仿宋" w:hAnsi="仿宋" w:eastAsia="仿宋" w:cs="仿宋"/>
          <w:color w:val="000000" w:themeColor="text1"/>
          <w:sz w:val="30"/>
          <w:szCs w:val="30"/>
          <w:u w:val="none"/>
          <w:lang w:eastAsia="zh-CN"/>
          <w14:textFill>
            <w14:solidFill>
              <w14:schemeClr w14:val="tx1"/>
            </w14:solidFill>
          </w14:textFill>
        </w:rPr>
        <w:t>；资本性支出</w:t>
      </w:r>
      <w:r>
        <w:rPr>
          <w:rFonts w:hint="eastAsia" w:ascii="仿宋" w:hAnsi="仿宋" w:eastAsia="仿宋" w:cs="仿宋"/>
          <w:color w:val="000000" w:themeColor="text1"/>
          <w:sz w:val="30"/>
          <w:szCs w:val="30"/>
          <w:u w:val="none"/>
          <w:lang w:val="en-US" w:eastAsia="zh-CN"/>
          <w14:textFill>
            <w14:solidFill>
              <w14:schemeClr w14:val="tx1"/>
            </w14:solidFill>
          </w14:textFill>
        </w:rPr>
        <w:t>6</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6</w:t>
      </w:r>
      <w:r>
        <w:rPr>
          <w:rFonts w:hint="eastAsia" w:ascii="仿宋" w:hAnsi="仿宋" w:eastAsia="仿宋" w:cs="仿宋"/>
          <w:color w:val="000000" w:themeColor="text1"/>
          <w:sz w:val="30"/>
          <w:szCs w:val="30"/>
          <w:u w:val="none"/>
          <w:lang w:eastAsia="zh-CN"/>
          <w14:textFill>
            <w14:solidFill>
              <w14:schemeClr w14:val="tx1"/>
            </w14:solidFill>
          </w14:textFill>
        </w:rPr>
        <w:t>万元；其他相关支出</w:t>
      </w:r>
      <w:r>
        <w:rPr>
          <w:rFonts w:hint="eastAsia" w:ascii="仿宋" w:hAnsi="仿宋" w:eastAsia="仿宋" w:cs="仿宋"/>
          <w:color w:val="000000" w:themeColor="text1"/>
          <w:sz w:val="30"/>
          <w:szCs w:val="30"/>
          <w:u w:val="none"/>
          <w:lang w:val="en-US" w:eastAsia="zh-CN"/>
          <w14:textFill>
            <w14:solidFill>
              <w14:schemeClr w14:val="tx1"/>
            </w14:solidFill>
          </w14:textFill>
        </w:rPr>
        <w:t>50.12</w:t>
      </w:r>
      <w:r>
        <w:rPr>
          <w:rFonts w:hint="eastAsia" w:ascii="仿宋" w:hAnsi="仿宋" w:eastAsia="仿宋" w:cs="仿宋"/>
          <w:color w:val="000000" w:themeColor="text1"/>
          <w:sz w:val="30"/>
          <w:szCs w:val="30"/>
          <w:u w:val="none"/>
          <w:lang w:eastAsia="zh-CN"/>
          <w14:textFill>
            <w14:solidFill>
              <w14:schemeClr w14:val="tx1"/>
            </w14:solidFill>
          </w14:textFill>
        </w:rPr>
        <w:t>万元，较上年预算安排增加</w:t>
      </w:r>
      <w:r>
        <w:rPr>
          <w:rFonts w:hint="eastAsia" w:ascii="仿宋" w:hAnsi="仿宋" w:eastAsia="仿宋" w:cs="仿宋"/>
          <w:color w:val="000000" w:themeColor="text1"/>
          <w:sz w:val="30"/>
          <w:szCs w:val="30"/>
          <w:u w:val="none"/>
          <w:lang w:val="en-US" w:eastAsia="zh-CN"/>
          <w14:textFill>
            <w14:solidFill>
              <w14:schemeClr w14:val="tx1"/>
            </w14:solidFill>
          </w14:textFill>
        </w:rPr>
        <w:t>47.12</w:t>
      </w:r>
      <w:r>
        <w:rPr>
          <w:rFonts w:hint="eastAsia" w:ascii="仿宋" w:hAnsi="仿宋" w:eastAsia="仿宋" w:cs="仿宋"/>
          <w:color w:val="000000" w:themeColor="text1"/>
          <w:sz w:val="30"/>
          <w:szCs w:val="30"/>
          <w:u w:val="none"/>
          <w:lang w:eastAsia="zh-CN"/>
          <w14:textFill>
            <w14:solidFill>
              <w14:schemeClr w14:val="tx1"/>
            </w14:solidFill>
          </w14:textFill>
        </w:rPr>
        <w:t>万元。</w:t>
      </w:r>
    </w:p>
    <w:p w14:paraId="603C51A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（三）财政拨款支出情况</w:t>
      </w:r>
    </w:p>
    <w:p w14:paraId="707451C0">
      <w:pPr>
        <w:pStyle w:val="2"/>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000000" w:themeColor="text1"/>
          <w:kern w:val="2"/>
          <w:sz w:val="30"/>
          <w:szCs w:val="30"/>
          <w:u w:val="none"/>
          <w:lang w:val="en-US" w:eastAsia="zh-CN" w:bidi="ar-SA"/>
          <w14:textFill>
            <w14:solidFill>
              <w14:schemeClr w14:val="tx1"/>
            </w14:solidFill>
          </w14:textFill>
        </w:rPr>
      </w:pPr>
      <w:r>
        <w:rPr>
          <w:rFonts w:hint="eastAsia" w:ascii="仿宋" w:hAnsi="仿宋" w:eastAsia="仿宋" w:cs="仿宋"/>
          <w:color w:val="000000" w:themeColor="text1"/>
          <w:kern w:val="2"/>
          <w:sz w:val="30"/>
          <w:szCs w:val="30"/>
          <w:u w:val="none"/>
          <w:lang w:val="en-US" w:eastAsia="zh-CN" w:bidi="ar-SA"/>
          <w14:textFill>
            <w14:solidFill>
              <w14:schemeClr w14:val="tx1"/>
            </w14:solidFill>
          </w14:textFill>
        </w:rPr>
        <w:t>2025年本单位财政拨款（补助）支出预算193.13万元，占本年支出预算额的70.87%，较上年预算安排增加20.8万元，增加12.08%。增减变化主要原因是：人员增加以及上年结转资金。</w:t>
      </w:r>
    </w:p>
    <w:p w14:paraId="07D4D142">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000000" w:themeColor="text1"/>
          <w:kern w:val="2"/>
          <w:sz w:val="30"/>
          <w:szCs w:val="30"/>
          <w:u w:val="none"/>
          <w:lang w:val="en-US" w:eastAsia="zh-CN" w:bidi="ar-SA"/>
          <w14:textFill>
            <w14:solidFill>
              <w14:schemeClr w14:val="tx1"/>
            </w14:solidFill>
          </w14:textFill>
        </w:rPr>
      </w:pPr>
      <w:r>
        <w:rPr>
          <w:rFonts w:hint="eastAsia" w:ascii="仿宋" w:hAnsi="仿宋" w:eastAsia="仿宋" w:cs="仿宋"/>
          <w:color w:val="000000" w:themeColor="text1"/>
          <w:kern w:val="2"/>
          <w:sz w:val="30"/>
          <w:szCs w:val="30"/>
          <w:u w:val="none"/>
          <w:lang w:val="en-US" w:eastAsia="zh-CN" w:bidi="ar-SA"/>
          <w14:textFill>
            <w14:solidFill>
              <w14:schemeClr w14:val="tx1"/>
            </w14:solidFill>
          </w14:textFill>
        </w:rPr>
        <w:t>按支出功能分类科目划分：农林水支出162.75万元，较上年预算安排增加51.45万元；社会保障和就业支出15.59万元，较上年预算安排增加4.62万元；卫生健康支出4.77万元，较上年预算安排增加2.03万元；住房保障支出10.02万元，较上年预算安排增加2.5万元，较上年预算安排减少39.8万元；</w:t>
      </w:r>
    </w:p>
    <w:p w14:paraId="7C5B93CA">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kern w:val="2"/>
          <w:sz w:val="30"/>
          <w:szCs w:val="30"/>
          <w:u w:val="none"/>
          <w:lang w:val="en-US" w:eastAsia="zh-CN" w:bidi="ar-SA"/>
          <w14:textFill>
            <w14:solidFill>
              <w14:schemeClr w14:val="tx1"/>
            </w14:solidFill>
          </w14:textFill>
        </w:rPr>
        <w:t>按支出项目类别划分：1、基本支出 111.69万元，较上年预算安排增加28.16元，其中：工资福利支出103.9万元，商品和服务支出7.19万元，对个人和家庭的补助0.6万元，资本性支出0万元。2、项目支出81.44万元，较上年预算安排减少7.36万元，其中：工资福利支出16万元，商品和服务支出59.44万元，资本性支出6万元。</w:t>
      </w:r>
    </w:p>
    <w:p w14:paraId="499A497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（四）政府性基金情况</w:t>
      </w:r>
    </w:p>
    <w:p w14:paraId="6770AB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本单位</w:t>
      </w:r>
      <w:r>
        <w:rPr>
          <w:rFonts w:hint="eastAsia" w:ascii="仿宋" w:hAnsi="仿宋" w:eastAsia="仿宋" w:cs="仿宋"/>
          <w:color w:val="000000" w:themeColor="text1"/>
          <w:sz w:val="32"/>
          <w:szCs w:val="32"/>
          <w:u w:val="none"/>
          <w14:textFill>
            <w14:solidFill>
              <w14:schemeClr w14:val="tx1"/>
            </w14:solidFill>
          </w14:textFill>
        </w:rPr>
        <w:t>政府性基金</w:t>
      </w:r>
      <w:r>
        <w:rPr>
          <w:rFonts w:hint="eastAsia" w:ascii="仿宋" w:hAnsi="仿宋" w:eastAsia="仿宋" w:cs="仿宋"/>
          <w:color w:val="000000" w:themeColor="text1"/>
          <w:sz w:val="30"/>
          <w:szCs w:val="30"/>
          <w:u w:val="none"/>
          <w:lang w:eastAsia="zh-CN"/>
          <w14:textFill>
            <w14:solidFill>
              <w14:schemeClr w14:val="tx1"/>
            </w14:solidFill>
          </w14:textFill>
        </w:rPr>
        <w:t>无使用政府性基金预算拨款安排的支出。</w:t>
      </w:r>
    </w:p>
    <w:p w14:paraId="0FA4BB8B">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国有资本经营情况</w:t>
      </w:r>
    </w:p>
    <w:p w14:paraId="7FAFB150">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仿宋" w:hAnsi="仿宋" w:eastAsia="仿宋" w:cs="仿宋"/>
          <w:color w:val="000000" w:themeColor="text1"/>
          <w:kern w:val="2"/>
          <w:sz w:val="28"/>
          <w:szCs w:val="28"/>
          <w:u w:val="none"/>
          <w:lang w:val="en-US" w:eastAsia="zh-CN" w:bidi="ar-SA"/>
          <w14:textFill>
            <w14:solidFill>
              <w14:schemeClr w14:val="tx1"/>
            </w14:solidFill>
          </w14:textFill>
        </w:rPr>
      </w:pPr>
      <w:r>
        <w:rPr>
          <w:rFonts w:hint="eastAsia"/>
          <w:color w:val="000000" w:themeColor="text1"/>
          <w:u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本单位</w:t>
      </w:r>
      <w:r>
        <w:rPr>
          <w:rFonts w:hint="eastAsia" w:ascii="仿宋" w:hAnsi="仿宋" w:eastAsia="仿宋" w:cs="仿宋"/>
          <w:color w:val="000000" w:themeColor="text1"/>
          <w:sz w:val="32"/>
          <w:szCs w:val="32"/>
          <w:u w:val="none"/>
          <w:lang w:val="en-US" w:eastAsia="zh-CN"/>
          <w14:textFill>
            <w14:solidFill>
              <w14:schemeClr w14:val="tx1"/>
            </w14:solidFill>
          </w14:textFill>
        </w:rPr>
        <w:t>无使用国有资本经营预算拨款安排的支出。</w:t>
      </w:r>
    </w:p>
    <w:p w14:paraId="72AC727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（六）</w:t>
      </w:r>
      <w:r>
        <w:rPr>
          <w:rFonts w:hint="eastAsia" w:ascii="仿宋" w:hAnsi="仿宋" w:eastAsia="仿宋" w:cs="仿宋"/>
          <w:b/>
          <w:bCs/>
          <w:color w:val="000000" w:themeColor="text1"/>
          <w:sz w:val="32"/>
          <w:szCs w:val="32"/>
          <w:u w:val="none"/>
          <w14:textFill>
            <w14:solidFill>
              <w14:schemeClr w14:val="tx1"/>
            </w14:solidFill>
          </w14:textFill>
        </w:rPr>
        <w:t>机关运行经费等重要事项的说明</w:t>
      </w:r>
    </w:p>
    <w:p w14:paraId="56EE921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000000" w:themeColor="text1"/>
          <w:sz w:val="32"/>
          <w:szCs w:val="32"/>
          <w:u w:val="none"/>
          <w:lang w:eastAsia="zh-CN"/>
          <w14:textFill>
            <w14:solidFill>
              <w14:schemeClr w14:val="tx1"/>
            </w14:solidFill>
          </w14:textFill>
        </w:rPr>
      </w:pPr>
      <w:r>
        <w:rPr>
          <w:rFonts w:hint="eastAsia" w:ascii="仿宋" w:hAnsi="仿宋" w:eastAsia="仿宋" w:cs="仿宋"/>
          <w:b w:val="0"/>
          <w:bCs w:val="0"/>
          <w:color w:val="000000" w:themeColor="text1"/>
          <w:sz w:val="32"/>
          <w:szCs w:val="32"/>
          <w:u w:val="none"/>
          <w14:textFill>
            <w14:solidFill>
              <w14:schemeClr w14:val="tx1"/>
            </w14:solidFill>
          </w14:textFill>
        </w:rPr>
        <w:t>本</w:t>
      </w:r>
      <w:r>
        <w:rPr>
          <w:rFonts w:hint="eastAsia" w:ascii="仿宋" w:hAnsi="仿宋" w:eastAsia="仿宋" w:cs="仿宋"/>
          <w:b w:val="0"/>
          <w:bCs w:val="0"/>
          <w:color w:val="000000" w:themeColor="text1"/>
          <w:sz w:val="32"/>
          <w:szCs w:val="32"/>
          <w:u w:val="none"/>
          <w:lang w:eastAsia="zh-CN"/>
          <w14:textFill>
            <w14:solidFill>
              <w14:schemeClr w14:val="tx1"/>
            </w14:solidFill>
          </w14:textFill>
        </w:rPr>
        <w:t>单位非</w:t>
      </w:r>
      <w:r>
        <w:rPr>
          <w:rFonts w:hint="eastAsia" w:ascii="仿宋" w:hAnsi="仿宋" w:eastAsia="仿宋" w:cs="仿宋"/>
          <w:b w:val="0"/>
          <w:bCs w:val="0"/>
          <w:color w:val="000000" w:themeColor="text1"/>
          <w:sz w:val="32"/>
          <w:szCs w:val="32"/>
          <w:u w:val="none"/>
          <w14:textFill>
            <w14:solidFill>
              <w14:schemeClr w14:val="tx1"/>
            </w14:solidFill>
          </w14:textFill>
        </w:rPr>
        <w:t>行政</w:t>
      </w:r>
      <w:r>
        <w:rPr>
          <w:rFonts w:hint="eastAsia" w:ascii="仿宋" w:hAnsi="仿宋" w:eastAsia="仿宋" w:cs="仿宋"/>
          <w:b w:val="0"/>
          <w:bCs w:val="0"/>
          <w:color w:val="000000" w:themeColor="text1"/>
          <w:sz w:val="32"/>
          <w:szCs w:val="32"/>
          <w:u w:val="none"/>
          <w:lang w:eastAsia="zh-CN"/>
          <w14:textFill>
            <w14:solidFill>
              <w14:schemeClr w14:val="tx1"/>
            </w14:solidFill>
          </w14:textFill>
        </w:rPr>
        <w:t>（</w:t>
      </w:r>
      <w:r>
        <w:rPr>
          <w:rFonts w:hint="eastAsia" w:ascii="仿宋" w:hAnsi="仿宋" w:eastAsia="仿宋" w:cs="仿宋"/>
          <w:b w:val="0"/>
          <w:bCs w:val="0"/>
          <w:color w:val="000000" w:themeColor="text1"/>
          <w:sz w:val="32"/>
          <w:szCs w:val="32"/>
          <w:u w:val="none"/>
          <w14:textFill>
            <w14:solidFill>
              <w14:schemeClr w14:val="tx1"/>
            </w14:solidFill>
          </w14:textFill>
        </w:rPr>
        <w:t>参公</w:t>
      </w:r>
      <w:r>
        <w:rPr>
          <w:rFonts w:hint="eastAsia" w:ascii="仿宋" w:hAnsi="仿宋" w:eastAsia="仿宋" w:cs="仿宋"/>
          <w:b w:val="0"/>
          <w:bCs w:val="0"/>
          <w:color w:val="000000" w:themeColor="text1"/>
          <w:sz w:val="32"/>
          <w:szCs w:val="32"/>
          <w:u w:val="none"/>
          <w:lang w:eastAsia="zh-CN"/>
          <w14:textFill>
            <w14:solidFill>
              <w14:schemeClr w14:val="tx1"/>
            </w14:solidFill>
          </w14:textFill>
        </w:rPr>
        <w:t>）</w:t>
      </w:r>
      <w:r>
        <w:rPr>
          <w:rFonts w:hint="eastAsia" w:ascii="仿宋" w:hAnsi="仿宋" w:eastAsia="仿宋" w:cs="仿宋"/>
          <w:b w:val="0"/>
          <w:bCs w:val="0"/>
          <w:color w:val="000000" w:themeColor="text1"/>
          <w:sz w:val="32"/>
          <w:szCs w:val="32"/>
          <w:u w:val="none"/>
          <w14:textFill>
            <w14:solidFill>
              <w14:schemeClr w14:val="tx1"/>
            </w14:solidFill>
          </w14:textFill>
        </w:rPr>
        <w:t>单位，无机关运行经费</w:t>
      </w:r>
      <w:r>
        <w:rPr>
          <w:rFonts w:hint="eastAsia" w:ascii="仿宋" w:hAnsi="仿宋" w:eastAsia="仿宋" w:cs="仿宋"/>
          <w:b w:val="0"/>
          <w:bCs w:val="0"/>
          <w:color w:val="000000" w:themeColor="text1"/>
          <w:sz w:val="32"/>
          <w:szCs w:val="32"/>
          <w:u w:val="none"/>
          <w:lang w:eastAsia="zh-CN"/>
          <w14:textFill>
            <w14:solidFill>
              <w14:schemeClr w14:val="tx1"/>
            </w14:solidFill>
          </w14:textFill>
        </w:rPr>
        <w:t>。</w:t>
      </w:r>
    </w:p>
    <w:p w14:paraId="5734255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w:t>
      </w:r>
      <w:r>
        <w:rPr>
          <w:rFonts w:hint="eastAsia" w:ascii="仿宋" w:hAnsi="仿宋" w:eastAsia="仿宋" w:cs="仿宋"/>
          <w:b/>
          <w:bCs/>
          <w:color w:val="000000" w:themeColor="text1"/>
          <w:sz w:val="32"/>
          <w:szCs w:val="32"/>
          <w:u w:val="none"/>
          <w:lang w:eastAsia="zh-CN"/>
          <w14:textFill>
            <w14:solidFill>
              <w14:schemeClr w14:val="tx1"/>
            </w14:solidFill>
          </w14:textFill>
        </w:rPr>
        <w:t>七</w:t>
      </w:r>
      <w:r>
        <w:rPr>
          <w:rFonts w:hint="eastAsia" w:ascii="仿宋" w:hAnsi="仿宋" w:eastAsia="仿宋" w:cs="仿宋"/>
          <w:b/>
          <w:bCs/>
          <w:color w:val="000000" w:themeColor="text1"/>
          <w:sz w:val="32"/>
          <w:szCs w:val="32"/>
          <w:u w:val="none"/>
          <w14:textFill>
            <w14:solidFill>
              <w14:schemeClr w14:val="tx1"/>
            </w14:solidFill>
          </w14:textFill>
        </w:rPr>
        <w:t>）政府采购情况</w:t>
      </w:r>
    </w:p>
    <w:p w14:paraId="399D98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本单位</w:t>
      </w:r>
      <w:r>
        <w:rPr>
          <w:rFonts w:hint="eastAsia" w:ascii="仿宋" w:hAnsi="仿宋" w:eastAsia="仿宋" w:cs="仿宋"/>
          <w:color w:val="000000" w:themeColor="text1"/>
          <w:sz w:val="32"/>
          <w:szCs w:val="32"/>
          <w:u w:val="none"/>
          <w14:textFill>
            <w14:solidFill>
              <w14:schemeClr w14:val="tx1"/>
            </w14:solidFill>
          </w14:textFill>
        </w:rPr>
        <w:t>政府采购总额</w:t>
      </w:r>
      <w:r>
        <w:rPr>
          <w:rFonts w:hint="eastAsia" w:ascii="仿宋" w:hAnsi="仿宋" w:eastAsia="仿宋" w:cs="仿宋"/>
          <w:color w:val="000000" w:themeColor="text1"/>
          <w:sz w:val="32"/>
          <w:szCs w:val="32"/>
          <w:u w:val="none"/>
          <w:lang w:val="en-US" w:eastAsia="zh-CN"/>
          <w14:textFill>
            <w14:solidFill>
              <w14:schemeClr w14:val="tx1"/>
            </w14:solidFill>
          </w14:textFill>
        </w:rPr>
        <w:t>6</w:t>
      </w:r>
      <w:r>
        <w:rPr>
          <w:rFonts w:hint="eastAsia" w:ascii="仿宋" w:hAnsi="仿宋" w:eastAsia="仿宋" w:cs="仿宋"/>
          <w:color w:val="000000" w:themeColor="text1"/>
          <w:sz w:val="32"/>
          <w:szCs w:val="32"/>
          <w:u w:val="none"/>
          <w14:textFill>
            <w14:solidFill>
              <w14:schemeClr w14:val="tx1"/>
            </w14:solidFill>
          </w14:textFill>
        </w:rPr>
        <w:t>万元，其中：政府采购货物预算</w:t>
      </w:r>
      <w:r>
        <w:rPr>
          <w:rFonts w:hint="eastAsia" w:ascii="仿宋" w:hAnsi="仿宋" w:eastAsia="仿宋" w:cs="仿宋"/>
          <w:color w:val="000000" w:themeColor="text1"/>
          <w:sz w:val="32"/>
          <w:szCs w:val="32"/>
          <w:u w:val="none"/>
          <w:lang w:val="en-US" w:eastAsia="zh-CN"/>
          <w14:textFill>
            <w14:solidFill>
              <w14:schemeClr w14:val="tx1"/>
            </w14:solidFill>
          </w14:textFill>
        </w:rPr>
        <w:t>6</w:t>
      </w:r>
      <w:r>
        <w:rPr>
          <w:rFonts w:hint="eastAsia" w:ascii="仿宋" w:hAnsi="仿宋" w:eastAsia="仿宋" w:cs="仿宋"/>
          <w:color w:val="000000" w:themeColor="text1"/>
          <w:sz w:val="32"/>
          <w:szCs w:val="32"/>
          <w:u w:val="none"/>
          <w14:textFill>
            <w14:solidFill>
              <w14:schemeClr w14:val="tx1"/>
            </w14:solidFill>
          </w14:textFill>
        </w:rPr>
        <w:t>万元、政府采购工程预算</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 xml:space="preserve">万元、政府采购服务预算     </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万元。</w:t>
      </w:r>
    </w:p>
    <w:p w14:paraId="2F9C269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14:textFill>
            <w14:solidFill>
              <w14:schemeClr w14:val="tx1"/>
            </w14:solidFill>
          </w14:textFill>
        </w:rPr>
        <w:t>（</w:t>
      </w:r>
      <w:r>
        <w:rPr>
          <w:rFonts w:hint="eastAsia" w:ascii="仿宋" w:hAnsi="仿宋" w:eastAsia="仿宋" w:cs="仿宋"/>
          <w:b/>
          <w:bCs/>
          <w:color w:val="000000" w:themeColor="text1"/>
          <w:sz w:val="32"/>
          <w:szCs w:val="32"/>
          <w:u w:val="none"/>
          <w:lang w:eastAsia="zh-CN"/>
          <w14:textFill>
            <w14:solidFill>
              <w14:schemeClr w14:val="tx1"/>
            </w14:solidFill>
          </w14:textFill>
        </w:rPr>
        <w:t>八</w:t>
      </w:r>
      <w:r>
        <w:rPr>
          <w:rFonts w:hint="eastAsia" w:ascii="仿宋" w:hAnsi="仿宋" w:eastAsia="仿宋" w:cs="仿宋"/>
          <w:b/>
          <w:bCs/>
          <w:color w:val="000000" w:themeColor="text1"/>
          <w:sz w:val="32"/>
          <w:szCs w:val="32"/>
          <w:u w:val="none"/>
          <w14:textFill>
            <w14:solidFill>
              <w14:schemeClr w14:val="tx1"/>
            </w14:solidFill>
          </w14:textFill>
        </w:rPr>
        <w:t>）国有资产占有使用情况</w:t>
      </w:r>
    </w:p>
    <w:p w14:paraId="72519C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截至</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2024年</w:t>
      </w:r>
      <w:r>
        <w:rPr>
          <w:rFonts w:hint="eastAsia" w:ascii="仿宋" w:hAnsi="仿宋" w:eastAsia="仿宋" w:cs="仿宋"/>
          <w:color w:val="000000" w:themeColor="text1"/>
          <w:sz w:val="32"/>
          <w:szCs w:val="32"/>
          <w:u w:val="none"/>
          <w14:textFill>
            <w14:solidFill>
              <w14:schemeClr w14:val="tx1"/>
            </w14:solidFill>
          </w14:textFill>
        </w:rPr>
        <w:t>12月31日</w:t>
      </w:r>
      <w:r>
        <w:rPr>
          <w:rFonts w:hint="eastAsia" w:ascii="仿宋" w:hAnsi="仿宋" w:eastAsia="仿宋" w:cs="仿宋"/>
          <w:color w:val="000000" w:themeColor="text1"/>
          <w:sz w:val="30"/>
          <w:szCs w:val="30"/>
          <w:u w:val="none"/>
          <w:lang w:eastAsia="zh-CN"/>
          <w14:textFill>
            <w14:solidFill>
              <w14:schemeClr w14:val="tx1"/>
            </w14:solidFill>
          </w14:textFill>
        </w:rPr>
        <w:t>本单位</w:t>
      </w:r>
      <w:r>
        <w:rPr>
          <w:rFonts w:hint="eastAsia" w:ascii="仿宋" w:hAnsi="仿宋" w:eastAsia="仿宋" w:cs="仿宋"/>
          <w:color w:val="000000" w:themeColor="text1"/>
          <w:sz w:val="32"/>
          <w:szCs w:val="32"/>
          <w:u w:val="none"/>
          <w14:textFill>
            <w14:solidFill>
              <w14:schemeClr w14:val="tx1"/>
            </w14:solidFill>
          </w14:textFill>
        </w:rPr>
        <w:t>共有车辆</w:t>
      </w:r>
      <w:r>
        <w:rPr>
          <w:rFonts w:hint="eastAsia" w:ascii="仿宋" w:hAnsi="仿宋" w:eastAsia="仿宋" w:cs="仿宋"/>
          <w:color w:val="000000" w:themeColor="text1"/>
          <w:sz w:val="32"/>
          <w:szCs w:val="32"/>
          <w:u w:val="none"/>
          <w:lang w:val="en-US" w:eastAsia="zh-CN"/>
          <w14:textFill>
            <w14:solidFill>
              <w14:schemeClr w14:val="tx1"/>
            </w14:solidFill>
          </w14:textFill>
        </w:rPr>
        <w:t>1</w:t>
      </w:r>
      <w:r>
        <w:rPr>
          <w:rFonts w:hint="eastAsia" w:ascii="仿宋" w:hAnsi="仿宋" w:eastAsia="仿宋" w:cs="仿宋"/>
          <w:color w:val="000000" w:themeColor="text1"/>
          <w:sz w:val="32"/>
          <w:szCs w:val="32"/>
          <w:u w:val="none"/>
          <w14:textFill>
            <w14:solidFill>
              <w14:schemeClr w14:val="tx1"/>
            </w14:solidFill>
          </w14:textFill>
        </w:rPr>
        <w:t>辆</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其中</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一般公务用车</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辆、执法执勤用车</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辆。</w:t>
      </w:r>
    </w:p>
    <w:p w14:paraId="2B4191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本单位</w:t>
      </w:r>
      <w:r>
        <w:rPr>
          <w:rFonts w:hint="eastAsia" w:ascii="仿宋" w:hAnsi="仿宋" w:eastAsia="仿宋" w:cs="仿宋"/>
          <w:color w:val="000000" w:themeColor="text1"/>
          <w:sz w:val="32"/>
          <w:szCs w:val="32"/>
          <w:u w:val="none"/>
          <w14:textFill>
            <w14:solidFill>
              <w14:schemeClr w14:val="tx1"/>
            </w14:solidFill>
          </w14:textFill>
        </w:rPr>
        <w:t>预算安排购置车辆</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辆，安排购置单位价值200万元以上大型设备具体为：</w:t>
      </w:r>
      <w:r>
        <w:rPr>
          <w:rFonts w:hint="eastAsia" w:ascii="仿宋" w:hAnsi="仿宋" w:eastAsia="仿宋" w:cs="仿宋"/>
          <w:color w:val="000000" w:themeColor="text1"/>
          <w:sz w:val="32"/>
          <w:szCs w:val="32"/>
          <w:u w:val="none"/>
          <w:lang w:eastAsia="zh-CN"/>
          <w14:textFill>
            <w14:solidFill>
              <w14:schemeClr w14:val="tx1"/>
            </w14:solidFill>
          </w14:textFill>
        </w:rPr>
        <w:t>无</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如无，就填0</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不要删除)</w:t>
      </w:r>
    </w:p>
    <w:p w14:paraId="05EC5654">
      <w:pPr>
        <w:numPr>
          <w:ilvl w:val="0"/>
          <w:numId w:val="2"/>
        </w:numPr>
        <w:spacing w:line="560" w:lineRule="exact"/>
        <w:ind w:firstLine="643" w:firstLineChars="20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项目</w:t>
      </w:r>
      <w:r>
        <w:rPr>
          <w:rFonts w:hint="eastAsia" w:ascii="仿宋" w:hAnsi="仿宋" w:eastAsia="仿宋" w:cs="仿宋"/>
          <w:b/>
          <w:bCs/>
          <w:color w:val="000000" w:themeColor="text1"/>
          <w:sz w:val="32"/>
          <w:szCs w:val="32"/>
          <w:u w:val="none"/>
          <w14:textFill>
            <w14:solidFill>
              <w14:schemeClr w14:val="tx1"/>
            </w14:solidFill>
          </w14:textFill>
        </w:rPr>
        <w:t>绩效目标设置情况</w:t>
      </w:r>
    </w:p>
    <w:p w14:paraId="41488984">
      <w:pPr>
        <w:pStyle w:val="2"/>
        <w:numPr>
          <w:ilvl w:val="0"/>
          <w:numId w:val="0"/>
        </w:numPr>
        <w:ind w:firstLine="640" w:firstLineChars="200"/>
        <w:rPr>
          <w:rFonts w:hint="eastAsia" w:ascii="仿宋_GB2312" w:hAnsi="仿宋_GB2312" w:eastAsia="仿宋_GB2312" w:cs="仿宋_GB2312"/>
          <w:color w:val="000000" w:themeColor="text1"/>
          <w:kern w:val="2"/>
          <w:sz w:val="32"/>
          <w:szCs w:val="32"/>
          <w:u w:val="none"/>
          <w:lang w:val="en-US" w:eastAsia="zh-CN" w:bidi="zh-CN"/>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zh-CN"/>
          <w14:textFill>
            <w14:solidFill>
              <w14:schemeClr w14:val="tx1"/>
            </w14:solidFill>
          </w14:textFill>
        </w:rPr>
        <w:t>202</w:t>
      </w:r>
      <w:r>
        <w:rPr>
          <w:rFonts w:hint="eastAsia" w:cs="仿宋_GB2312"/>
          <w:color w:val="000000" w:themeColor="text1"/>
          <w:kern w:val="2"/>
          <w:sz w:val="32"/>
          <w:szCs w:val="32"/>
          <w:u w:val="none"/>
          <w:lang w:val="en-US" w:eastAsia="zh-CN" w:bidi="zh-CN"/>
          <w14:textFill>
            <w14:solidFill>
              <w14:schemeClr w14:val="tx1"/>
            </w14:solidFill>
          </w14:textFill>
        </w:rPr>
        <w:t>5</w:t>
      </w:r>
      <w:r>
        <w:rPr>
          <w:rFonts w:hint="eastAsia" w:ascii="仿宋_GB2312" w:hAnsi="仿宋_GB2312" w:eastAsia="仿宋_GB2312" w:cs="仿宋_GB2312"/>
          <w:color w:val="000000" w:themeColor="text1"/>
          <w:kern w:val="2"/>
          <w:sz w:val="32"/>
          <w:szCs w:val="32"/>
          <w:u w:val="none"/>
          <w:lang w:val="en-US" w:eastAsia="zh-CN" w:bidi="zh-CN"/>
          <w14:textFill>
            <w14:solidFill>
              <w14:schemeClr w14:val="tx1"/>
            </w14:solidFill>
          </w14:textFill>
        </w:rPr>
        <w:t>年本单位预算安排项目</w:t>
      </w:r>
      <w:r>
        <w:rPr>
          <w:rFonts w:hint="eastAsia" w:ascii="仿宋" w:hAnsi="仿宋" w:eastAsia="仿宋" w:cs="仿宋"/>
          <w:color w:val="000000" w:themeColor="text1"/>
          <w:sz w:val="32"/>
          <w:szCs w:val="32"/>
          <w:u w:val="none"/>
          <w:lang w:val="en-US" w:eastAsia="zh-CN"/>
          <w14:textFill>
            <w14:solidFill>
              <w14:schemeClr w14:val="tx1"/>
            </w14:solidFill>
          </w14:textFill>
        </w:rPr>
        <w:t>2</w:t>
      </w:r>
      <w:r>
        <w:rPr>
          <w:rFonts w:hint="eastAsia"/>
          <w:color w:val="000000" w:themeColor="text1"/>
          <w:u w:val="none"/>
          <w:lang w:val="en-US" w:eastAsia="zh-CN"/>
          <w14:textFill>
            <w14:solidFill>
              <w14:schemeClr w14:val="tx1"/>
            </w14:solidFill>
          </w14:textFill>
        </w:rPr>
        <w:t>个，项目预算金额合计</w:t>
      </w:r>
      <w:r>
        <w:rPr>
          <w:rFonts w:hint="eastAsia" w:ascii="仿宋" w:hAnsi="仿宋" w:eastAsia="仿宋" w:cs="仿宋"/>
          <w:color w:val="000000" w:themeColor="text1"/>
          <w:sz w:val="32"/>
          <w:szCs w:val="32"/>
          <w:u w:val="none"/>
          <w:lang w:eastAsia="zh-CN"/>
          <w14:textFill>
            <w14:solidFill>
              <w14:schemeClr w14:val="tx1"/>
            </w14:solidFill>
          </w14:textFill>
        </w:rPr>
        <w:t xml:space="preserve">    </w:t>
      </w:r>
      <w:r>
        <w:rPr>
          <w:rFonts w:hint="eastAsia"/>
          <w:color w:val="000000" w:themeColor="text1"/>
          <w:u w:val="none"/>
          <w:lang w:val="en-US" w:eastAsia="zh-CN"/>
          <w14:textFill>
            <w14:solidFill>
              <w14:schemeClr w14:val="tx1"/>
            </w14:solidFill>
          </w14:textFill>
        </w:rPr>
        <w:t xml:space="preserve"> 181.44万元（不含上年结转结余项目）</w:t>
      </w:r>
      <w:r>
        <w:rPr>
          <w:rFonts w:hint="eastAsia" w:ascii="仿宋_GB2312" w:hAnsi="仿宋_GB2312" w:eastAsia="仿宋_GB2312" w:cs="仿宋_GB2312"/>
          <w:color w:val="000000" w:themeColor="text1"/>
          <w:kern w:val="2"/>
          <w:sz w:val="32"/>
          <w:szCs w:val="32"/>
          <w:u w:val="none"/>
          <w:lang w:val="en-US" w:eastAsia="zh-CN" w:bidi="zh-CN"/>
          <w14:textFill>
            <w14:solidFill>
              <w14:schemeClr w14:val="tx1"/>
            </w14:solidFill>
          </w14:textFill>
        </w:rPr>
        <w:t>，其中：</w:t>
      </w:r>
    </w:p>
    <w:p w14:paraId="17FDA5BA">
      <w:pPr>
        <w:numPr>
          <w:ilvl w:val="0"/>
          <w:numId w:val="0"/>
        </w:numPr>
        <w:spacing w:line="560" w:lineRule="exact"/>
        <w:ind w:firstLine="643" w:firstLineChars="200"/>
        <w:rPr>
          <w:rFonts w:hint="eastAsia" w:ascii="楷体" w:hAnsi="楷体" w:eastAsia="楷体" w:cs="楷体"/>
          <w:b/>
          <w:bCs/>
          <w:color w:val="000000" w:themeColor="text1"/>
          <w:sz w:val="28"/>
          <w:szCs w:val="28"/>
          <w:u w:val="none"/>
          <w:lang w:eastAsia="zh-CN"/>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项目一：2025年管护经费项目</w:t>
      </w:r>
    </w:p>
    <w:p w14:paraId="689BD5DA">
      <w:pPr>
        <w:numPr>
          <w:ilvl w:val="0"/>
          <w:numId w:val="0"/>
        </w:numPr>
        <w:spacing w:line="560" w:lineRule="exact"/>
        <w:ind w:firstLine="640" w:firstLineChars="200"/>
        <w:rPr>
          <w:rFonts w:hint="default" w:ascii="仿宋" w:hAnsi="仿宋" w:eastAsia="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1</w:t>
      </w:r>
      <w:r>
        <w:rPr>
          <w:rFonts w:hint="eastAsia" w:ascii="仿宋" w:hAnsi="仿宋" w:eastAsia="仿宋" w:cs="仿宋"/>
          <w:color w:val="000000" w:themeColor="text1"/>
          <w:sz w:val="32"/>
          <w:szCs w:val="32"/>
          <w:u w:val="none"/>
          <w:lang w:val="en-US"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项目概述</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为加强湿地公园的保护和管护，提高公园的湿地管理水平，建立健全管理长效保障机制，确保湿地公园工作健康稳步地向前发展，促进兴国生态文明建设不断向前发展，为解决湿地生态巡护面积大、巡护路线复杂的困难，需要聘用10名湿地生态巡护员，工资待遇按我县公益性岗位待遇标准执行，所需湿地生态巡护员经费24万元；为实现湿地生态的实时监测和数据共享，建立潋江湿地公园科学考察数据库，评估潋江国家湿地公园生态环境现状，需开展湿地环境资源监控、湿地资源普查等工作，需要湿地保护与恢复管理经费</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20.64</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万元；</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为加强湿地公园的保护和管护，提高湿地公园的管理水平，建立健全长效保障机制，需对湿地公园的监控监测设施设备进行维护维修，需经费33.8万元；为加强湿地公园的保护和管护，提高湿地公园管理水平，建立</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健</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全湿地公园管理保障长效机制，加强湿地公园的巡护力度，森林消防车需运行维护费</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3</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万元。</w:t>
      </w:r>
    </w:p>
    <w:p w14:paraId="7869D17A">
      <w:pPr>
        <w:numPr>
          <w:ilvl w:val="0"/>
          <w:numId w:val="0"/>
        </w:numPr>
        <w:spacing w:line="560" w:lineRule="exact"/>
        <w:ind w:firstLine="640" w:firstLineChars="200"/>
        <w:rPr>
          <w:rFonts w:hint="default"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u w:val="none"/>
          <w:lang w:eastAsia="zh-CN"/>
          <w14:textFill>
            <w14:solidFill>
              <w14:schemeClr w14:val="tx1"/>
            </w14:solidFill>
          </w14:textFill>
        </w:rPr>
        <w:t>立项依据：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为加强湿地公园的保护和管理，提高湿地公园的管理水平，建立健全管理长效保障机制，需聘请管护人员10名，需经费24万元，开展湿地环境资源监控，</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对湿地公园的监控监测设施设备进行维护维修，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需经费25万元。</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对湿地公园的监控监测设施设备进行维护维修，需经费33.8万元，森林消防车需运行维护费</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3</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万元</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w:t>
      </w:r>
    </w:p>
    <w:p w14:paraId="64563E92">
      <w:pPr>
        <w:numPr>
          <w:ilvl w:val="0"/>
          <w:numId w:val="0"/>
        </w:numPr>
        <w:spacing w:line="560" w:lineRule="exact"/>
        <w:ind w:firstLine="640" w:firstLineChars="20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3.实施主体：江西潋江国家湿地公园管理局</w:t>
      </w:r>
    </w:p>
    <w:p w14:paraId="4E592A5C">
      <w:pPr>
        <w:pStyle w:val="2"/>
        <w:ind w:firstLine="640"/>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4.实施方案：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聘请管护人员10名开展湿地环境资源监控，</w:t>
      </w:r>
      <w:r>
        <w:rPr>
          <w:rFonts w:hint="eastAsia" w:ascii="仿宋" w:hAnsi="仿宋" w:eastAsia="仿宋" w:cs="仿宋"/>
          <w:color w:val="000000" w:themeColor="text1"/>
          <w:sz w:val="32"/>
          <w:szCs w:val="32"/>
          <w:highlight w:val="none"/>
          <w:u w:val="none"/>
          <w:lang w:eastAsia="zh-CN"/>
          <w14:textFill>
            <w14:solidFill>
              <w14:schemeClr w14:val="tx1"/>
            </w14:solidFill>
          </w14:textFill>
        </w:rPr>
        <w:t>湿地公园的监控监测设施设备进行维护维修，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使用森林消防车</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加强湿地公园的巡护力度。</w:t>
      </w:r>
    </w:p>
    <w:p w14:paraId="13BC56BA">
      <w:pPr>
        <w:pStyle w:val="2"/>
        <w:ind w:firstLine="64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5.实施周期：一年</w:t>
      </w:r>
    </w:p>
    <w:p w14:paraId="0F048D6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6.年度预算安排：</w:t>
      </w:r>
      <w:r>
        <w:rPr>
          <w:rFonts w:hint="eastAsia" w:ascii="仿宋" w:hAnsi="仿宋" w:eastAsia="仿宋" w:cs="仿宋"/>
          <w:color w:val="000000" w:themeColor="text1"/>
          <w:sz w:val="32"/>
          <w:szCs w:val="32"/>
          <w:u w:val="none"/>
          <w:lang w:eastAsia="zh-CN"/>
          <w14:textFill>
            <w14:solidFill>
              <w14:schemeClr w14:val="tx1"/>
            </w14:solidFill>
          </w14:textFill>
        </w:rPr>
        <w:t>项目库申报金额</w:t>
      </w:r>
      <w:r>
        <w:rPr>
          <w:rFonts w:hint="eastAsia" w:ascii="仿宋" w:hAnsi="仿宋" w:eastAsia="仿宋" w:cs="仿宋"/>
          <w:color w:val="000000" w:themeColor="text1"/>
          <w:sz w:val="32"/>
          <w:szCs w:val="32"/>
          <w:u w:val="none"/>
          <w:lang w:val="en-US" w:eastAsia="zh-CN"/>
          <w14:textFill>
            <w14:solidFill>
              <w14:schemeClr w14:val="tx1"/>
            </w14:solidFill>
          </w14:textFill>
        </w:rPr>
        <w:t>81.44</w:t>
      </w:r>
      <w:r>
        <w:rPr>
          <w:rFonts w:hint="eastAsia" w:ascii="仿宋" w:hAnsi="仿宋" w:eastAsia="仿宋" w:cs="仿宋"/>
          <w:color w:val="000000" w:themeColor="text1"/>
          <w:sz w:val="32"/>
          <w:szCs w:val="32"/>
          <w:u w:val="none"/>
          <w:lang w:eastAsia="zh-CN"/>
          <w14:textFill>
            <w14:solidFill>
              <w14:schemeClr w14:val="tx1"/>
            </w14:solidFill>
          </w14:textFill>
        </w:rPr>
        <w:t>万元；预算批复金额</w:t>
      </w:r>
      <w:r>
        <w:rPr>
          <w:rFonts w:hint="eastAsia" w:ascii="仿宋" w:hAnsi="仿宋" w:eastAsia="仿宋" w:cs="仿宋"/>
          <w:color w:val="000000" w:themeColor="text1"/>
          <w:sz w:val="32"/>
          <w:szCs w:val="32"/>
          <w:u w:val="none"/>
          <w:lang w:val="en-US" w:eastAsia="zh-CN"/>
          <w14:textFill>
            <w14:solidFill>
              <w14:schemeClr w14:val="tx1"/>
            </w14:solidFill>
          </w14:textFill>
        </w:rPr>
        <w:t>81.44</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65595D6A">
      <w:pPr>
        <w:pStyle w:val="2"/>
        <w:ind w:firstLine="640" w:firstLineChars="200"/>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7.</w:t>
      </w:r>
      <w:r>
        <w:rPr>
          <w:rFonts w:hint="eastAsia" w:ascii="仿宋" w:hAnsi="仿宋" w:eastAsia="仿宋" w:cs="仿宋"/>
          <w:color w:val="000000" w:themeColor="text1"/>
          <w:sz w:val="32"/>
          <w:szCs w:val="32"/>
          <w:u w:val="none"/>
          <w14:textFill>
            <w14:solidFill>
              <w14:schemeClr w14:val="tx1"/>
            </w14:solidFill>
          </w14:textFill>
        </w:rPr>
        <w:t>年度绩效目标</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强</w:t>
      </w:r>
      <w:r>
        <w:rPr>
          <w:rFonts w:hint="eastAsia" w:ascii="仿宋" w:hAnsi="仿宋" w:eastAsia="仿宋" w:cs="仿宋"/>
          <w:color w:val="000000" w:themeColor="text1"/>
          <w:sz w:val="32"/>
          <w:szCs w:val="32"/>
          <w:u w:val="none"/>
          <w:lang w:eastAsia="zh-CN"/>
          <w14:textFill>
            <w14:solidFill>
              <w14:schemeClr w14:val="tx1"/>
            </w14:solidFill>
          </w14:textFill>
        </w:rPr>
        <w:t>化</w:t>
      </w:r>
      <w:r>
        <w:rPr>
          <w:rFonts w:hint="eastAsia" w:ascii="仿宋" w:hAnsi="仿宋" w:eastAsia="仿宋" w:cs="仿宋"/>
          <w:color w:val="000000" w:themeColor="text1"/>
          <w:sz w:val="32"/>
          <w:szCs w:val="32"/>
          <w:u w:val="none"/>
          <w14:textFill>
            <w14:solidFill>
              <w14:schemeClr w14:val="tx1"/>
            </w14:solidFill>
          </w14:textFill>
        </w:rPr>
        <w:t>湿地公园的保护和管护，提高公园的湿地管理水平，建立健全管理长效保障机制，确保湿地公园工作健康稳步地向前发展</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促进兴国生态文明建设不断向前发展</w:t>
      </w:r>
      <w:r>
        <w:rPr>
          <w:rFonts w:hint="eastAsia" w:ascii="仿宋" w:hAnsi="仿宋" w:eastAsia="仿宋" w:cs="仿宋"/>
          <w:color w:val="000000" w:themeColor="text1"/>
          <w:sz w:val="32"/>
          <w:szCs w:val="32"/>
          <w:u w:val="none"/>
          <w:lang w:eastAsia="zh-CN"/>
          <w14:textFill>
            <w14:solidFill>
              <w14:schemeClr w14:val="tx1"/>
            </w14:solidFill>
          </w14:textFill>
        </w:rPr>
        <w:t>。</w:t>
      </w:r>
    </w:p>
    <w:p w14:paraId="2A963A04">
      <w:pPr>
        <w:spacing w:line="560" w:lineRule="exact"/>
        <w:ind w:firstLine="643" w:firstLineChars="200"/>
        <w:rPr>
          <w:rFonts w:hint="eastAsia" w:ascii="仿宋" w:hAnsi="仿宋" w:eastAsia="仿宋" w:cs="仿宋"/>
          <w:b/>
          <w:bCs/>
          <w:color w:val="000000" w:themeColor="text1"/>
          <w:sz w:val="32"/>
          <w:szCs w:val="32"/>
          <w:highlight w:val="none"/>
          <w:u w:val="none"/>
          <w:lang w:eastAsia="zh-CN"/>
          <w14:textFill>
            <w14:solidFill>
              <w14:schemeClr w14:val="tx1"/>
            </w14:solidFill>
          </w14:textFill>
        </w:rPr>
      </w:pPr>
      <w:r>
        <w:rPr>
          <w:rFonts w:hint="eastAsia" w:ascii="仿宋" w:hAnsi="仿宋" w:eastAsia="仿宋" w:cs="仿宋"/>
          <w:b/>
          <w:bCs/>
          <w:color w:val="000000" w:themeColor="text1"/>
          <w:sz w:val="32"/>
          <w:szCs w:val="32"/>
          <w:u w:val="none"/>
          <w:lang w:val="en-US" w:eastAsia="zh-CN"/>
          <w14:textFill>
            <w14:solidFill>
              <w14:schemeClr w14:val="tx1"/>
            </w14:solidFill>
          </w14:textFill>
        </w:rPr>
        <w:t>项目二：</w:t>
      </w:r>
      <w:r>
        <w:rPr>
          <w:rFonts w:hint="eastAsia" w:ascii="仿宋" w:hAnsi="仿宋" w:eastAsia="仿宋" w:cs="仿宋"/>
          <w:b/>
          <w:bCs/>
          <w:color w:val="000000" w:themeColor="text1"/>
          <w:sz w:val="32"/>
          <w:szCs w:val="32"/>
          <w:u w:val="none"/>
          <w:lang w:eastAsia="zh-CN"/>
          <w14:textFill>
            <w14:solidFill>
              <w14:schemeClr w14:val="tx1"/>
            </w14:solidFill>
          </w14:textFill>
        </w:rPr>
        <w:t>江西潋江国家湿地公园管理局2024年其他资金</w:t>
      </w:r>
    </w:p>
    <w:p w14:paraId="21252B82">
      <w:pPr>
        <w:numPr>
          <w:ilvl w:val="0"/>
          <w:numId w:val="0"/>
        </w:numPr>
        <w:spacing w:line="560" w:lineRule="exact"/>
        <w:ind w:firstLine="640" w:firstLineChars="200"/>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1</w:t>
      </w:r>
      <w:r>
        <w:rPr>
          <w:rFonts w:hint="eastAsia" w:ascii="仿宋" w:hAnsi="仿宋" w:eastAsia="仿宋" w:cs="仿宋"/>
          <w:color w:val="000000" w:themeColor="text1"/>
          <w:sz w:val="32"/>
          <w:szCs w:val="32"/>
          <w:u w:val="none"/>
          <w:lang w:val="en-US"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项目概述</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为加强湿地公园的保护和管护，提高湿地公园管理水平，建立</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健</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全管理长效机制，需保障湿地公园其他资金经费，其他资金拨款100万元。</w:t>
      </w:r>
    </w:p>
    <w:p w14:paraId="51FEA7A1">
      <w:pPr>
        <w:numPr>
          <w:ilvl w:val="0"/>
          <w:numId w:val="0"/>
        </w:numPr>
        <w:spacing w:line="560" w:lineRule="exact"/>
        <w:ind w:firstLine="640" w:firstLineChars="200"/>
        <w:rPr>
          <w:rFonts w:hint="default"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u w:val="none"/>
          <w:lang w:eastAsia="zh-CN"/>
          <w14:textFill>
            <w14:solidFill>
              <w14:schemeClr w14:val="tx1"/>
            </w14:solidFill>
          </w14:textFill>
        </w:rPr>
        <w:t>立项依据：为加强湿地公园的保护和管护，提高湿地公园管理水平，建立</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健</w:t>
      </w:r>
      <w:bookmarkStart w:id="0" w:name="_GoBack"/>
      <w:bookmarkEnd w:id="0"/>
      <w:r>
        <w:rPr>
          <w:rFonts w:hint="eastAsia" w:ascii="仿宋" w:hAnsi="仿宋" w:eastAsia="仿宋" w:cs="仿宋"/>
          <w:color w:val="000000" w:themeColor="text1"/>
          <w:sz w:val="32"/>
          <w:szCs w:val="32"/>
          <w:highlight w:val="none"/>
          <w:u w:val="none"/>
          <w:lang w:eastAsia="zh-CN"/>
          <w14:textFill>
            <w14:solidFill>
              <w14:schemeClr w14:val="tx1"/>
            </w14:solidFill>
          </w14:textFill>
        </w:rPr>
        <w:t>全管理长效机制，需保障湿地公园其他资金经费。</w:t>
      </w:r>
    </w:p>
    <w:p w14:paraId="06A9D74B">
      <w:pPr>
        <w:numPr>
          <w:ilvl w:val="0"/>
          <w:numId w:val="0"/>
        </w:numPr>
        <w:spacing w:line="560" w:lineRule="exact"/>
        <w:ind w:firstLine="640" w:firstLineChars="20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3.实施主体：江西潋江国家湿地公园管理局</w:t>
      </w:r>
    </w:p>
    <w:p w14:paraId="64F42C98">
      <w:pPr>
        <w:pStyle w:val="2"/>
        <w:ind w:firstLine="640"/>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4.实施方案：使用湿地公园其他资金经费保障湿地公园运行</w:t>
      </w:r>
      <w:r>
        <w:rPr>
          <w:rFonts w:hint="eastAsia" w:ascii="仿宋" w:hAnsi="仿宋" w:eastAsia="仿宋" w:cs="仿宋"/>
          <w:color w:val="000000" w:themeColor="text1"/>
          <w:sz w:val="32"/>
          <w:szCs w:val="32"/>
          <w:highlight w:val="none"/>
          <w:u w:val="none"/>
          <w:lang w:eastAsia="zh-CN"/>
          <w14:textFill>
            <w14:solidFill>
              <w14:schemeClr w14:val="tx1"/>
            </w14:solidFill>
          </w14:textFill>
        </w:rPr>
        <w:t>。</w:t>
      </w:r>
    </w:p>
    <w:p w14:paraId="0B2AC0D0">
      <w:pPr>
        <w:pStyle w:val="2"/>
        <w:ind w:firstLine="64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5.实施周期：一年</w:t>
      </w:r>
    </w:p>
    <w:p w14:paraId="65BBB2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6.年度预算安排：</w:t>
      </w:r>
      <w:r>
        <w:rPr>
          <w:rFonts w:hint="eastAsia" w:ascii="仿宋" w:hAnsi="仿宋" w:eastAsia="仿宋" w:cs="仿宋"/>
          <w:color w:val="000000" w:themeColor="text1"/>
          <w:sz w:val="32"/>
          <w:szCs w:val="32"/>
          <w:u w:val="none"/>
          <w:lang w:eastAsia="zh-CN"/>
          <w14:textFill>
            <w14:solidFill>
              <w14:schemeClr w14:val="tx1"/>
            </w14:solidFill>
          </w14:textFill>
        </w:rPr>
        <w:t>项目库申报金额</w:t>
      </w:r>
      <w:r>
        <w:rPr>
          <w:rFonts w:hint="eastAsia" w:ascii="仿宋" w:hAnsi="仿宋" w:eastAsia="仿宋" w:cs="仿宋"/>
          <w:color w:val="000000" w:themeColor="text1"/>
          <w:sz w:val="32"/>
          <w:szCs w:val="32"/>
          <w:u w:val="none"/>
          <w:lang w:val="en-US" w:eastAsia="zh-CN"/>
          <w14:textFill>
            <w14:solidFill>
              <w14:schemeClr w14:val="tx1"/>
            </w14:solidFill>
          </w14:textFill>
        </w:rPr>
        <w:t>100</w:t>
      </w:r>
      <w:r>
        <w:rPr>
          <w:rFonts w:hint="eastAsia" w:ascii="仿宋" w:hAnsi="仿宋" w:eastAsia="仿宋" w:cs="仿宋"/>
          <w:color w:val="000000" w:themeColor="text1"/>
          <w:sz w:val="32"/>
          <w:szCs w:val="32"/>
          <w:u w:val="none"/>
          <w:lang w:eastAsia="zh-CN"/>
          <w14:textFill>
            <w14:solidFill>
              <w14:schemeClr w14:val="tx1"/>
            </w14:solidFill>
          </w14:textFill>
        </w:rPr>
        <w:t xml:space="preserve">万元；预算批复金额 </w:t>
      </w:r>
      <w:r>
        <w:rPr>
          <w:rFonts w:hint="eastAsia" w:ascii="仿宋" w:hAnsi="仿宋" w:eastAsia="仿宋" w:cs="仿宋"/>
          <w:color w:val="000000" w:themeColor="text1"/>
          <w:sz w:val="32"/>
          <w:szCs w:val="32"/>
          <w:u w:val="none"/>
          <w:lang w:val="en-US" w:eastAsia="zh-CN"/>
          <w14:textFill>
            <w14:solidFill>
              <w14:schemeClr w14:val="tx1"/>
            </w14:solidFill>
          </w14:textFill>
        </w:rPr>
        <w:t xml:space="preserve"> 100</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1BF23A05">
      <w:pPr>
        <w:pStyle w:val="2"/>
        <w:ind w:firstLine="640" w:firstLineChars="200"/>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7.</w:t>
      </w:r>
      <w:r>
        <w:rPr>
          <w:rFonts w:hint="eastAsia" w:ascii="仿宋" w:hAnsi="仿宋" w:eastAsia="仿宋" w:cs="仿宋"/>
          <w:color w:val="000000" w:themeColor="text1"/>
          <w:sz w:val="32"/>
          <w:szCs w:val="32"/>
          <w:u w:val="none"/>
          <w14:textFill>
            <w14:solidFill>
              <w14:schemeClr w14:val="tx1"/>
            </w14:solidFill>
          </w14:textFill>
        </w:rPr>
        <w:t>年度绩效目标</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：其他资金使用成效达到预期效果，促进</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了湿地公园的建设发展。</w:t>
      </w:r>
    </w:p>
    <w:p w14:paraId="256014D0">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二、</w:t>
      </w:r>
      <w:r>
        <w:rPr>
          <w:rFonts w:hint="eastAsia" w:ascii="楷体" w:hAnsi="楷体" w:eastAsia="楷体" w:cs="楷体"/>
          <w:b/>
          <w:bCs/>
          <w:color w:val="000000" w:themeColor="text1"/>
          <w:sz w:val="32"/>
          <w:szCs w:val="32"/>
          <w:u w:val="none"/>
          <w:lang w:val="en-US" w:eastAsia="zh-CN"/>
          <w14:textFill>
            <w14:solidFill>
              <w14:schemeClr w14:val="tx1"/>
            </w14:solidFill>
          </w14:textFill>
        </w:rPr>
        <w:t>2025年</w:t>
      </w:r>
      <w:r>
        <w:rPr>
          <w:rFonts w:hint="eastAsia" w:ascii="楷体" w:hAnsi="楷体" w:eastAsia="楷体" w:cs="楷体"/>
          <w:b/>
          <w:bCs/>
          <w:color w:val="000000" w:themeColor="text1"/>
          <w:sz w:val="32"/>
          <w:szCs w:val="32"/>
          <w:u w:val="none"/>
          <w14:textFill>
            <w14:solidFill>
              <w14:schemeClr w14:val="tx1"/>
            </w14:solidFill>
          </w14:textFill>
        </w:rPr>
        <w:t>“三公”经费预算情况说明</w:t>
      </w:r>
    </w:p>
    <w:p w14:paraId="1E02700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2"/>
          <w:szCs w:val="32"/>
          <w:u w:val="none"/>
          <w:lang w:eastAsia="zh-CN"/>
          <w14:textFill>
            <w14:solidFill>
              <w14:schemeClr w14:val="tx1"/>
            </w14:solidFill>
          </w14:textFill>
        </w:rPr>
        <w:t>本单位</w:t>
      </w:r>
      <w:r>
        <w:rPr>
          <w:rFonts w:hint="eastAsia" w:ascii="仿宋" w:hAnsi="仿宋" w:eastAsia="仿宋" w:cs="仿宋"/>
          <w:color w:val="000000" w:themeColor="text1"/>
          <w:sz w:val="32"/>
          <w:szCs w:val="32"/>
          <w:u w:val="none"/>
          <w14:textFill>
            <w14:solidFill>
              <w14:schemeClr w14:val="tx1"/>
            </w14:solidFill>
          </w14:textFill>
        </w:rPr>
        <w:t>“三公”经费一般公共预算安排</w:t>
      </w:r>
      <w:r>
        <w:rPr>
          <w:rFonts w:hint="eastAsia" w:ascii="仿宋" w:hAnsi="仿宋" w:eastAsia="仿宋" w:cs="仿宋"/>
          <w:color w:val="000000" w:themeColor="text1"/>
          <w:sz w:val="32"/>
          <w:szCs w:val="32"/>
          <w:u w:val="none"/>
          <w:lang w:val="en-US" w:eastAsia="zh-CN"/>
          <w14:textFill>
            <w14:solidFill>
              <w14:schemeClr w14:val="tx1"/>
            </w14:solidFill>
          </w14:textFill>
        </w:rPr>
        <w:t>7</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。其中：</w:t>
      </w:r>
    </w:p>
    <w:p w14:paraId="776F29A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因公出国（境）费</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，比上年增（减）</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无相关业务，不安排相关资金</w:t>
      </w:r>
      <w:r>
        <w:rPr>
          <w:rFonts w:hint="eastAsia" w:ascii="仿宋" w:hAnsi="仿宋" w:eastAsia="仿宋" w:cs="仿宋"/>
          <w:color w:val="000000" w:themeColor="text1"/>
          <w:sz w:val="32"/>
          <w:szCs w:val="32"/>
          <w:u w:val="none"/>
          <w14:textFill>
            <w14:solidFill>
              <w14:schemeClr w14:val="tx1"/>
            </w14:solidFill>
          </w14:textFill>
        </w:rPr>
        <w:t>。</w:t>
      </w:r>
    </w:p>
    <w:p w14:paraId="19256F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公务接待费</w:t>
      </w:r>
      <w:r>
        <w:rPr>
          <w:rFonts w:hint="eastAsia" w:ascii="仿宋" w:hAnsi="仿宋" w:eastAsia="仿宋" w:cs="仿宋"/>
          <w:color w:val="000000" w:themeColor="text1"/>
          <w:sz w:val="32"/>
          <w:szCs w:val="32"/>
          <w:u w:val="none"/>
          <w:lang w:val="en-US" w:eastAsia="zh-CN"/>
          <w14:textFill>
            <w14:solidFill>
              <w14:schemeClr w14:val="tx1"/>
            </w14:solidFill>
          </w14:textFill>
        </w:rPr>
        <w:t>4</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与上年不变</w:t>
      </w:r>
      <w:r>
        <w:rPr>
          <w:rFonts w:hint="eastAsia" w:ascii="仿宋" w:hAnsi="仿宋" w:eastAsia="仿宋" w:cs="仿宋"/>
          <w:color w:val="000000" w:themeColor="text1"/>
          <w:sz w:val="32"/>
          <w:szCs w:val="32"/>
          <w:u w:val="none"/>
          <w14:textFill>
            <w14:solidFill>
              <w14:schemeClr w14:val="tx1"/>
            </w14:solidFill>
          </w14:textFill>
        </w:rPr>
        <w:t>，主要原因是：</w:t>
      </w:r>
      <w:r>
        <w:rPr>
          <w:rFonts w:hint="eastAsia" w:ascii="仿宋" w:hAnsi="仿宋" w:eastAsia="仿宋" w:cs="仿宋"/>
          <w:color w:val="000000" w:themeColor="text1"/>
          <w:sz w:val="32"/>
          <w:szCs w:val="32"/>
          <w:u w:val="none"/>
          <w:lang w:eastAsia="zh-CN"/>
          <w14:textFill>
            <w14:solidFill>
              <w14:schemeClr w14:val="tx1"/>
            </w14:solidFill>
          </w14:textFill>
        </w:rPr>
        <w:t>与上年安排保持一致</w:t>
      </w:r>
      <w:r>
        <w:rPr>
          <w:rFonts w:hint="eastAsia" w:ascii="仿宋" w:hAnsi="仿宋" w:eastAsia="仿宋" w:cs="仿宋"/>
          <w:color w:val="000000" w:themeColor="text1"/>
          <w:sz w:val="32"/>
          <w:szCs w:val="32"/>
          <w:u w:val="none"/>
          <w14:textFill>
            <w14:solidFill>
              <w14:schemeClr w14:val="tx1"/>
            </w14:solidFill>
          </w14:textFill>
        </w:rPr>
        <w:t>。</w:t>
      </w:r>
    </w:p>
    <w:p w14:paraId="4D80A6A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公务用车运行维护费</w:t>
      </w:r>
      <w:r>
        <w:rPr>
          <w:rFonts w:hint="eastAsia" w:ascii="仿宋" w:hAnsi="仿宋" w:eastAsia="仿宋" w:cs="仿宋"/>
          <w:color w:val="000000" w:themeColor="text1"/>
          <w:sz w:val="32"/>
          <w:szCs w:val="32"/>
          <w:u w:val="none"/>
          <w:lang w:val="en-US" w:eastAsia="zh-CN"/>
          <w14:textFill>
            <w14:solidFill>
              <w14:schemeClr w14:val="tx1"/>
            </w14:solidFill>
          </w14:textFill>
        </w:rPr>
        <w:t>3</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与上年不变，</w:t>
      </w:r>
      <w:r>
        <w:rPr>
          <w:rFonts w:hint="eastAsia" w:ascii="仿宋" w:hAnsi="仿宋" w:eastAsia="仿宋" w:cs="仿宋"/>
          <w:color w:val="000000" w:themeColor="text1"/>
          <w:sz w:val="32"/>
          <w:szCs w:val="32"/>
          <w:u w:val="none"/>
          <w14:textFill>
            <w14:solidFill>
              <w14:schemeClr w14:val="tx1"/>
            </w14:solidFill>
          </w14:textFill>
        </w:rPr>
        <w:t>主要原因是：</w:t>
      </w:r>
      <w:r>
        <w:rPr>
          <w:rFonts w:hint="eastAsia" w:ascii="仿宋" w:hAnsi="仿宋" w:eastAsia="仿宋" w:cs="仿宋"/>
          <w:color w:val="000000" w:themeColor="text1"/>
          <w:sz w:val="32"/>
          <w:szCs w:val="32"/>
          <w:u w:val="none"/>
          <w:lang w:eastAsia="zh-CN"/>
          <w14:textFill>
            <w14:solidFill>
              <w14:schemeClr w14:val="tx1"/>
            </w14:solidFill>
          </w14:textFill>
        </w:rPr>
        <w:t>与上年安排保持一致</w:t>
      </w:r>
      <w:r>
        <w:rPr>
          <w:rFonts w:hint="eastAsia" w:ascii="仿宋" w:hAnsi="仿宋" w:eastAsia="仿宋" w:cs="仿宋"/>
          <w:color w:val="000000" w:themeColor="text1"/>
          <w:sz w:val="32"/>
          <w:szCs w:val="32"/>
          <w:u w:val="none"/>
          <w14:textFill>
            <w14:solidFill>
              <w14:schemeClr w14:val="tx1"/>
            </w14:solidFill>
          </w14:textFill>
        </w:rPr>
        <w:t>。</w:t>
      </w:r>
    </w:p>
    <w:p w14:paraId="7D379B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公务用车购置费</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与上年不变</w:t>
      </w:r>
      <w:r>
        <w:rPr>
          <w:rFonts w:hint="eastAsia" w:ascii="仿宋" w:hAnsi="仿宋" w:eastAsia="仿宋" w:cs="仿宋"/>
          <w:color w:val="000000" w:themeColor="text1"/>
          <w:sz w:val="32"/>
          <w:szCs w:val="32"/>
          <w:u w:val="none"/>
          <w14:textFill>
            <w14:solidFill>
              <w14:schemeClr w14:val="tx1"/>
            </w14:solidFill>
          </w14:textFill>
        </w:rPr>
        <w:t>，主要原因是：</w:t>
      </w:r>
      <w:r>
        <w:rPr>
          <w:rFonts w:hint="eastAsia" w:ascii="仿宋" w:hAnsi="仿宋" w:eastAsia="仿宋" w:cs="仿宋"/>
          <w:color w:val="000000" w:themeColor="text1"/>
          <w:sz w:val="32"/>
          <w:szCs w:val="32"/>
          <w:u w:val="none"/>
          <w:lang w:eastAsia="zh-CN"/>
          <w14:textFill>
            <w14:solidFill>
              <w14:schemeClr w14:val="tx1"/>
            </w14:solidFill>
          </w14:textFill>
        </w:rPr>
        <w:t>与上年安排保持一致</w:t>
      </w:r>
      <w:r>
        <w:rPr>
          <w:rFonts w:hint="eastAsia" w:ascii="仿宋" w:hAnsi="仿宋" w:eastAsia="仿宋" w:cs="仿宋"/>
          <w:color w:val="000000" w:themeColor="text1"/>
          <w:sz w:val="32"/>
          <w:szCs w:val="32"/>
          <w:u w:val="none"/>
          <w14:textFill>
            <w14:solidFill>
              <w14:schemeClr w14:val="tx1"/>
            </w14:solidFill>
          </w14:textFill>
        </w:rPr>
        <w:t>。</w:t>
      </w:r>
    </w:p>
    <w:p w14:paraId="1092884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p>
    <w:p w14:paraId="7E6CFDF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p>
    <w:p w14:paraId="79F5EA1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r>
        <w:rPr>
          <w:rFonts w:hint="eastAsia" w:ascii="黑体" w:hAnsi="黑体" w:eastAsia="黑体" w:cs="黑体"/>
          <w:b w:val="0"/>
          <w:bCs w:val="0"/>
          <w:color w:val="000000" w:themeColor="text1"/>
          <w:sz w:val="32"/>
          <w:szCs w:val="32"/>
          <w:u w:val="none"/>
          <w14:textFill>
            <w14:solidFill>
              <w14:schemeClr w14:val="tx1"/>
            </w14:solidFill>
          </w14:textFill>
        </w:rPr>
        <w:t>第</w:t>
      </w:r>
      <w:r>
        <w:rPr>
          <w:rFonts w:hint="eastAsia" w:ascii="黑体" w:hAnsi="黑体" w:eastAsia="黑体" w:cs="黑体"/>
          <w:b w:val="0"/>
          <w:bCs w:val="0"/>
          <w:color w:val="000000" w:themeColor="text1"/>
          <w:sz w:val="32"/>
          <w:szCs w:val="32"/>
          <w:u w:val="none"/>
          <w:lang w:eastAsia="zh-CN"/>
          <w14:textFill>
            <w14:solidFill>
              <w14:schemeClr w14:val="tx1"/>
            </w14:solidFill>
          </w14:textFill>
        </w:rPr>
        <w:t>三</w:t>
      </w:r>
      <w:r>
        <w:rPr>
          <w:rFonts w:hint="eastAsia" w:ascii="黑体" w:hAnsi="黑体" w:eastAsia="黑体" w:cs="黑体"/>
          <w:b w:val="0"/>
          <w:bCs w:val="0"/>
          <w:color w:val="000000" w:themeColor="text1"/>
          <w:sz w:val="32"/>
          <w:szCs w:val="32"/>
          <w:u w:val="none"/>
          <w14:textFill>
            <w14:solidFill>
              <w14:schemeClr w14:val="tx1"/>
            </w14:solidFill>
          </w14:textFill>
        </w:rPr>
        <w:t xml:space="preserve">部分 </w:t>
      </w:r>
      <w:r>
        <w:rPr>
          <w:rFonts w:hint="eastAsia" w:ascii="黑体" w:hAnsi="黑体" w:eastAsia="黑体" w:cs="黑体"/>
          <w:b w:val="0"/>
          <w:bCs w:val="0"/>
          <w:color w:val="000000" w:themeColor="text1"/>
          <w:sz w:val="32"/>
          <w:szCs w:val="32"/>
          <w:u w:val="none"/>
          <w:lang w:val="en-US" w:eastAsia="zh-CN"/>
          <w14:textFill>
            <w14:solidFill>
              <w14:schemeClr w14:val="tx1"/>
            </w14:solidFill>
          </w14:textFill>
        </w:rPr>
        <w:t>2025年</w:t>
      </w:r>
      <w:r>
        <w:rPr>
          <w:rFonts w:hint="eastAsia" w:ascii="黑体" w:hAnsi="黑体" w:eastAsia="黑体" w:cs="黑体"/>
          <w:b w:val="0"/>
          <w:bCs w:val="0"/>
          <w:color w:val="000000" w:themeColor="text1"/>
          <w:sz w:val="32"/>
          <w:szCs w:val="32"/>
          <w:u w:val="none"/>
          <w:lang w:eastAsia="zh-CN"/>
          <w14:textFill>
            <w14:solidFill>
              <w14:schemeClr w14:val="tx1"/>
            </w14:solidFill>
          </w14:textFill>
        </w:rPr>
        <w:t>单位</w:t>
      </w:r>
      <w:r>
        <w:rPr>
          <w:rFonts w:hint="eastAsia" w:ascii="黑体" w:hAnsi="黑体" w:eastAsia="黑体" w:cs="黑体"/>
          <w:b w:val="0"/>
          <w:bCs w:val="0"/>
          <w:color w:val="000000" w:themeColor="text1"/>
          <w:sz w:val="32"/>
          <w:szCs w:val="32"/>
          <w:u w:val="none"/>
          <w14:textFill>
            <w14:solidFill>
              <w14:schemeClr w14:val="tx1"/>
            </w14:solidFill>
          </w14:textFill>
        </w:rPr>
        <w:t>预算表</w:t>
      </w:r>
    </w:p>
    <w:p w14:paraId="6B02C321">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000000" w:themeColor="text1"/>
          <w:u w:val="none"/>
          <w:lang w:eastAsia="zh-CN"/>
          <w14:textFill>
            <w14:solidFill>
              <w14:schemeClr w14:val="tx1"/>
            </w14:solidFill>
          </w14:textFill>
        </w:rPr>
      </w:pPr>
      <w:r>
        <w:rPr>
          <w:rFonts w:hint="eastAsia" w:eastAsia="仿宋"/>
          <w:color w:val="000000" w:themeColor="text1"/>
          <w:u w:val="none"/>
          <w:lang w:eastAsia="zh-CN"/>
          <w14:textFill>
            <w14:solidFill>
              <w14:schemeClr w14:val="tx1"/>
            </w14:solidFill>
          </w14:textFill>
        </w:rPr>
        <w:t>（详见附表）</w:t>
      </w:r>
    </w:p>
    <w:p w14:paraId="5C846E65">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000000" w:themeColor="text1"/>
          <w:u w:val="none"/>
          <w:lang w:eastAsia="zh-CN"/>
          <w14:textFill>
            <w14:solidFill>
              <w14:schemeClr w14:val="tx1"/>
            </w14:solidFill>
          </w14:textFill>
        </w:rPr>
      </w:pPr>
    </w:p>
    <w:p w14:paraId="58332150">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000000" w:themeColor="text1"/>
          <w:sz w:val="32"/>
          <w:szCs w:val="32"/>
          <w:u w:val="none"/>
          <w14:textFill>
            <w14:solidFill>
              <w14:schemeClr w14:val="tx1"/>
            </w14:solidFill>
          </w14:textFill>
        </w:rPr>
      </w:pPr>
    </w:p>
    <w:p w14:paraId="287E7FEB">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000000" w:themeColor="text1"/>
          <w:u w:val="none"/>
          <w14:textFill>
            <w14:solidFill>
              <w14:schemeClr w14:val="tx1"/>
            </w14:solidFill>
          </w14:textFill>
        </w:rPr>
      </w:pPr>
    </w:p>
    <w:p w14:paraId="686B643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000000" w:themeColor="text1"/>
          <w:sz w:val="32"/>
          <w:szCs w:val="32"/>
          <w:u w:val="none"/>
          <w14:textFill>
            <w14:solidFill>
              <w14:schemeClr w14:val="tx1"/>
            </w14:solidFill>
          </w14:textFill>
        </w:rPr>
      </w:pPr>
      <w:r>
        <w:rPr>
          <w:rFonts w:hint="eastAsia" w:ascii="黑体" w:hAnsi="黑体" w:eastAsia="黑体" w:cs="黑体"/>
          <w:b w:val="0"/>
          <w:bCs w:val="0"/>
          <w:color w:val="000000" w:themeColor="text1"/>
          <w:sz w:val="32"/>
          <w:szCs w:val="32"/>
          <w:u w:val="none"/>
          <w14:textFill>
            <w14:solidFill>
              <w14:schemeClr w14:val="tx1"/>
            </w14:solidFill>
          </w14:textFill>
        </w:rPr>
        <w:t>第四部分</w:t>
      </w:r>
      <w:r>
        <w:rPr>
          <w:rFonts w:hint="eastAsia" w:ascii="黑体" w:hAnsi="黑体" w:eastAsia="黑体" w:cs="黑体"/>
          <w:b w:val="0"/>
          <w:bCs w:val="0"/>
          <w:color w:val="000000" w:themeColor="text1"/>
          <w:sz w:val="32"/>
          <w:szCs w:val="32"/>
          <w:u w:val="none"/>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u w:val="none"/>
          <w14:textFill>
            <w14:solidFill>
              <w14:schemeClr w14:val="tx1"/>
            </w14:solidFill>
          </w14:textFill>
        </w:rPr>
        <w:t>名词解释</w:t>
      </w:r>
    </w:p>
    <w:p w14:paraId="5C5DCAA7">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000000" w:themeColor="text1"/>
          <w:sz w:val="32"/>
          <w:szCs w:val="32"/>
          <w:u w:val="none"/>
          <w14:textFill>
            <w14:solidFill>
              <w14:schemeClr w14:val="tx1"/>
            </w14:solidFill>
          </w14:textFill>
        </w:rPr>
      </w:pPr>
    </w:p>
    <w:p w14:paraId="11D7E0A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一、收入科目</w:t>
      </w:r>
    </w:p>
    <w:p w14:paraId="1D02A2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各</w:t>
      </w:r>
      <w:r>
        <w:rPr>
          <w:rFonts w:hint="eastAsia" w:ascii="仿宋" w:hAnsi="仿宋" w:eastAsia="仿宋" w:cs="仿宋"/>
          <w:color w:val="000000" w:themeColor="text1"/>
          <w:sz w:val="32"/>
          <w:szCs w:val="32"/>
          <w:u w:val="none"/>
          <w:lang w:eastAsia="zh-CN"/>
          <w14:textFill>
            <w14:solidFill>
              <w14:schemeClr w14:val="tx1"/>
            </w14:solidFill>
          </w14:textFill>
        </w:rPr>
        <w:t>单位</w:t>
      </w:r>
      <w:r>
        <w:rPr>
          <w:rFonts w:hint="eastAsia" w:ascii="仿宋" w:hAnsi="仿宋" w:eastAsia="仿宋" w:cs="仿宋"/>
          <w:color w:val="000000" w:themeColor="text1"/>
          <w:sz w:val="32"/>
          <w:szCs w:val="32"/>
          <w:u w:val="none"/>
          <w14:textFill>
            <w14:solidFill>
              <w14:schemeClr w14:val="tx1"/>
            </w14:solidFill>
          </w14:textFill>
        </w:rPr>
        <w:t>结合实际进行解释。</w:t>
      </w:r>
    </w:p>
    <w:p w14:paraId="1B44EF5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（一）财政拨款：指县本级财政当年拨付的资金。</w:t>
      </w:r>
    </w:p>
    <w:p w14:paraId="53F336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（二）事业收入：指事业单位开展专业业务活动及辅助活动取得的收入。</w:t>
      </w:r>
    </w:p>
    <w:p w14:paraId="7F13A04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（三）事业单位经营收入：指事业单位在专业业务活动及辅助活动之外开展非独立核算经营活动取得的收入。</w:t>
      </w:r>
    </w:p>
    <w:p w14:paraId="45B3B05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（四）其他收入：指除财政拨款、事业收入、事业单位经营收入等以外的各项收入。</w:t>
      </w:r>
    </w:p>
    <w:p w14:paraId="59EF57F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（五）附属单位上缴收入：反映事业单位附属的独立核算单位按规定标准或比例缴纳的各项收入。包括附属的事业单位上缴的收入和附属的企业上缴的利润等。</w:t>
      </w:r>
    </w:p>
    <w:p w14:paraId="5D6E41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（六）上级补助收入：反映事业单位从主管</w:t>
      </w:r>
      <w:r>
        <w:rPr>
          <w:rFonts w:hint="eastAsia" w:ascii="仿宋" w:hAnsi="仿宋" w:eastAsia="仿宋" w:cs="仿宋"/>
          <w:color w:val="000000" w:themeColor="text1"/>
          <w:sz w:val="32"/>
          <w:szCs w:val="32"/>
          <w:u w:val="none"/>
          <w:lang w:eastAsia="zh-CN"/>
          <w14:textFill>
            <w14:solidFill>
              <w14:schemeClr w14:val="tx1"/>
            </w14:solidFill>
          </w14:textFill>
        </w:rPr>
        <w:t>单位</w:t>
      </w:r>
      <w:r>
        <w:rPr>
          <w:rFonts w:hint="eastAsia" w:ascii="仿宋" w:hAnsi="仿宋" w:eastAsia="仿宋" w:cs="仿宋"/>
          <w:color w:val="000000" w:themeColor="text1"/>
          <w:sz w:val="32"/>
          <w:szCs w:val="32"/>
          <w:u w:val="none"/>
          <w14:textFill>
            <w14:solidFill>
              <w14:schemeClr w14:val="tx1"/>
            </w14:solidFill>
          </w14:textFill>
        </w:rPr>
        <w:t>和上级单位取得的非财政补助收入。</w:t>
      </w:r>
    </w:p>
    <w:p w14:paraId="0E64B05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（七）使用非财政拨款结余：填列历年滚存的非限定用途的非统计财政拨款结余弥补</w:t>
      </w: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2"/>
          <w:szCs w:val="32"/>
          <w:u w:val="none"/>
          <w14:textFill>
            <w14:solidFill>
              <w14:schemeClr w14:val="tx1"/>
            </w14:solidFill>
          </w14:textFill>
        </w:rPr>
        <w:t>收支差额的数额。</w:t>
      </w:r>
    </w:p>
    <w:p w14:paraId="066612F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（八）上年结转和结余：填列</w:t>
      </w:r>
      <w:r>
        <w:rPr>
          <w:rFonts w:hint="eastAsia" w:ascii="仿宋" w:hAnsi="仿宋" w:eastAsia="仿宋" w:cs="仿宋"/>
          <w:color w:val="000000" w:themeColor="text1"/>
          <w:sz w:val="32"/>
          <w:szCs w:val="32"/>
          <w:u w:val="none"/>
          <w:lang w:val="en-US" w:eastAsia="zh-CN"/>
          <w14:textFill>
            <w14:solidFill>
              <w14:schemeClr w14:val="tx1"/>
            </w14:solidFill>
          </w14:textFill>
        </w:rPr>
        <w:t>2023</w:t>
      </w:r>
      <w:r>
        <w:rPr>
          <w:rFonts w:hint="eastAsia" w:ascii="仿宋" w:hAnsi="仿宋" w:eastAsia="仿宋" w:cs="仿宋"/>
          <w:color w:val="000000" w:themeColor="text1"/>
          <w:sz w:val="32"/>
          <w:szCs w:val="32"/>
          <w:u w:val="none"/>
          <w14:textFill>
            <w14:solidFill>
              <w14:schemeClr w14:val="tx1"/>
            </w14:solidFill>
          </w14:textFill>
        </w:rPr>
        <w:t>年全部结转和结余的资金数，包括当年结转结余资金和历年滚存结转结余资金。</w:t>
      </w:r>
    </w:p>
    <w:p w14:paraId="16B5BEDF">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000000" w:themeColor="text1"/>
          <w:sz w:val="32"/>
          <w:szCs w:val="32"/>
          <w:u w:val="none"/>
          <w14:textFill>
            <w14:solidFill>
              <w14:schemeClr w14:val="tx1"/>
            </w14:solidFill>
          </w14:textFill>
        </w:rPr>
      </w:pPr>
      <w:r>
        <w:rPr>
          <w:rFonts w:hint="eastAsia" w:ascii="楷体" w:hAnsi="楷体" w:eastAsia="楷体" w:cs="楷体"/>
          <w:b/>
          <w:bCs/>
          <w:color w:val="000000" w:themeColor="text1"/>
          <w:sz w:val="32"/>
          <w:szCs w:val="32"/>
          <w:u w:val="none"/>
          <w14:textFill>
            <w14:solidFill>
              <w14:schemeClr w14:val="tx1"/>
            </w14:solidFill>
          </w14:textFill>
        </w:rPr>
        <w:t>二、支出科目</w:t>
      </w:r>
    </w:p>
    <w:p w14:paraId="5F1BA3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对</w:t>
      </w:r>
      <w:r>
        <w:rPr>
          <w:rFonts w:hint="eastAsia" w:ascii="仿宋" w:hAnsi="仿宋" w:eastAsia="仿宋" w:cs="仿宋"/>
          <w:color w:val="000000" w:themeColor="text1"/>
          <w:sz w:val="32"/>
          <w:szCs w:val="32"/>
          <w:u w:val="none"/>
          <w:lang w:eastAsia="zh-CN"/>
          <w14:textFill>
            <w14:solidFill>
              <w14:schemeClr w14:val="tx1"/>
            </w14:solidFill>
          </w14:textFill>
        </w:rPr>
        <w:t>单位</w:t>
      </w:r>
      <w:r>
        <w:rPr>
          <w:rFonts w:hint="eastAsia" w:ascii="仿宋" w:hAnsi="仿宋" w:eastAsia="仿宋" w:cs="仿宋"/>
          <w:color w:val="000000" w:themeColor="text1"/>
          <w:sz w:val="32"/>
          <w:szCs w:val="32"/>
          <w:u w:val="none"/>
          <w14:textFill>
            <w14:solidFill>
              <w14:schemeClr w14:val="tx1"/>
            </w14:solidFill>
          </w14:textFill>
        </w:rPr>
        <w:t>或单位预算中涉及的支出功能分类科目（明细到项级），结合</w:t>
      </w:r>
      <w:r>
        <w:rPr>
          <w:rFonts w:hint="eastAsia" w:ascii="仿宋" w:hAnsi="仿宋" w:eastAsia="仿宋" w:cs="仿宋"/>
          <w:color w:val="000000" w:themeColor="text1"/>
          <w:sz w:val="32"/>
          <w:szCs w:val="32"/>
          <w:u w:val="none"/>
          <w:lang w:eastAsia="zh-CN"/>
          <w14:textFill>
            <w14:solidFill>
              <w14:schemeClr w14:val="tx1"/>
            </w14:solidFill>
          </w14:textFill>
        </w:rPr>
        <w:t>单位</w:t>
      </w:r>
      <w:r>
        <w:rPr>
          <w:rFonts w:hint="eastAsia" w:ascii="仿宋" w:hAnsi="仿宋" w:eastAsia="仿宋" w:cs="仿宋"/>
          <w:color w:val="000000" w:themeColor="text1"/>
          <w:sz w:val="32"/>
          <w:szCs w:val="32"/>
          <w:u w:val="none"/>
          <w14:textFill>
            <w14:solidFill>
              <w14:schemeClr w14:val="tx1"/>
            </w14:solidFill>
          </w14:textFill>
        </w:rPr>
        <w:t>实际，参照《</w:t>
      </w: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2"/>
          <w:szCs w:val="32"/>
          <w:u w:val="none"/>
          <w14:textFill>
            <w14:solidFill>
              <w14:schemeClr w14:val="tx1"/>
            </w14:solidFill>
          </w14:textFill>
        </w:rPr>
        <w:t>政府收支分类科目》的规范说</w:t>
      </w:r>
      <w:r>
        <w:rPr>
          <w:rFonts w:hint="eastAsia" w:ascii="仿宋" w:hAnsi="仿宋" w:eastAsia="仿宋" w:cs="仿宋"/>
          <w:color w:val="000000" w:themeColor="text1"/>
          <w:sz w:val="32"/>
          <w:szCs w:val="32"/>
          <w:u w:val="none"/>
          <w:lang w:eastAsia="zh-CN"/>
          <w14:textFill>
            <w14:solidFill>
              <w14:schemeClr w14:val="tx1"/>
            </w14:solidFill>
          </w14:textFill>
        </w:rPr>
        <w:t>明进</w:t>
      </w:r>
      <w:r>
        <w:rPr>
          <w:rFonts w:hint="eastAsia" w:ascii="仿宋" w:hAnsi="仿宋" w:eastAsia="仿宋" w:cs="仿宋"/>
          <w:color w:val="000000" w:themeColor="text1"/>
          <w:sz w:val="32"/>
          <w:szCs w:val="32"/>
          <w:u w:val="none"/>
          <w14:textFill>
            <w14:solidFill>
              <w14:schemeClr w14:val="tx1"/>
            </w14:solidFill>
          </w14:textFill>
        </w:rPr>
        <w:t>行解释。</w:t>
      </w:r>
    </w:p>
    <w:p w14:paraId="750ED67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（一）行政运行：反映行政单位（事业单位）的基本支出。</w:t>
      </w:r>
    </w:p>
    <w:p w14:paraId="5DC88FC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（二）一般行政管理事务：反映行政单位（包括事业单位）未单独设置项级科目的其他项目支出。</w:t>
      </w:r>
    </w:p>
    <w:p w14:paraId="6353165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（三）机关事业单位基本养老保险缴费支出：反映机关事业单位实施养老保险制度由单位缴纳的基本养老保险费的支出。</w:t>
      </w:r>
    </w:p>
    <w:p w14:paraId="2422AC22">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（四）行政单位医疗：反映行政事业单位基本医疗保险缴费经费。</w:t>
      </w:r>
    </w:p>
    <w:p w14:paraId="4BE20BD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（五）事业单位医疗：反映财政</w:t>
      </w:r>
      <w:r>
        <w:rPr>
          <w:rFonts w:hint="eastAsia" w:ascii="仿宋" w:hAnsi="仿宋" w:eastAsia="仿宋" w:cs="仿宋"/>
          <w:color w:val="000000" w:themeColor="text1"/>
          <w:sz w:val="32"/>
          <w:szCs w:val="32"/>
          <w:u w:val="none"/>
          <w:lang w:eastAsia="zh-CN"/>
          <w14:textFill>
            <w14:solidFill>
              <w14:schemeClr w14:val="tx1"/>
            </w14:solidFill>
          </w14:textFill>
        </w:rPr>
        <w:t>单位</w:t>
      </w:r>
      <w:r>
        <w:rPr>
          <w:rFonts w:hint="eastAsia" w:ascii="仿宋" w:hAnsi="仿宋" w:eastAsia="仿宋" w:cs="仿宋"/>
          <w:color w:val="000000" w:themeColor="text1"/>
          <w:sz w:val="32"/>
          <w:szCs w:val="32"/>
          <w:u w:val="none"/>
          <w14:textFill>
            <w14:solidFill>
              <w14:schemeClr w14:val="tx1"/>
            </w14:solidFill>
          </w14:textFill>
        </w:rPr>
        <w:t>集中安排的事业单位基本医疗保险缴费经费。</w:t>
      </w:r>
    </w:p>
    <w:p w14:paraId="2476D0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（六）死亡抚恤：反映单位遗属人员生活补助。</w:t>
      </w:r>
    </w:p>
    <w:p w14:paraId="6DCCB9D3">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000000" w:themeColor="text1"/>
          <w:sz w:val="32"/>
          <w:szCs w:val="32"/>
          <w:u w:val="none"/>
          <w:lang w:eastAsia="zh-CN"/>
          <w14:textFill>
            <w14:solidFill>
              <w14:schemeClr w14:val="tx1"/>
            </w14:solidFill>
          </w14:textFill>
        </w:rPr>
      </w:pPr>
      <w:r>
        <w:rPr>
          <w:rFonts w:hint="eastAsia" w:ascii="楷体" w:hAnsi="楷体" w:eastAsia="楷体" w:cs="楷体"/>
          <w:b/>
          <w:bCs/>
          <w:color w:val="000000" w:themeColor="text1"/>
          <w:sz w:val="32"/>
          <w:szCs w:val="32"/>
          <w:u w:val="none"/>
          <w:lang w:eastAsia="zh-CN"/>
          <w14:textFill>
            <w14:solidFill>
              <w14:schemeClr w14:val="tx1"/>
            </w14:solidFill>
          </w14:textFill>
        </w:rPr>
        <w:t>三</w:t>
      </w:r>
      <w:r>
        <w:rPr>
          <w:rFonts w:hint="eastAsia" w:ascii="楷体" w:hAnsi="楷体" w:eastAsia="楷体" w:cs="楷体"/>
          <w:b/>
          <w:bCs/>
          <w:color w:val="000000" w:themeColor="text1"/>
          <w:sz w:val="32"/>
          <w:szCs w:val="32"/>
          <w:u w:val="none"/>
          <w14:textFill>
            <w14:solidFill>
              <w14:schemeClr w14:val="tx1"/>
            </w14:solidFill>
          </w14:textFill>
        </w:rPr>
        <w:t>、</w:t>
      </w:r>
      <w:r>
        <w:rPr>
          <w:rFonts w:hint="eastAsia" w:ascii="楷体" w:hAnsi="楷体" w:eastAsia="楷体" w:cs="楷体"/>
          <w:b/>
          <w:bCs/>
          <w:color w:val="000000" w:themeColor="text1"/>
          <w:sz w:val="32"/>
          <w:szCs w:val="32"/>
          <w:u w:val="none"/>
          <w:lang w:eastAsia="zh-CN"/>
          <w14:textFill>
            <w14:solidFill>
              <w14:schemeClr w14:val="tx1"/>
            </w14:solidFill>
          </w14:textFill>
        </w:rPr>
        <w:t>相关专业名词</w:t>
      </w:r>
    </w:p>
    <w:p w14:paraId="005352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各</w:t>
      </w:r>
      <w:r>
        <w:rPr>
          <w:rFonts w:hint="eastAsia" w:ascii="仿宋" w:hAnsi="仿宋" w:eastAsia="仿宋" w:cs="仿宋"/>
          <w:color w:val="000000" w:themeColor="text1"/>
          <w:sz w:val="32"/>
          <w:szCs w:val="32"/>
          <w:u w:val="none"/>
          <w:lang w:eastAsia="zh-CN"/>
          <w14:textFill>
            <w14:solidFill>
              <w14:schemeClr w14:val="tx1"/>
            </w14:solidFill>
          </w14:textFill>
        </w:rPr>
        <w:t>单位</w:t>
      </w:r>
      <w:r>
        <w:rPr>
          <w:rFonts w:hint="eastAsia" w:ascii="仿宋" w:hAnsi="仿宋" w:eastAsia="仿宋" w:cs="仿宋"/>
          <w:color w:val="000000" w:themeColor="text1"/>
          <w:sz w:val="32"/>
          <w:szCs w:val="32"/>
          <w:u w:val="none"/>
          <w14:textFill>
            <w14:solidFill>
              <w14:schemeClr w14:val="tx1"/>
            </w14:solidFill>
          </w14:textFill>
        </w:rPr>
        <w:t>结合实际进行解释。</w:t>
      </w:r>
    </w:p>
    <w:p w14:paraId="48971D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37125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二）“三公”经费：指使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D22C7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B93B161-61AC-40B5-9169-8C3AC9ACF18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E51C857-AACB-4038-8B43-3992DA3A6A9D}"/>
  </w:font>
  <w:font w:name="仿宋_GB2312">
    <w:panose1 w:val="02010609030101010101"/>
    <w:charset w:val="86"/>
    <w:family w:val="modern"/>
    <w:pitch w:val="default"/>
    <w:sig w:usb0="00000001" w:usb1="080E0000" w:usb2="00000000" w:usb3="00000000" w:csb0="00040000" w:csb1="00000000"/>
    <w:embedRegular r:id="rId3" w:fontKey="{F1126957-2490-46DC-8926-038017C323AC}"/>
  </w:font>
  <w:font w:name="方正小标宋简体">
    <w:altName w:val="仿宋_GB2312"/>
    <w:panose1 w:val="02010601030101010101"/>
    <w:charset w:val="86"/>
    <w:family w:val="auto"/>
    <w:pitch w:val="default"/>
    <w:sig w:usb0="00000000" w:usb1="00000000" w:usb2="00000000" w:usb3="00000000" w:csb0="00040000" w:csb1="00000000"/>
    <w:embedRegular r:id="rId4" w:fontKey="{E1414692-E0C4-4D03-A383-5B41D7CB2486}"/>
  </w:font>
  <w:font w:name="仿宋">
    <w:panose1 w:val="02010609060101010101"/>
    <w:charset w:val="86"/>
    <w:family w:val="auto"/>
    <w:pitch w:val="default"/>
    <w:sig w:usb0="800002BF" w:usb1="38CF7CFA" w:usb2="00000016" w:usb3="00000000" w:csb0="00040001" w:csb1="00000000"/>
    <w:embedRegular r:id="rId5" w:fontKey="{B8994150-BC36-4246-AA9A-8BC3600CF453}"/>
  </w:font>
  <w:font w:name="楷体">
    <w:panose1 w:val="02010609060101010101"/>
    <w:charset w:val="86"/>
    <w:family w:val="auto"/>
    <w:pitch w:val="default"/>
    <w:sig w:usb0="800002BF" w:usb1="38CF7CFA" w:usb2="00000016" w:usb3="00000000" w:csb0="00040001" w:csb1="00000000"/>
    <w:embedRegular r:id="rId6" w:fontKey="{5F2047CD-59CB-4D4A-BDEE-5EE8B27AA99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A97BA">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69E1BDA">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069E1BDA">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0904E67B">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0904E67B">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3MTc4NmRjZjBjZDFhMmY1ZjFkNTliNGJkZmFhOTQifQ=="/>
  </w:docVars>
  <w:rsids>
    <w:rsidRoot w:val="445E02C8"/>
    <w:rsid w:val="00004917"/>
    <w:rsid w:val="029C1412"/>
    <w:rsid w:val="04EE7A30"/>
    <w:rsid w:val="05FD6618"/>
    <w:rsid w:val="06A76233"/>
    <w:rsid w:val="08142F09"/>
    <w:rsid w:val="0F2B00AD"/>
    <w:rsid w:val="11483D68"/>
    <w:rsid w:val="133E2072"/>
    <w:rsid w:val="150775E9"/>
    <w:rsid w:val="19CF11C0"/>
    <w:rsid w:val="1BE9691E"/>
    <w:rsid w:val="1C215462"/>
    <w:rsid w:val="1C2E1720"/>
    <w:rsid w:val="1C33298F"/>
    <w:rsid w:val="1DE32862"/>
    <w:rsid w:val="1EA8395A"/>
    <w:rsid w:val="1F226863"/>
    <w:rsid w:val="208C1E7D"/>
    <w:rsid w:val="21641254"/>
    <w:rsid w:val="21E85FCA"/>
    <w:rsid w:val="249F7525"/>
    <w:rsid w:val="26AA48C2"/>
    <w:rsid w:val="26D803CF"/>
    <w:rsid w:val="2C8E5424"/>
    <w:rsid w:val="2C95120B"/>
    <w:rsid w:val="2F7C0FE2"/>
    <w:rsid w:val="30EF5591"/>
    <w:rsid w:val="31024210"/>
    <w:rsid w:val="326D79FF"/>
    <w:rsid w:val="326F585D"/>
    <w:rsid w:val="32990C1B"/>
    <w:rsid w:val="349D271D"/>
    <w:rsid w:val="352A6ADB"/>
    <w:rsid w:val="36B007D4"/>
    <w:rsid w:val="38AE3672"/>
    <w:rsid w:val="3A4013F4"/>
    <w:rsid w:val="3B87704A"/>
    <w:rsid w:val="3C215F09"/>
    <w:rsid w:val="3C7324DC"/>
    <w:rsid w:val="3D2958CC"/>
    <w:rsid w:val="3D2B59E9"/>
    <w:rsid w:val="3F5F2902"/>
    <w:rsid w:val="3FFE2FA6"/>
    <w:rsid w:val="445E02C8"/>
    <w:rsid w:val="4BB772C7"/>
    <w:rsid w:val="511E441C"/>
    <w:rsid w:val="516916F8"/>
    <w:rsid w:val="53EA0E7E"/>
    <w:rsid w:val="54370568"/>
    <w:rsid w:val="54BE4DF1"/>
    <w:rsid w:val="57947A7F"/>
    <w:rsid w:val="588E6755"/>
    <w:rsid w:val="598633F7"/>
    <w:rsid w:val="5A296BA4"/>
    <w:rsid w:val="5D132DB7"/>
    <w:rsid w:val="62740BD9"/>
    <w:rsid w:val="64C00BC8"/>
    <w:rsid w:val="6AC653CF"/>
    <w:rsid w:val="6B6E4528"/>
    <w:rsid w:val="6DD32C57"/>
    <w:rsid w:val="6DF75CCF"/>
    <w:rsid w:val="6ECD03A1"/>
    <w:rsid w:val="71724DA6"/>
    <w:rsid w:val="73467A28"/>
    <w:rsid w:val="76051E1C"/>
    <w:rsid w:val="772705B7"/>
    <w:rsid w:val="781268D1"/>
    <w:rsid w:val="79874FE5"/>
    <w:rsid w:val="7BA17B73"/>
    <w:rsid w:val="7DA50C86"/>
    <w:rsid w:val="7F524BFA"/>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4182</Words>
  <Characters>4543</Characters>
  <Lines>0</Lines>
  <Paragraphs>0</Paragraphs>
  <TotalTime>282</TotalTime>
  <ScaleCrop>false</ScaleCrop>
  <LinksUpToDate>false</LinksUpToDate>
  <CharactersWithSpaces>4571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 䉁</cp:lastModifiedBy>
  <dcterms:modified xsi:type="dcterms:W3CDTF">2025-02-26T02:09:11Z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278AA87BA3D64065855AB31C42B4CB27_13</vt:lpwstr>
  </property>
  <property fmtid="{D5CDD505-2E9C-101B-9397-08002B2CF9AE}" pid="4" name="KSOTemplateDocerSaveRecord">
    <vt:lpwstr>eyJoZGlkIjoiNTU0ZWI1NmZiY2ZlMjNjYWM5YjY3YzdlZWI0OTEyMDIiLCJ1c2VySWQiOiIxMjk1ODI3MTI3In0=</vt:lpwstr>
  </property>
</Properties>
</file>