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both"/>
        <w:rPr>
          <w:rFonts w:hint="eastAsia" w:ascii="楷体" w:hAnsi="楷体" w:eastAsia="楷体" w:cs="楷体"/>
          <w:sz w:val="30"/>
          <w:szCs w:val="30"/>
          <w:lang w:val="en-US" w:eastAsia="zh-CN"/>
        </w:rPr>
      </w:pPr>
      <w:bookmarkStart w:id="0" w:name="_GoBack"/>
      <w:bookmarkEnd w:id="0"/>
      <w:r>
        <w:rPr>
          <w:sz w:val="30"/>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11" name="KGD_Gobal1" descr="lskY7P30+39SSS2ze3CC/AOGXBwLvaqgIiyXExHTG+5ygWdXm+GGsbVW2WMpGDPrhgxVva2AWb6wxDIhsT9xmoABZiylWR6iNDMrJPWSopytMg2SIowuZCljTiXXzTYs0u+i1bGZI8yYsBBGDeICjj35jjvNKslfjZPDaeygC1OuvhkZllPWo869FjQG9Kce7ZpYgLLFAGxanJIe+COw/njHzNI3+evryJWA+XX4QHCFpHd5KCGn/kT0VLJtT2q/NDSJJI88Ghg3D9NEomatbB+odV5lfWTR0xvTQwOfOicXIX7K1yjoQAn+C23m2S+g4210R+i/AYZBxQU7MdcbohKXuOnaBpG37OB7L4gBombHZ8HR9vz0w/5cU8KPO+3FmCt/j9FN8gl8fVPTuGwT+3CZHciA81xvbS/NPLzE/EXUGWcdDFqrjYRgojLtYI8vVTz297/1Qah5LgJ3JRc62nSaITrR+FNSv9+9RAOsck6m1h/zMulLEjaF1aCb5ODzd4O3M1W3c+ElGlX1RXyQAbJlcrjFpWJYf+AAnffF7afulW18fS/wyqTZMlNUjlmnBgEvHgAP6GNfJAyYt6SaUcvBJ88U1fQZW0uSf3+yFQJNE5IPBCa8c3crVf2Z1e+H1G+fIfiNtRpACIY1FX/EkUT0iMAbBr9GQu8k4iwKLMQUq4wIWdmEWH+u1F3QqwJzP7Bp4z6yXtVGDbdUqghROjEF4icy1F+5wQBEpiFlMMuQJwlZ1Wt7uud0mzw1CeKQpxfwd/Vh7hkfdfmpcdzCokWfy0wK1lF0pZCBbgFmb/fHCnoGOscv1Uo9T29ErS9sYllxp9WkwmzMbTsS3o7pGJ5lK3P+TsoqsS3zWSUq7GCB/9bg0cvdMs6n5xVQ25PHHyCs6YV5XAJqXWt44QcVwOdvgyAIs2y2P9Q88h1KIfSjUE0ikEN+nSa9MkxyWzXH"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AOGXBwLvaqgIiyXExHTG+5ygWdXm+GGsbVW2WMpGDPrhgxVva2AWb6wxDIhsT9xmoABZiylWR6iNDMrJPWSopytMg2SIowuZCljTiXXzTYs0u+i1bGZI8yYsBBGDeICjj35jjvNKslfjZPDaeygC1OuvhkZllPWo869FjQG9Kce7ZpYgLLFAGxanJIe+COw/njHzNI3+evryJWA+XX4QHCFpHd5KCGn/kT0VLJtT2q/NDSJJI88Ghg3D9NEomatbB+odV5lfWTR0xvTQwOfOicXIX7K1yjoQAn+C23m2S+g4210R+i/AYZBxQU7MdcbohKXuOnaBpG37OB7L4gBombHZ8HR9vz0w/5cU8KPO+3FmCt/j9FN8gl8fVPTuGwT+3CZHciA81xvbS/NPLzE/EXUGWcdDFqrjYRgojLtYI8vVTz297/1Qah5LgJ3JRc62nSaITrR+FNSv9+9RAOsck6m1h/zMulLEjaF1aCb5ODzd4O3M1W3c+ElGlX1RXyQAbJlcrjFpWJYf+AAnffF7afulW18fS/wyqTZMlNUjlmnBgEvHgAP6GNfJAyYt6SaUcvBJ88U1fQZW0uSf3+yFQJNE5IPBCa8c3crVf2Z1e+H1G+fIfiNtRpACIY1FX/EkUT0iMAbBr9GQu8k4iwKLMQUq4wIWdmEWH+u1F3QqwJzP7Bp4z6yXtVGDbdUqghROjEF4icy1F+5wQBEpiFlMMuQJwlZ1Wt7uud0mzw1CeKQpxfwd/Vh7hkfdfmpcdzCokWfy0wK1lF0pZCBbgFmb/fHCnoGOscv1Uo9T29ErS9sYllxp9WkwmzMbTsS3o7pGJ5lK3P+TsoqsS3zWSUq7GCB/9bg0cvdMs6n5xVQ25PHHyCs6YV5XAJqXWt44QcVwOdvgyAIs2y2P9Q88h1KIfSjUE0ikEN+nSa9MkxyWzXH" style="position:absolute;left:0pt;margin-left:-100pt;margin-top:-62pt;height:5pt;width:5pt;visibility:hidden;z-index:251666432;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CQ0cbplQUAANMIAAAOAAAAZHJzL2Uyb0RvYy54bWytVsmy&#10;okgU3XdE/4PhluhicoAX9aoDUBBnBAXddCQzmpBIMohf3wm+GrqrF7XoDd6befMOJ+EcP//5SOGg&#10;DgqcoOx9yH5ihoMg85CfZNH78GipfwjDAS5B5gOIsuB92AZ4+OeX33/73ORvAYdiBP2gGJAkGX5r&#10;8vdhXJb5G01jLw5SgD+hPMjIZoiKFJTELSLaL0BDsqeQ5hhmQjeo8PMCeQHGZHX22hx+ZCx+JSEK&#10;w8QLZsir0iArX1mLAIKSjITjJMfDL323YRh45S4McVAO4PuQTFr2T1KE2G73pL98Bm9RAfI48T5a&#10;AL/Swr9mSkGSkaLfUs1ACQZVkfyUKk28AmEUlp88lNKvQXpEyBQs8y9szBjkQT8LgRrn30DH/19a&#10;b1vvi0HikzeBHQ4ykJIbX2mzvzTkAkhW/AB7BC6Ib+fpnmcoXjRNk3sGvKLQ0k5z5GZdg3ukJ60z&#10;fywsjRq3ke07KaVp2D3ZnL3Jtdm+iKPHqQacZLuT5jHTY2yJjxRJ8iVpoX2YJNvZpljubRPlbbmJ&#10;OFNHTXVR4NVKHOdpnTFTUQnrahddaM9YlrVZoCvXKz++XuvtCsPwetnPQNBGCrur6vh2gXBvI2Ei&#10;qldDE1deML3k52i9ViXtAbKlHlDKrqGz6+K51XkqqIt2aUuU44yMhaLmC3+8UrSMvlnMab0sLe5O&#10;b2fmcqkLghZH/EzczhF5uV2ZQv5pDEPbOjCP2jKaXbhLPEd3piu2vSJDyiiF41POpKIRxzIHKqGl&#10;80V+GMfpxvdcFK+capcBOdf46U6erkeRjFJ3cREWB7F+Mg099o7Car+jeDVVSvoqqlshgkJ42luV&#10;1lgUr1wWXiIJ7KN2TXq7Xz/n9Nw5arbnz9R7cT0fInRdl2ddqE/WkxOnNGuAeLyOlvzy4E24zAS6&#10;VRwodWvWIiUepB32bpOUjennpoLr+RWoLFDc8W729Ec7fsPavEfNoQYd9uC0huQuoVdc1dxenkNK&#10;krIwVKcgrKDNCqFJN+3dumzg9niFaSZH83oRSfuJtg2XUnsuJyY4erW8FIQjGxoXm6nMkKda1Vhu&#10;52N9LytA8HivOIXchQ2oBatRoR4m2/KQS4p+ZlWHnt+OFpNsJFcuRM2ohNsoaVbrjXG8jxrd9tO5&#10;vaAqVuWNe7N87qdyPnpOWqc8aTPXP96j+LC7ztVR4rWsSo0bQ57niQo3m8pYNvDC2uW0qnwmfTas&#10;EqyM/BE2Pn2Kp/Et9MM09/yngm522DLNioUqk18U2Y3U1KXDhZIhjSBZs0ckWpw4L0wRnyF85KJ9&#10;a9LnxrWwyaNpri3HcMXvKQujO1l52ubxPtUUmRbdiPFqf4Mn2fhxMrjxfrFoFTw5n8aOtLw7djka&#10;Gd6p2fl11Eo65lpuLxqCELMrPTSvxzmT3OZbilyvuLk9WvvpLIaDOPH9oCP8jvKaHL+RL9/M98WH&#10;h4nZ8dcjLNLulzDT4NHTZPuNJoNHOfDI4oQfM4Q/PbLzMkkO+vvRvMClFqB00Bnvw4JwcE+NoF7j&#10;8hX6NaSrhBFMfDWBsHeKyFVgMagB4euRKrDyrOuXZP9HGMwGzfuQG4/6PgBRoZCwP2kpzQmT4Swa&#10;DgCMyLReWfS1/3Ea/1iEn04YkeuDYJVukP+qPSUj9urQlX7F/9xGN8YM4Ph1pK/x0S3MSHSH8gvX&#10;znKR3xKqLdBLg3DuqQk5vwa43IOCiA6BlMhyuSOPECIyH/qwyOWh4vlf61080QKyOxw0RMTI7PcK&#10;FMFwAPWMqITIjkad6vXOaDzliFP8uOP+uJNVqYII7oT2SXe92cWX8KsZFii1iXpLXVWyBTKP1H6h&#10;/OEo5Utcif57gST1YUTpclCuMzP3uuTdPWdIqkoUJv378B2dD9CI1vVgf+hyJ6Y/+n3U9/8iX/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BQgA&#10;AFtDb250ZW50X1R5cGVzXS54bWxQSwECFAAKAAAAAACHTuJAAAAAAAAAAAAAAAAABgAAAAAAAAAA&#10;ABAAAADnBgAAX3JlbHMvUEsBAhQAFAAAAAgAh07iQIoUZjzRAAAAlAEAAAsAAAAAAAAAAQAgAAAA&#10;CwcAAF9yZWxzLy5yZWxzUEsBAhQACgAAAAAAh07iQAAAAAAAAAAAAAAAAAQAAAAAAAAAAAAQAAAA&#10;AAAAAGRycy9QSwECFAAUAAAACACHTuJAfXgvH9cAAAAPAQAADwAAAAAAAAABACAAAAAiAAAAZHJz&#10;L2Rvd25yZXYueG1sUEsBAhQAFAAAAAgAh07iQJDRxumVBQAA0wgAAA4AAAAAAAAAAQAgAAAAJgEA&#10;AGRycy9lMm9Eb2MueG1sUEsFBgAAAAAGAAYAWQEAAC0JAAAAAA==&#10;">
                <v:fill on="t" focussize="0,0"/>
                <v:stroke weight="2pt" color="#376092 [2404]" joinstyle="round"/>
                <v:imagedata o:title=""/>
                <o:lock v:ext="edit" aspectratio="f"/>
              </v:rect>
            </w:pict>
          </mc:Fallback>
        </mc:AlternateContent>
      </w:r>
      <w:r>
        <w:rPr>
          <w:sz w:val="30"/>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10" name="KGD_690859E1$01$29$00001" descr="nwkOiId/bBbOAe61rgYT4vXM3UaFFF0tl2W9B2ekj1Z7kYnHXrUHbs1gN35c90qvNhpxawy8jW/afCVk7Lr5yiTuhdHTXbqHlD0XQinkSNREY7eb39AonfG1I8FpTtULxqM6tABmaD+UHLOHSV9f/GWiqwAc/dXqKQkyoaNmF7kka+yIXDG+mAmR/YEnd+Fql3qeO3R0bAEoVHI9EMWwf2oG8vmDtFHI6Fnb7qsU4JdynVsxAkbbQ8Vb3RYQQtQa4JnkSUPdCgQurcnOQGCw87dy0m7P9CQ9WhKrpNpOWq4zluYFL4nz8UIRzz5QaOlu+GtGWAdOnqM44Bo6TfqRNa9GDhRItno1lbRyTRnGnCXa1oOF7rn3zHpemQsHThYzdWS4TsIV1Aum1x1XKEyeIT1KEtJmF3UhicCf3cUfH98TExMiTrvIr2wYb7ZcZV2DCR0J9tRytcq7C5af+0cys8yQALdHbWFdr3XSiGD37kpKYAnpe++INgF3o8FOJ+MAq5vRzLyyN+FINrdg4zGwsCFBysBMmYuDb+gGXKYr2ChFXbXV9P3ybMNehdB1ji8RlRiP9sIblmWg5nzglejGBr+u1A6PqYT7lNWOOsddxjzU7uraHp67zABGiAyfRkdB8M6wxcmuuK1+bglojWg36yfAyavvtFSWCk4023rc4dGy5WmzwfUGq/f/FnkBxdh2LVbYX9w7usgEhen2eNCoBhpyAaQf1c7ugwGF6Od7PH6EEGmTIHjOo9k6+ps6V2hbjespfTPCNJw5o86U6IW/vvf6hNFWYaMYgPJ5zdJlUjXFF4qhmtquD76TpjvlD0QUWAf9kWsje+6IPQ2dXnmWT1UOMGlTdvdAE0J04tafInR5+R5DcNBpG8vmzFuPbXznfUJ+I7m7TQv57uXxamIIm6gOUpOlF8ZKYwUd7JZ/MK2o0LqIXx86tkG5Oca3/XaRBxGuiiN6cY0WGZBX3JLby4KuBa+tO6bmS0zpM2eIBFKLhpFzFLq38ueyjEVmD3gq91stpgYa7ba7hbYZqddivc2ycMpQ9caJ05e4SJfZmZpGVFwzdAOIQnkxsZ+PG2MxD7LmR7zHmXrG/nl+6PIHQG44AOlo1LM8WQUSmLZ86XmYaQ2KBe5v0ocP+qp+j/XR2navwE/I27a3AjU4uzRwwiKOGxudD+4WBVxovN1w4o2mEdt+H4D8PpyjHQUjsOGWKU74Zjb1RnBtAMzbJp9NSoHW8wYoUYfasc4onFdGMDG6Hq4qbia0CjKD8uwgBxbymzYQW0PtrvqnT8pOFwQBPOB9ZlEg7RNN2LU9mS9YKEzVJCpuC7/SEWtQRzgLBR0kLOub/gtn+F8SmydSKiwWHtvTzsNcgzYbNPW1zUsBmm+dZWaj3GFuYCwW8FGHZeau2IZbMeq4qBEOymryVW+e5Gj6uIqFXXfYRi7DHM1k5sG4iEVwp38w7rQFYHr01ic2CH/JHRsEuyDA4kx07qZTinJ82TICMbE0QCvty3Z1oeyLjPuT0mETjFXHloLGoEEKtPLHJ0z8+9u1GSvX+nUO2nObQOfxgcFvnbePMZn4lnXcbWhDq4Q/XwPByHl4IqLoamVV9etko078agXh8m2JbRyATXnzTmrTxfeag9mGcOZpzTm06Un6uQzKtdy7t5rhbK21vV96sqaIbZ/TuB7hNHhCfWSgOBWt0aDQqxE4JjedybKD0l5NC3m2UNRO2m6FBRhwACdjowtSUTuO9PI50xy47b5HM0JdqrvbGuJ3fg23HfmDzZfZdjD6dq1gYAaN2aI/g5u+EWZXhNb/tOMhbXuci4nhkwZRQxsMOBPXcygvm7g1nTf4xvLEiYKKl03C5b3oCGPV+vJhF6wxQhw2Ph7g0qO2QqXQg3k+SdWHjcBbV3V6mH6Wh1Zz8wRs3JX5L6latu9eVF5hBXR51Kbphwc4jogjv4vfD2iuC3CJ2Q1E/GgbBsmpPDJLPkKAEcz60yuVBCOloetFqU9rn8oY8mME3BOqJTtv//dzeATrAShv8tw/p9bW/ACr1Bp8vlxifWxZRK9B2yvS4youMaq+9YQj7+2C7vF+C7KmXoYsb/ikrqm9shEqlTq2VSocoGSXAyvWXKgXLFYdf8r1ptxUUGCPAPlYet+nsRklYGMywg4teOF20p/X4D2pa9hkdb3K8G/o1hxbNJ0tCCexTchi3oVOrDks0GynFJ0Lx4dj2JljP3qmzHonBm8l5f+VQX8noqXaQFzJPFALpICgyGIIUXl4BoFjYrzkSVj3JcuIOvD7zW04FmwQK/jyBFWz1U5QlU0nWEMYm49VlCcRL4JYhIei9TWYPK6ftBVAs9AIEk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90859E1$01$29$00001" o:spid="_x0000_s1026" o:spt="1" alt="nwkOiId/bBbOAe61rgYT4vXM3UaFFF0tl2W9B2ekj1Z7kYnHXrUHbs1gN35c90qvNhpxawy8jW/afCVk7Lr5yiTuhdHTXbqHlD0XQinkSNREY7eb39AonfG1I8FpTtULxqM6tABmaD+UHLOHSV9f/GWiqwAc/dXqKQkyoaNmF7kka+yIXDG+mAmR/YEnd+Fql3qeO3R0bAEoVHI9EMWwf2oG8vmDtFHI6Fnb7qsU4JdynVsxAkbbQ8Vb3RYQQtQa4JnkSUPdCgQurcnOQGCw87dy0m7P9CQ9WhKrpNpOWq4zluYFL4nz8UIRzz5QaOlu+GtGWAdOnqM44Bo6TfqRNa9GDhRItno1lbRyTRnGnCXa1oOF7rn3zHpemQsHThYzdWS4TsIV1Aum1x1XKEyeIT1KEtJmF3UhicCf3cUfH98TExMiTrvIr2wYb7ZcZV2DCR0J9tRytcq7C5af+0cys8yQALdHbWFdr3XSiGD37kpKYAnpe++INgF3o8FOJ+MAq5vRzLyyN+FINrdg4zGwsCFBysBMmYuDb+gGXKYr2ChFXbXV9P3ybMNehdB1ji8RlRiP9sIblmWg5nzglejGBr+u1A6PqYT7lNWOOsddxjzU7uraHp67zABGiAyfRkdB8M6wxcmuuK1+bglojWg36yfAyavvtFSWCk4023rc4dGy5WmzwfUGq/f/FnkBxdh2LVbYX9w7usgEhen2eNCoBhpyAaQf1c7ugwGF6Od7PH6EEGmTIHjOo9k6+ps6V2hbjespfTPCNJw5o86U6IW/vvf6hNFWYaMYgPJ5zdJlUjXFF4qhmtquD76TpjvlD0QUWAf9kWsje+6IPQ2dXnmWT1UOMGlTdvdAE0J04tafInR5+R5DcNBpG8vmzFuPbXznfUJ+I7m7TQv57uXxamIIm6gOUpOlF8ZKYwUd7JZ/MK2o0LqIXx86tkG5Oca3/XaRBxGuiiN6cY0WGZBX3JLby4KuBa+tO6bmS0zpM2eIBFKLhpFzFLq38ueyjEVmD3gq91stpgYa7ba7hbYZqddivc2ycMpQ9caJ05e4SJfZmZpGVFwzdAOIQnkxsZ+PG2MxD7LmR7zHmXrG/nl+6PIHQG44AOlo1LM8WQUSmLZ86XmYaQ2KBe5v0ocP+qp+j/XR2navwE/I27a3AjU4uzRwwiKOGxudD+4WBVxovN1w4o2mEdt+H4D8PpyjHQUjsOGWKU74Zjb1RnBtAMzbJp9NSoHW8wYoUYfasc4onFdGMDG6Hq4qbia0CjKD8uwgBxbymzYQW0PtrvqnT8pOFwQBPOB9ZlEg7RNN2LU9mS9YKEzVJCpuC7/SEWtQRzgLBR0kLOub/gtn+F8SmydSKiwWHtvTzsNcgzYbNPW1zUsBmm+dZWaj3GFuYCwW8FGHZeau2IZbMeq4qBEOymryVW+e5Gj6uIqFXXfYRi7DHM1k5sG4iEVwp38w7rQFYHr01ic2CH/JHRsEuyDA4kx07qZTinJ82TICMbE0QCvty3Z1oeyLjPuT0mETjFXHloLGoEEKtPLHJ0z8+9u1GSvX+nUO2nObQOfxgcFvnbePMZn4lnXcbWhDq4Q/XwPByHl4IqLoamVV9etko078agXh8m2JbRyATXnzTmrTxfeag9mGcOZpzTm06Un6uQzKtdy7t5rhbK21vV96sqaIbZ/TuB7hNHhCfWSgOBWt0aDQqxE4JjedybKD0l5NC3m2UNRO2m6FBRhwACdjowtSUTuO9PI50xy47b5HM0JdqrvbGuJ3fg23HfmDzZfZdjD6dq1gYAaN2aI/g5u+EWZXhNb/tOMhbXuci4nhkwZRQxsMOBPXcygvm7g1nTf4xvLEiYKKl03C5b3oCGPV+vJhF6wxQhw2Ph7g0qO2QqXQg3k+SdWHjcBbV3V6mH6Wh1Zz8wRs3JX5L6latu9eVF5hBXR51Kbphwc4jogjv4vfD2iuC3CJ2Q1E/GgbBsmpPDJLPkKAEcz60yuVBCOloetFqU9rn8oY8mME3BOqJTtv//dzeATrAShv8tw/p9bW/ACr1Bp8vlxifWxZRK9B2yvS4youMaq+9YQj7+2C7vF+C7KmXoYsb/ikrqm9shEqlTq2VSocoGSXAyvWXKgXLFYdf8r1ptxUUGCPAPlYet+nsRklYGMywg4teOF20p/X4D2pa9hkdb3K8G/o1hxbNJ0tCCexTchi3oVOrDks0GynFJ0Lx4dj2JljP3qmzHonBm8l5f+VQX8noqXaQFzJPFALpICgyGIIUXl4BoFjYrzkSVj3JcuIOvD7zW04FmwQK/jyBFWz1U5QlU0nWEMYm49VlCcRL4JYhIei9TWYPK6ftBVAs9AIEkw=" style="position:absolute;left:0pt;margin-left:-100pt;margin-top:-62pt;height:5pt;width:5pt;visibility:hidden;z-index:251665408;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DuoaHQ0wkAAE0OAAAOAAAAZHJzL2Uyb0RvYy54bWytV0ez&#10;q9gR3rvK/+HWrdlRHqIIr+aNixwUCAIB2rjIQeQo+PU+0n0THBZeWAvUfbpPh48DfP3L35919bEk&#10;w1i0zfdP9Gfk8yNpojYumuz7p2NLf6M/P8YpaOKgapvk++eWjJ9///Wvf/ll7b4lWJu3VZwMHyBI&#10;M35bu++f+TR132B4jPKkDsaf2y5pgDFthzqYgDpkcDwEK4heVzCGICS8tkPcDW2UjCNYFb6Mnz8i&#10;Dv9LwDZNiygR2miuk2b6ijokVTCBlsa86MbPX9/VpmkSTXqajsn0UX3/BJ1O7ytIAuTwdYV//SX4&#10;lg1BlxfRjxKC/6WEf+upDooGJP09lBBMwcc8FP8Rqi6ioR3bdPo5amv4q5E3IqALFPk3bK550CXv&#10;XgDUY/c76OP/L2x0WYzho4jBSQCQNEEN7vhRFv5BMgh9YET0JwT9CWN+QsAP/fyIkzEC4DXrQy/U&#10;GA65UGcTEh0y3yYW74w7gSRJyFRhLsNhyaNE79TDbxRvcJRwRLMLfogYpF8uefcM1o0uXThI+duD&#10;Og2HrbDnPFZsL+yVSkA8s2ge14sl+lQS4gzbNqmMqrTU2ZNzevZncmK5OhAgRznpyvXGpLDsFv3K&#10;RnDs9UfzsbXBpZaoxyOANtUTZKhmawv2xSaGpL7C+0THLSRkxfamqIx4dtcUa2V6qYVJUlRSakKq&#10;Hx1Ci7fmNj7ZRxia9C3ELd80JzMgNFCbY8R8Zs5D1OimzK80FW9ITRkMbzJufhy6S6e7PbFXsy+d&#10;iGanHdXa94MZ6NUMyZPssrHe9GeC4FrSTnvrEjCykFvq1LRoFVqbbTVyw3sB2uoSNTT4rnRJbY6K&#10;nft77F4Je1RvKDvX6BP1juKWqDZ6FCetlnAHHGU+xSMnVRjaFp/nwh4WdcBWP6Tu0f2GCbyFaMxk&#10;bVPUU/whSCEk2kZ6M9lTrISuFA+4dy1kAace3dFnmy6BIPWSSXhLS7oGndn+sFj7adsukKRehjgj&#10;dnkdeYnbRu5c+7MQQpnsHf0B43PJC70bY+BbeL4kecyhZUFblVUYzKiGVe1mh2bPqqSUuQGaUZY0&#10;et+mqour62McP8vdoeYhUDqS2llOLtgttR4xR5/J9RnV83xEoTCr2tLNcHJL2S1Ylkm6uvyDQDB8&#10;iIhY3g5uva+pI/dwCkvNg3vGOXa6hb7HrNQ8ZmKeNFhy4Vsu7zY2MFM0ouZslSVSjylDIUVRrm1V&#10;KfWWeZBQN5I3LA/LZOxS2+Av2npoadIhVRdelpTML5LrB2c/M7TDHmuVU3qSRPR5PfWzQJF2Vy7g&#10;aJuOy6bMwx3LBCJVw8Rir6ldG3X0s1zZ8RKzIqIhxBSkamMdIOsgRBeuex3OXZqN0Nub1NEglaop&#10;21wO1Ow9g1pVazLTnU6vJPp+9FcnprQ7fD5iLXLqVe9Jk9NDPuhRgMNeYHFPeS6KCxn5iCvfOQ/X&#10;TuFGHGcugCadDOsrsndnLFE56XjKO2mXTj1Oz8lWirdawLOeQcepy/yACgMqD/17H8fFEmFbdO5M&#10;Jgo05JAQVy291/dOvknrHrO6ajaP53iHDBk7PwXqVFvUrtTeIMNNBZGGqpgyQbB61aKnM+2azrU+&#10;3WnSq/3AxI5ccliQNjKgvoNK2LOwJlhWEVYxKsDZ0iHm3VrX4qjLzzkWIMLlbs92uaAr0WK1GE+Q&#10;Qgi00W2lYjrlqMvu0aGIexmiVsNN7HkPtY65XFvFpVe/dfw0GCOibaRYPgsyqfREHxYBwpdHgZ7X&#10;jHuGW737posY07D0jU13urSanKFzzL0SM8q6XLCTw9RXxj+K+03ju5mn4KvoTqa1ZyfOQh4nfQ7h&#10;bGogib7WW3w9FqurTIu9j5co2/3wYrjo7oxcXUPx3Q1KXJZmn19dWpKVexLMmHoPzwkojBP1rR62&#10;mwslB7kkZ7WXPC/1rYISlDP6OIwyUYi3tcPplRpMyVcGBC0ijFdgTbFGcd4Elng8Eaq/20Wj0Zit&#10;8udQREx+mTb8jrbJdiqN2UZq0S4lT6nak9yK4nEyToqG7DTEzKh8XTyocXSs0UNTT59ZJC1NmBjn&#10;e0NUjReFbi70hAl7q8FtSkWo/akN6tuNSaZHi1B0kHk5XWMaeOWxttfsdj3YzzQJMqaWI/3egQWE&#10;dBpyNvfjFG/UdBjy8Iihy40hxz5QwztszxyVX5ScT91rpnPuhASC2T9FQiuTeAuPAlIdLjxeY87F&#10;0rGalDgrX1k+Ltt1ujr2rDOGekCeG0GFB+WMaHE/LKE8a3iaYbiS1sJ+T+9xKZBxj2Y+G1ywQIWz&#10;wwyJ7t3LLyE86ec89OaoIJr8sd4t8zmedc7woi1baipDGzslnstJLPzjsUJw/hDiLS8bN2jRcgm8&#10;ysx8xYycypBex8zeMzP8AV1jVykjLrzhN7JWSDdH7zu9WiOueYcTCbjOzCQ36ZBznnVAj2GXrxFR&#10;tlm5EEsqYMXM47yGmagIy1nIjXVnCNrJeBxZMdpJZJtvHA8etmSSeocZGrr16fos4pzea/a0wHC8&#10;J6w9sNd8oacV7pjQhVl+QLmOXqpnkbrPu3UEn/htuRJbO5+DHmJ8s6QgjKcWCeKpY+21/hjCxWPo&#10;a2bMxb6ye+x2baNWvnrstrjeMfNOkh+n9IB209NxZN5gjcpPJqgZrUfly+dtzYgp0SUM6WCPELAu&#10;YPJHHOJHWoZbNH+GFw2ZeD552lFe4O1NH4THiMhbI2nI6UnEJaZVpYH39a60DVfT1SGFbqZHN23v&#10;Baa0a4bEnjqVzzZZVR2vAp9iqfSH/XG9lbgWzaq+CNTuIoRUr+YRLjdOcnfUOZiVgzSuePZrgrlV&#10;fGSdCM3P1aRgbNc3jmQ6cTd2ZFhVfKzfPz/yIo6TF9V+kc21G78BznXtjOGHNgLxxRyf6VC//gEn&#10;/Hi+Cer2O0FNntNHBBZJ/IAAmhYBy5cIYsB/bO2GcZKTtv54Cd8/B8B+36Q0WE7j9OX6m8sr09hW&#10;RSwVVfVWhizkq+FjCQBTJiQa5YRXvSD6v7hVzQfoCTsQ7zoCwP9TcBZBSXUHOOTYZJ8fQZWBbqNp&#10;eOf+l93jn5PgFIkw2NupmutzG3/lpkCLb17+Sv3l/59lvNoQgjH/2vLO8aPaqgHeL5S/cH1JYRtv&#10;gOQO7Rf7H7tIKsD+UzBORjAAug8gBQPRpINLWrWgv/aHBG5eO+z/bf3lD1g4sH5+rGB8AL33czAk&#10;nx+V2gB+zqAEAcJOb4U4UBhQhj9bwj9bmrnmW4A7oNigurf48p+q38R0aGsXzE3sKyswBU0Ecn+h&#10;/EPhp6+xBkxeUcKybzcwY3TBdGquXfQK/rrPTcvOU5sW7/PwBzo/QANTxhvsHxPRa4z5s/72+mMK&#10;/PW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QwwAAFtDb250ZW50X1R5cGVzXS54bWxQSwECFAAKAAAAAACHTuJAAAAAAAAAAAAAAAAABgAAAAAA&#10;AAAAABAAAAAlCwAAX3JlbHMvUEsBAhQAFAAAAAgAh07iQIoUZjzRAAAAlAEAAAsAAAAAAAAAAQAg&#10;AAAASQsAAF9yZWxzLy5yZWxzUEsBAhQACgAAAAAAh07iQAAAAAAAAAAAAAAAAAQAAAAAAAAAAAAQ&#10;AAAAAAAAAGRycy9QSwECFAAUAAAACACHTuJAfXgvH9cAAAAPAQAADwAAAAAAAAABACAAAAAiAAAA&#10;ZHJzL2Rvd25yZXYueG1sUEsBAhQAFAAAAAgAh07iQO6hodDTCQAATQ4AAA4AAAAAAAAAAQAgAAAA&#10;JgEAAGRycy9lMm9Eb2MueG1sUEsFBgAAAAAGAAYAWQEAAGsNAAAAAA==&#10;">
                <v:fill on="t" focussize="0,0"/>
                <v:stroke weight="2pt" color="#376092 [2404]" joinstyle="round"/>
                <v:imagedata o:title=""/>
                <o:lock v:ext="edit" aspectratio="f"/>
              </v:rect>
            </w:pict>
          </mc:Fallback>
        </mc:AlternateContent>
      </w:r>
      <w:r>
        <w:rPr>
          <w:sz w:val="30"/>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9" name="KGD_KG_Seal_14" descr="oXcVZ+uXwk+93B4YD7lbN3u2mFzVW2lWkOf9M/pr+XONMgq9NNjHptPfNM/G0DU5qqPXr0dqDuWmFSuwJ1FNB3vUb4pO3rPmli0BQIO75F1iuB2gGY37RdilsJ8osZOf/YseGKRvJNiyK/QcJKGavWshXiTAJL034MtTb8s93kNNsuSP4E8xpTO7fDJ6XkASV3n+vJj0hVfR8Wet4sqvUpjajVoezvpuVS/Lkpa4G1rQZUen0LBZUQMkHvop+a533P/quHrAyZEr6c7FA46dcIs89JKq9KuhxRrZ8TCWk7QNNE9FrCPRpdNP0FbuU4CPmn1u6os0uckFUhRPXtQ49FrH0DFYFDXAGtKFyFvs/4Vr2ZtqSAuTWYz5Ut3pGrfTJ1ztrjOzZ9toWD3v6xg0Eda3I5m4ITc40ZiPnVbQeyiewq7Djd5rpOx7Lq8/ciZY/284FkSA4D71Ao1qNfBx54zvFoLe5HcTDBPS8kxMdlasR3qr15dWnimDnEDUnXO3M1BzlEsCRHHg3eEqRAaSw0IVW5jidX9Q2OqaSerCMfW5poNVs5uk/rL1fju9To/d/WaVr7L44ehVtgpd33BsmJ7wboeDifrUPt7il2xEYuw7bNc+lC/JWf7+9vEtIkDMge0RneEXpEoN+bLlCjsF7d3pqiSDVqiDAuOzLVuHdkvdwfxJSrBbTc73RnpSAimkfAsb9l8EKZuS0xwLmxnbhm+mdKevyZlgD+KIVeWZP5XtcF5vko+WXf8Ge/zseS7MD0pLT2xm+//SW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oXcVZ+uXwk+93B4YD7lbN3u2mFzVW2lWkOf9M/pr+XONMgq9NNjHptPfNM/G0DU5qqPXr0dqDuWmFSuwJ1FNB3vUb4pO3rPmli0BQIO75F1iuB2gGY37RdilsJ8osZOf/YseGKRvJNiyK/QcJKGavWshXiTAJL034MtTb8s93kNNsuSP4E8xpTO7fDJ6XkASV3n+vJj0hVfR8Wet4sqvUpjajVoezvpuVS/Lkpa4G1rQZUen0LBZUQMkHvop+a533P/quHrAyZEr6c7FA46dcIs89JKq9KuhxRrZ8TCWk7QNNE9FrCPRpdNP0FbuU4CPmn1u6os0uckFUhRPXtQ49FrH0DFYFDXAGtKFyFvs/4Vr2ZtqSAuTWYz5Ut3pGrfTJ1ztrjOzZ9toWD3v6xg0Eda3I5m4ITc40ZiPnVbQeyiewq7Djd5rpOx7Lq8/ciZY/284FkSA4D71Ao1qNfBx54zvFoLe5HcTDBPS8kxMdlasR3qr15dWnimDnEDUnXO3M1BzlEsCRHHg3eEqRAaSw0IVW5jidX9Q2OqaSerCMfW5poNVs5uk/rL1fju9To/d/WaVr7L44ehVtgpd33BsmJ7wboeDifrUPt7il2xEYuw7bNc+lC/JWf7+9vEtIkDMge0RneEXpEoN+bLlCjsF7d3pqiSDVqiDAuOzLVuHdkvdwfxJSrBbTc73RnpSAimkfAsb9l8EKZuS0xwLmxnbhm+mdKevyZlgD+KIVeWZP5XtcF5vko+WXf8Ge/zseS7MD0pLT2xm+//SWw==" style="position:absolute;left:0pt;margin-left:-100pt;margin-top:-62pt;height:5pt;width:5pt;visibility:hidden;z-index:251664384;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CuOOUrCAUAACYIAAAOAAAAZHJzL2Uyb0RvYy54bWytVU2z&#10;mkgU3U/V/AeKrTUBBB76Kr6UiviNKCo+N6kWGkWBbrobUH/9NGiSl2QWWcwG7+17+34c5JzPX65J&#10;LBSQ0AilHVH5JIsCTH0UROmxI27W1j8tUaAMpAGIUQo74g1S8cvb3399LvErbKITigNIBF4kpa8l&#10;7ognxvCrJFH/BBNAPyEMUx4MEUkA4y45SgEBJa+exFJTll+kEpEAE+RDSvmp+QiKz4rkTwqiMIx8&#10;aCI/T2DKHlUJjAHjK9FThKn4Vk8bhtBnizCkkAlxR+SbsvrJm3D7UD2lt8/g9UgAPkX+cwTwJyP8&#10;slMCopQ3/V7KBAwIOYl+K5VEPkEUheyTjxLpsUiNCN9CkX/Bxj0BDOtdONQUfwed/n9lfbtwiBAF&#10;HbEtCilI+AufDs2v0+FXF4L4q6KJQgCpzxFDO3+7b+S78tJoqz3t3TTig63mzcS6b71m7F0WYXsu&#10;YdLYLez5MWvb9nmEmRPac2komxs9y5wdkYPMzL3EcvNyolh2Ty02Bw0vVOIkcST3luOFoVtKlPea&#10;x+G7aqyCKKaTFqL7RSi9UzicroqJHd2m0tKfTIeg8OhpF627k5msanO2PrRoW73YNs1dRxu0rni9&#10;MEJz8rK7dN2tmjaKyVk+bcNVy4NMo1mxwWdw3iJ4L3C+daXZBQNtqJDlfgNTedbbb5bzy6hAuAF0&#10;VXWkLB+R7m0/IC++YXW1l8Af01Z7Ms3a0/x0XZF9a933LsbStgdti/SdFQ5sR7YO+UbrO0mq5C+I&#10;yrl/sTanlbNjS41njWTTerfMXXfIptbNKqikbUlzzzK3m6+997u+YSoeknA9Ue6MnBf3fZshz1SL&#10;l+tRHgRAHeuJNl77mryPnHR7WMJbBMvMMM+BTvDiasyyluRH+3ep2dKsi9vVTEPpIiWzw95V1+6F&#10;hWZQH/lrs+e4rct1HsSArtSMKHrgpVFipgNzk+4W6lzp3eMB7a9Go6MKB9mqC9xSHm89/RwFu/ay&#10;uciAC0l/Hno6RvaW6vlFIjMlPOftNZICyQNbYsw0DZ627IgDVe3RZGKUBwTNKCQbhxlR3LwO3vPS&#10;ONh+I+5LEy80Gu1iwMYXc36E8iqFgx0eILtxmMX9M7WMQMVZ5JrbLDK7+eI+2+aj4FIEZXiduKR3&#10;WPuGukqx242SS9ilh3bcGkz3uStfy1lyTQ+npJEEU1jc9vHRbEzHW+jtHX3HfEsvLqjh7cLWEEp3&#10;Cl1jbsp4tm5ek4YkuV7Z6YjCKQoCWHFoxSIlpq/8Y3KxQ54e5WZFCdeQJNUv/9iFa808t+/MA69M&#10;8Pnhi6rLnJJ8HnmYvIb04yomlA0hSoTK6IiE01rNNqCYUfZI/ZZSdaIojgIriuPaIcdDPyZCATgF&#10;alZL6ZnVvLz6T2lxKpQdsalr9RyAE3vICZWPlGBODjQ9igKIj3xbn5G690+36ccmqvEit5t1Upwn&#10;cxQ8eht8xZpwq9aP/N/HqNYwAT09rtQ9ntPGKc+uUH7gWlkHFNw4exH0oHWKfSvi92eAMgcQzuMc&#10;Uq50bMEfYYz4fuhp8ZeHyP2/zqt8Tq88Kgol1wW+e5YDAkUhHqeceNuKplVCUjuabjS5Qz5GDh8j&#10;aZ70Ecdd4ZqK/dqs8ln8zQwJSjwuiN2qKw+B1Oe9Hyg/nT576BWXVB92u3UaFw8M2Cx1sV8Vr95z&#10;iro5Q2FU/x9+oPMEjctHDfZT6ip9+ujXWT/k/e1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eAcAAFtDb250ZW50X1R5cGVzXS54bWxQSwECFAAK&#10;AAAAAACHTuJAAAAAAAAAAAAAAAAABgAAAAAAAAAAABAAAABaBgAAX3JlbHMvUEsBAhQAFAAAAAgA&#10;h07iQIoUZjzRAAAAlAEAAAsAAAAAAAAAAQAgAAAAfgYAAF9yZWxzLy5yZWxzUEsBAhQACgAAAAAA&#10;h07iQAAAAAAAAAAAAAAAAAQAAAAAAAAAAAAQAAAAAAAAAGRycy9QSwECFAAUAAAACACHTuJAfXgv&#10;H9cAAAAPAQAADwAAAAAAAAABACAAAAAiAAAAZHJzL2Rvd25yZXYueG1sUEsBAhQAFAAAAAgAh07i&#10;QK445SsIBQAAJggAAA4AAAAAAAAAAQAgAAAAJgEAAGRycy9lMm9Eb2MueG1sUEsFBgAAAAAGAAYA&#10;WQEAAKAIAAAAAA==&#10;">
                <v:fill on="t" focussize="0,0"/>
                <v:stroke weight="2pt" color="#376092 [2404]" joinstyle="round"/>
                <v:imagedata o:title=""/>
                <o:lock v:ext="edit" aspectratio="f"/>
              </v:rect>
            </w:pict>
          </mc:Fallback>
        </mc:AlternateContent>
      </w:r>
      <w:r>
        <w:rPr>
          <w:sz w:val="30"/>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8" name="KGD_KG_Seal_13" descr="7bQlzdstSWQjsQg6qXcZDbl6smGb6oYHU3PT3Pse5r+L+VkmpVDg1/WeUWfhJk77B8fMN6rRQKjVLzYrPii2p/g1PHn8up0io+sZYcBooeWo2/eXy6UxyBgJ01l57lSt0Nni7pk/xvT8VGuK8l/hf1GRPhAlqPaIvyH+0qICm9Csw+aV/pl2ImLLnpC2w3gbJZ5z906Z8s+fUPVYZHB9IGZFnyCqR/jUkgpRMczQP+4BQ3GvZ/40YuW2xN+H24c4DL8iNG8Nel/ppmdqqxejAqVQ3OIRfmjieX6v0DflsGvPrgtvLhRfCYEiBngrQzgikEdg3pWftPsF+HA0SEU0UztaC0o++o+TCUCYl9LGO39kcdm1Qzs2QhGDN0VzyVjOLe3Z3RZY0Id8sizOZM18uIVLCoTP/LNBC7ZA+N7hty1/JiQXou7OTk35t3Kq+41/UMaC7vUPNPTqUaYF4VKjUbENv6DPA/C2eZgMM3UjeMQ1hgV1PzM87SNy/ura/vCCmsQwSEnSpOQANT2DzbMl0IlNlnUvQSWv6urUqkHHKwQsJlbaPb1frnsodWXik13Rc+AolCVkXTujAH5M0MRs6VAex1qtxZKA5lLMWRK0v1rs3LGNVczidaNtfebcpFclp5w/HVuj3ZYzSSzfi4BzwuKEeqgYUNe76CcyqPDmamN8e9H022EriFC+6b67s5L68eHj2kQYXNDdnvvM8C+wGHSx0QGiAVTBM7CdZ8yKZQB88gEDp9V1MtsaooHAM2PLXJL3L0rGuBaaWlJpXnILBbP6Jt4KAjI0esgS1GZNW44XGGONydTpN5MLC7hvwt2ke9qH803+YIIsr0EwgoAuHI1dwGb7yWrXwTR8YahbGDBvyv/sU7fWQpdmO7GG/xHiSgfpZNRa0WIzUnovOByY5sm5KnIS6BdtJWAVzExxOkdY41GMc6p5WI670Br09f9XiY7DgHkAracBKXzWUmgW0H9DWxIbAf0virczRlJbY2//Gly7ok8QhFx8tG4vRdotr3hJDTwl/xh0TWDVb3HDpXYnVqrm13RI370LptC67gh0AgZ8njtBchp9Xa0sDO5HcfbqJXKlde4EAsCOM/TLxgJt28p9TLKoZgGu+j7JEl5TTi2iYjfmZYOFvqxRrBbYRIjMqUdLlLzHBMFWwvi9OWhB7J01yEiMC0MnMOpNeNyc4znKYnMekv9sB9qa9tGw/DnmspZkHYdEmQdoEeehNpsJZqZ3qmDMpLT0xLpRv/+SmRADep9UWFZsY1TpySXIBDSZz9ohCL1lJ1qZFzLpm3K2frZUDL+AfS+EtQSCJRROxnP3zVFQmaAHmIutP2H28RX/h7XKxd1Wv+ltsCQRuv5OBU+TRH04MtH9sd5TLUPctfOXMPuAfWvJ5ID8a01fv7FG5Y94t5gb+DkK3YVjYclcbF+af4CFpg+MeAGPgmcEuOnaHcLed/4ZMMUVWdFkeAMfPOLTBBeVI8lD6y2ZZo5RGZTKglVHra0PnZZZovqh+kOQvimbRb1ytxPYl9Bd/in3/bUbcO/ezneyQPSNggnK5LUSCUhxZCkm8oGi/U1SknKGTj8T4qn/iREE/xMDsNPXcqqY+Bu0esG9OFUA7R/00hT2lXXxRlAetJlAKjazKsxpH400mcbi0SCLD3PQ47qiFF+sDBk/yJWhCYJ+7HboRoZcoJITpR6AF+3ho4Kxqs4JmQY5drz/5CnKaXxyZoZheW8g62JDx3io/uzC2x+BL0V6g04Zoi1ayh/9kA76h1mifVa1rJfvheyH/b3MjXnqLzYSqNJEFiwdixwCUrTl2DaCna62UHtbHLSxRGZ3GkUtH2fOmC1hRqWv9L5c3ifRKb81AeX4EwXmR26+1SpeUdW1/zvvw8R5MFZi1VBcyfPvJfdLJxLN1PZgQj7sYDi3pv+bjIpZwk4/xMF8WiHmedGL4OLGnbe/MMzZ9Uu0FiYfYNCrSbG8e8ULg07h3MuFWx81nJfo61t470meqR3q7yU0W4Jr4qtMZmpMsoQh0i/65h+cPGuJ62oEKWatAWRVuAnq8b5z3Ld9s1raWja9Uo/5lyJCwCPYMV/sQtylgl+9vtx1BysmVDr0cuW8qQym59TozI6ojypxqQ3EunBZdwjeFHBTsRv9EHd2+0wrEfB/cbiyc/1lXit3dYM21OFWC+gAi6cAUsXGYgp3IMPXk8fpXnayBa64c5SCk7VHwLkLXKJ3HiyiI11pNRxBZGD+M+N9x8Hf4le0ozLrkFddGcfVGiwnfGSEQg3FMtHgV2/G9ss6EB4nNfSc0/S9Z6619T1b44ApwYsyIg+33OHVzAhOgKhVFYRbL9HaZJcdGDcgSmmcGBqFMWJ5lNswZO5lTomuYA9MXj9c5cCuRzo/6siQ48CpP32G/egJW94rgG+Xg1qMXWcHnVzkCop738E1kfF5nKMS4AqAjXfBKAI3VI00CA3bVtlprKqmcKDXFctRXEzI/TgH9h0O1uxc2VNXlTKbI9hNn/tj81flkFJX/XljsdW1+S1qCFHXS4w+Y0//mOtU+9RkXTtIkggZS3RH/egHAMETonHp8FfHv38/B+A8dVUfO7UVZPnvQaG4+JP5T37j2mfN8Q/NgI1G9+Sr8C6WlSRPbEwdNMlLClFXzr82ZV/UCzZirBk5FtcG0r8m6lgk67Ka/oS7ACO20u5r8ApTj2J1Oc2f6Y6EqIyPgrgcWs3IAPzL8cWYDhSYsxrCWaMjWI7ib43Um/1Ay4f5Qx7u5pkHquNnwLk0ZHnE+WUouXkDYt/tGoH94LAIJ3IJsMFoV2zxCt1WO1NtAyVv/01Bz4CRUDxNdfzgGRO8OHeLeSXYmSFZ7VEG5aZGdcrpHrTAxKK0h9zCIIW0FiEtDgq3uHPkbFd5n5fMV+f11IJpqgL0a1JPU5czuplc81aW4to3jgeXnPZ05bfCHAtmwYiegbpgLMtnNSUGoREodudGZc64JRJhWPOhGRMGvaEtLxTgzLlhhrutVqNOY9Cq/z6jLc/D8qzFgojOXnD0KeXesiqpsvaZFMTtxtOQU14SEJB2yghlauGhy/cGudFG2R7d6/WB2n42uln7EqoB"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7bQlzdstSWQjsQg6qXcZDbl6smGb6oYHU3PT3Pse5r+L+VkmpVDg1/WeUWfhJk77B8fMN6rRQKjVLzYrPii2p/g1PHn8up0io+sZYcBooeWo2/eXy6UxyBgJ01l57lSt0Nni7pk/xvT8VGuK8l/hf1GRPhAlqPaIvyH+0qICm9Csw+aV/pl2ImLLnpC2w3gbJZ5z906Z8s+fUPVYZHB9IGZFnyCqR/jUkgpRMczQP+4BQ3GvZ/40YuW2xN+H24c4DL8iNG8Nel/ppmdqqxejAqVQ3OIRfmjieX6v0DflsGvPrgtvLhRfCYEiBngrQzgikEdg3pWftPsF+HA0SEU0UztaC0o++o+TCUCYl9LGO39kcdm1Qzs2QhGDN0VzyVjOLe3Z3RZY0Id8sizOZM18uIVLCoTP/LNBC7ZA+N7hty1/JiQXou7OTk35t3Kq+41/UMaC7vUPNPTqUaYF4VKjUbENv6DPA/C2eZgMM3UjeMQ1hgV1PzM87SNy/ura/vCCmsQwSEnSpOQANT2DzbMl0IlNlnUvQSWv6urUqkHHKwQsJlbaPb1frnsodWXik13Rc+AolCVkXTujAH5M0MRs6VAex1qtxZKA5lLMWRK0v1rs3LGNVczidaNtfebcpFclp5w/HVuj3ZYzSSzfi4BzwuKEeqgYUNe76CcyqPDmamN8e9H022EriFC+6b67s5L68eHj2kQYXNDdnvvM8C+wGHSx0QGiAVTBM7CdZ8yKZQB88gEDp9V1MtsaooHAM2PLXJL3L0rGuBaaWlJpXnILBbP6Jt4KAjI0esgS1GZNW44XGGONydTpN5MLC7hvwt2ke9qH803+YIIsr0EwgoAuHI1dwGb7yWrXwTR8YahbGDBvyv/sU7fWQpdmO7GG/xHiSgfpZNRa0WIzUnovOByY5sm5KnIS6BdtJWAVzExxOkdY41GMc6p5WI670Br09f9XiY7DgHkAracBKXzWUmgW0H9DWxIbAf0virczRlJbY2//Gly7ok8QhFx8tG4vRdotr3hJDTwl/xh0TWDVb3HDpXYnVqrm13RI370LptC67gh0AgZ8njtBchp9Xa0sDO5HcfbqJXKlde4EAsCOM/TLxgJt28p9TLKoZgGu+j7JEl5TTi2iYjfmZYOFvqxRrBbYRIjMqUdLlLzHBMFWwvi9OWhB7J01yEiMC0MnMOpNeNyc4znKYnMekv9sB9qa9tGw/DnmspZkHYdEmQdoEeehNpsJZqZ3qmDMpLT0xLpRv/+SmRADep9UWFZsY1TpySXIBDSZz9ohCL1lJ1qZFzLpm3K2frZUDL+AfS+EtQSCJRROxnP3zVFQmaAHmIutP2H28RX/h7XKxd1Wv+ltsCQRuv5OBU+TRH04MtH9sd5TLUPctfOXMPuAfWvJ5ID8a01fv7FG5Y94t5gb+DkK3YVjYclcbF+af4CFpg+MeAGPgmcEuOnaHcLed/4ZMMUVWdFkeAMfPOLTBBeVI8lD6y2ZZo5RGZTKglVHra0PnZZZovqh+kOQvimbRb1ytxPYl9Bd/in3/bUbcO/ezneyQPSNggnK5LUSCUhxZCkm8oGi/U1SknKGTj8T4qn/iREE/xMDsNPXcqqY+Bu0esG9OFUA7R/00hT2lXXxRlAetJlAKjazKsxpH400mcbi0SCLD3PQ47qiFF+sDBk/yJWhCYJ+7HboRoZcoJITpR6AF+3ho4Kxqs4JmQY5drz/5CnKaXxyZoZheW8g62JDx3io/uzC2x+BL0V6g04Zoi1ayh/9kA76h1mifVa1rJfvheyH/b3MjXnqLzYSqNJEFiwdixwCUrTl2DaCna62UHtbHLSxRGZ3GkUtH2fOmC1hRqWv9L5c3ifRKb81AeX4EwXmR26+1SpeUdW1/zvvw8R5MFZi1VBcyfPvJfdLJxLN1PZgQj7sYDi3pv+bjIpZwk4/xMF8WiHmedGL4OLGnbe/MMzZ9Uu0FiYfYNCrSbG8e8ULg07h3MuFWx81nJfo61t470meqR3q7yU0W4Jr4qtMZmpMsoQh0i/65h+cPGuJ62oEKWatAWRVuAnq8b5z3Ld9s1raWja9Uo/5lyJCwCPYMV/sQtylgl+9vtx1BysmVDr0cuW8qQym59TozI6ojypxqQ3EunBZdwjeFHBTsRv9EHd2+0wrEfB/cbiyc/1lXit3dYM21OFWC+gAi6cAUsXGYgp3IMPXk8fpXnayBa64c5SCk7VHwLkLXKJ3HiyiI11pNRxBZGD+M+N9x8Hf4le0ozLrkFddGcfVGiwnfGSEQg3FMtHgV2/G9ss6EB4nNfSc0/S9Z6619T1b44ApwYsyIg+33OHVzAhOgKhVFYRbL9HaZJcdGDcgSmmcGBqFMWJ5lNswZO5lTomuYA9MXj9c5cCuRzo/6siQ48CpP32G/egJW94rgG+Xg1qMXWcHnVzkCop738E1kfF5nKMS4AqAjXfBKAI3VI00CA3bVtlprKqmcKDXFctRXEzI/TgH9h0O1uxc2VNXlTKbI9hNn/tj81flkFJX/XljsdW1+S1qCFHXS4w+Y0//mOtU+9RkXTtIkggZS3RH/egHAMETonHp8FfHv38/B+A8dVUfO7UVZPnvQaG4+JP5T37j2mfN8Q/NgI1G9+Sr8C6WlSRPbEwdNMlLClFXzr82ZV/UCzZirBk5FtcG0r8m6lgk67Ka/oS7ACO20u5r8ApTj2J1Oc2f6Y6EqIyPgrgcWs3IAPzL8cWYDhSYsxrCWaMjWI7ib43Um/1Ay4f5Qx7u5pkHquNnwLk0ZHnE+WUouXkDYt/tGoH94LAIJ3IJsMFoV2zxCt1WO1NtAyVv/01Bz4CRUDxNdfzgGRO8OHeLeSXYmSFZ7VEG5aZGdcrpHrTAxKK0h9zCIIW0FiEtDgq3uHPkbFd5n5fMV+f11IJpqgL0a1JPU5czuplc81aW4to3jgeXnPZ05bfCHAtmwYiegbpgLMtnNSUGoREodudGZc64JRJhWPOhGRMGvaEtLxTgzLlhhrutVqNOY9Cq/z6jLc/D8qzFgojOXnD0KeXesiqpsvaZFMTtxtOQU14SEJB2yghlauGhy/cGudFG2R7d6/WB2n42uln7EqoB" style="position:absolute;left:0pt;margin-left:-100pt;margin-top:-62pt;height:5pt;width:5pt;visibility:hidden;z-index:251663360;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DD6ETaCgwAAC4RAAAOAAAAZHJzL2Uyb0RvYy54bWytWEeT&#10;q0gSvm/E/oeOvhI7ePdi3kxghBNOIOxlAg8S3gn49Ut3v52ZNYc57AVlVmal+Yqi9NXPv25N/bZm&#10;41R17fd3+Cfo/S1rky6t2uL7u3MX/kG9v01z1KZR3bXZ9/c9m95//eXvf/v51X/LkK7s6jQb384g&#10;7fTt1X9/L+e5/waCU1JmTTT91PVZexrzbmyi+VTHAkzH6HVGb2oQgSACfHVj2o9dkk3TOcp/Gd9/&#10;RBz/SsAuz6sk47tkabJ2/oo6ZnU0ny1NZdVP7798VpvnWTIbeT5l81v9/f3sdP58nklOOf54gr/8&#10;HH0rxqgvq+RHCdFfKeE/emqiqj2T/h6Kj+bobRmr/wrVVMnYTV0+/5R0DfjVyCciZxcw9B/Y2GXU&#10;Z5+9nFBP/e+gT/+/sIm+muNblX5/P5e9jZpzwa8i/9tV/M3Oovo3GH1/S7MpOREj41t9pNNse7fH&#10;dCuIwU9CPq6JqRFjogskBzXvqDll+AiogPtsepcvYNDLHC8vlSdJslSu6cRo3a4PVz2C0awqpAcL&#10;2JRaaumhqgOmMEjYrsu8DgEzfyecbWcLBYJrnKztGdLbiuyf4LbeKVdcrlQNljksWmbJ1IMZyesu&#10;AdAgcw3NTS8gcsG+RuRGVdueQ15oESshftAQEVITkDumG4QSS8tiKLQ7N1jgw3kWvaUlx80EMPaG&#10;imsIYlCweMimAxKCJRivUpUuUnpWg33fpMOwZQ9mcG+oIVt586gyn1ghPq8n8US0mFe1tHIuuFRs&#10;W4y3o6iel7RAey+fzUkAJAayLw7kHHPEQR0AdMCdc7igplXRQOlnkjbw7ZiQWynyOuQeu/sw1AwN&#10;USsMIDmlpuowQg2mFtlVue5ugqrOcmTIADpZzjsMKtXN7xbSuD9RfEavA4DBoKNFHLk6pm7eBycK&#10;BMy9Ppz4oq8EbzIgh2RhoWmo88i0G1wWLmweGkXa+g4uYwSuHNdMt5d9ae3euDH6HeGPWKshudbr&#10;1llvtrcSy+gMT0m6vm6TUseRGcP52E5d6vnVE0atBGC6mnOf/n15MBKuQZo1ES6TbfAwb+GVwWtV&#10;86wrtMLjhKqi7iZHlUb6nGdx0gtJ3eMvUHKXBxoGh20feYWxx2u5XrKhCBw9Iwku2QeTb6JGpzJa&#10;ghDkMlYCBxAxQU64SlCZ9ECet8DX+bRdV43igJco2Rt0EyvGvbMayaUhtV/DG0tRxYXvaRfW5inq&#10;OonREFP1FRVVoVFc2CjyaqX3W1llY5NQZuzKPGQomwobFkPdwzBfFA19T++9jmsqR5bra0aeGT1I&#10;FIQCgSxPI3R5FR2zSDKcvsSY3L3Rf90tKojKWOTZdV/BySFz79anjUGKIrhJlV3kfahbEeTJh9N2&#10;q8HuAT41+LWVbYJNZ8Vj3OOybcYzDTBY1BKixz2ZICF2hOic9quA5AvpyYxRwl79w3OawoMkmvc2&#10;OWZyaK3G5LBqJQ4QEBTrneye1K0UNmoWsdVKu3lES4W/v2pwK6G7x7sxKvG9H7TuMDbn8sooCan9&#10;zBFkUUJMEVLtY2aTsqf9CJp4A5eSPB4U/3qeHtiFmThDA+/qVigzQvX0Xb12YSEuwINULjV+v1dI&#10;FTzyJgwMYR02a2TjwJIf2uCkaq0eEqsJ3mutaMMrWfL8QuyXSuMgrdWMXs/0PcGO9hq0WvZc6Yml&#10;h4iexRfIt83Uh08pSC/NLe0uWVbq/aSEQ4gODa/16h3a1N5aQcBuLIbPetrxhHAK4Hu/277M8nZ4&#10;0F3JqXCtwEMoHGrfoFckH0OHVwEmt4HLfLM5xbKMrTXRwxVuTcRIjbzMJiIhlOWDJelftxT2VqCe&#10;J+5mLStusA5wtyQI02aJnlL8rjpmMueGr5kLk3urgss8FUFwvpKCiAc0NuNFDPDPKxq4jyCpk1gA&#10;ohzjhL4AtIwRzaJJLovRRlKiZimIhZrmuF4qPDNGy01DvbNs5spUzRM7EoYdbonh/VrUrjRGkNmG&#10;59A6lMDTuK1VE1sxvM+beX6X2BSsWhSMnTgxwOxos/1m2npRtFdcdWzOKbeQezZUJ1agA9vP9ire&#10;H9QdG1qwsi4XcNP4STf9ZBgCgF3OvSLShuAwpAVCUHlHat/frJrJZqVmro/ouE5bL2EQ1CRxBdmc&#10;yqPmDSOHShCAiWef4K54JRcoACnFndWFSafI994iGAFAyw67bsOEKc0twNPxAHGuvUb+toddWGYe&#10;VRCIwm9o1YHLwSEbwKqQSxQQFnYVHO0lSD8ZkijhpsrdCB6VfC2zXQJjVHv47XCeW/agKxeheqXV&#10;9uKc8V4jfMS1EYE40hxLqr2dgKLi05klJDcaDi6twVtpFU/QKreuMQUzmY9dXn5jIQQA233mpB4M&#10;Huv6oixcE8IKdtlkz81VyVNV2VQdNsPi9iCngK/QfgXih9yHryd2QipQXiU1WSqqmKGKbZyBmnaE&#10;tLNAQhXkgc6NdixSGeWoBUSWqLYI3kbBrZJ3BDxjJNRkg4UO5O5AHqaM2DBrYdNrU3croQok8BJI&#10;THFRCKS7XL1oZjzLXZh2oGL8QNWUnuAx8h4R7XQgXu8K9+LMQHPB6TbvdVED9DpvMLtPjcuPULJ4&#10;1HDbG5y+d4dMdI+934YbellaNkxfj0yQ2PtkrfRFShEAeo2XnAXPpd8TEK79akbTQENgQ/A4oGAq&#10;ImGcyReDokdlzfSfVH5+i6OdjQgswW3uSbrSS32q/lVBpWqvZBjudWtjQ5EHNECnN0rKsTqDukMd&#10;n0KaiknuitWrzUX7citQ4dyHhYuAIj1NxIXFWj23Ewi06ZAgYPoOxxjG9K9g2uUCQFFDcg+mNIpr&#10;6QqBFau0FIVKkop8UthNk4jsIGiegtf69AoNvL53zRIwtOY/6ARPuMU6OpCYqhtGcb2JIiKYFYpH&#10;Y2MhAn4BD5rvJVLrHk+u60mUusDPXMDbq2ZjzMA8/Jy9MjLqyhDEMWjsznU/XocmufK+kMyWfzlk&#10;8F5IdAkZ8LIliKv79f0ay3Spt+D8oOC8fgqKD/r1YzrfQcCGB06QfBt7AQEEgo0xOwBtnef1LD+L&#10;IrRRSzrrOw/Dy71rpZ4ScmlFKZAFGCp1ndwgHTc02/UWiRigmPgdJR9Ik+vUDdQLGRZpwB4pjvBq&#10;2zLjyyvVtVrlasE/RgoJXdDhjrAa2ScuzIkIjVRD1MWTIK8R2NkkwxkItOAjxfT3B6LARoLkREBc&#10;Bnk3i7FIvAmVGfNQqcQL+NIOpm3kvEh7eDJZxRjqNCDM7FiO3zZywfunNCx6e74jUCi1F8BzusV/&#10;8sEMzmIn0ZjKyAoqK5MmdC5ybNwMewasz8zuriAEswfGWQ6/6Wl+FKJlUIaUqZntB40thKR7EfEo&#10;FNNk7KXxzmzXK1TSByfL3rknLzNfDOgimc9YSPEWzzUXyGFYVvqhUKEIVkwHT46lrxMKjjxs7tBH&#10;kfmtGUJ4nHMSMzevoMqKuC9UbW512xE769KlSyqGCYEpllJ6plGKliau0WVWt3txqHVZjsvsDroR&#10;0NwAHsRDTUCeGg6h6B6G3/LQNfOzqRr6aY1CQbvP22zcHBizLwqL7EVZR4tY7mAiLqkgIhaZEqDH&#10;Ii2GLHVLXoaOfX8rqzTNPrjkB5t69dO3k1TYvTn+0KZT/KBGWz42H78n6XnbPhnY/jsDy7b5LTkH&#10;CRSHTmqWnJYv8YwB/jG1H6dZzLrm7UP4/j6e9O6TdUWrOs1frv9y+cg0dXWVClVdfypjEXP1+LZG&#10;JxXEBApm+Y96z+j/5la3b6/v7wh+nj5nHdFJcPOTWJ5i058kaWqL97eoLs5uk3n8zP1vs6c/J0FJ&#10;AqKRT6d6abQu/cpNni1+Es+P1F/+/13GRxt8NJVfUz5z/Ki2bk/vD5S/cP2Q4i7dTxY3dl/0duoT&#10;oTrnq9E0m9F48tmzlZPxz8b5yOvu7K/7IZ2L143H/xr/8D9p5ml9f3ud/PjsfViiMXt/q+X2JKA0&#10;jGFn2PlTwXASOZXxz5b4z5Z2abjuxB0+7xb65FP88J/rf4n52DXeeTHAfGQ9TVGbnLm/UP6hcPMX&#10;bz+vFpKMYT7dThLdR7N6spLkI/jHOrfn/+q5y6vP9+EPdH6AdtLoT7B/UP4Pnv5n/dPrj2uOX/4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eg4A&#10;AFtDb250ZW50X1R5cGVzXS54bWxQSwECFAAKAAAAAACHTuJAAAAAAAAAAAAAAAAABgAAAAAAAAAA&#10;ABAAAABcDQAAX3JlbHMvUEsBAhQAFAAAAAgAh07iQIoUZjzRAAAAlAEAAAsAAAAAAAAAAQAgAAAA&#10;gA0AAF9yZWxzLy5yZWxzUEsBAhQACgAAAAAAh07iQAAAAAAAAAAAAAAAAAQAAAAAAAAAAAAQAAAA&#10;AAAAAGRycy9QSwECFAAUAAAACACHTuJAfXgvH9cAAAAPAQAADwAAAAAAAAABACAAAAAiAAAAZHJz&#10;L2Rvd25yZXYueG1sUEsBAhQAFAAAAAgAh07iQMPoRNoKDAAALhEAAA4AAAAAAAAAAQAgAAAAJgEA&#10;AGRycy9lMm9Eb2MueG1sUEsFBgAAAAAGAAYAWQEAAKIPAAAAAA==&#10;">
                <v:fill on="t" focussize="0,0"/>
                <v:stroke weight="2pt" color="#376092 [2404]" joinstyle="round"/>
                <v:imagedata o:title=""/>
                <o:lock v:ext="edit" aspectratio="f"/>
              </v:rect>
            </w:pict>
          </mc:Fallback>
        </mc:AlternateContent>
      </w:r>
      <w:r>
        <w:rPr>
          <w:sz w:val="30"/>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7" name="KGD_KG_Seal_12" descr="ZjL1mhJj+husrzdGie8uF8f/YAw8/oqrCVm2iEFjHeoHqREvPpcbpDDRj9Ns0gHiG4uo4p+9p5j4Zj/687ERMxFH5r2yx4STVnXlFWzGCAY0KWTQK5mhrim8fSlhNA/CgBEBjPcReA7Guzw16olBR7/WYy+fnU4H7IcKP1dQIL/3sa72JqaTxcpA7BgVP6R7lUvBiM6BeB3sWy3iz9+eGyHfmP2NkRWIv8inyQQ5BXUTHVvq+0dLj2l3v1ICYPVbS9oRk74vXf7MNuKlV0hHk+IJZhnxmFa0dMKhB5dwqCMPM4lvkF2a8NAOMaGl7JjWfirPyiNL6rXkbb0fMmjm8lQnitJpu0g5ssTud8mE/m63OtKF4tTAA/CpYFgKSc0zeBL0YTQp2wt1Dq/1soT2VAyVVsY4hnpBAHCYRX/zqQCTtVq7tZy6Sz6l1z2G6dlXE8D20xTvzKkSBx0fPdWs2v8xyv2QletQr+MGTxTc7aeKcdrtkduHdUawDVsPx0jDjHKxc/fq7tVbvYL9uiuuz4kk22jloZQrHLE1HpTsxlwTkVAPLYlk1xfYi+2DPnv6G3n+HYw0WQXK686OpAciMWADstg5DXpZ88Zh0taR0jDlcIm0nQrfT+PO+ijzmSS9gcl+tpm+MA+yUZUEJY0pkpi3jti6v8TVMDlx6n7FUwdMPk0rMwX66qWE5w7JWHrzwHvjYcz3Z5l7HwXBJn3TKnIw4OAx70CyEKYgJzvrjcEWMsgD9lrjgWrXxzK/9sDBRPJsDAtlFwVgaagjpfmaUNheAOouhcRUSIarY4eM2d+/a+SI9It383ZbZNukaP63WCypxOdS0SPXyf9vk6pT0f/34MHaUy7UBWPXcPCpkj66e+080COVJ1uu1lG5+T+Ab3gfI12N6fi02BSQbAeajjTQgKxllZuz65B+RG97YUHkpOcSzus0oI/CPex5a/q303iVMlQvI06/9Eau2mp+u/nU9zmBRQ0RqDc4blbThKwTKKBdayfUDM682Mind2oXXkbTreZ6T6dnsBCLE4RENWSCf0oZkiqF3SRdSPYyHELmPxTUjWAJu8wyuTvhnZAAtCn8anXO/tMSOo1CYMb/q7tCegWbExLffxpM94VQgT4IPtyBwRoHM204I4sVNMrGxmL9PWtoR9yzWf/wPUy5c3XeflGF6ZLsvZ57XEooOLezxQLa2D8quCQXublA64MgFbmPkcC8iuwfucZRhyosW9QC/hgJB2WcEbjx2eNBknwW0BfxRgy4HSssYLzEJiwb2SyeoQL+/SN+suQYuQ6IYLFr/Dvc62kS0F7ML+Kal96bMAGaQM3uc+W9PePLTebHMLRlCjUdp0JDFeYlpRNBcBU8PLyYrReHmI+u88GTePmPb07GkiC6ZJK773fqi8aWRmr0DVQLdmZVHxNctIrIBC2m2G+kqYZk3EKOoIV0zN15KFNAgtKfyUFdRJy6k9BN8Ab4+yxvW3Wh6GXzlfpEo8WcYskYNgzLPpK6U6+BkpUH2iInBxwZ6hhz61GSJjaAX4B4D7qA2vpnMidSwekyqidlfr8mLwUvPjCXcTdFyiErRE+wUkPXLVfjxKdlvcvgp1PDGlqmcL9JP3CoBbCONyMOMcWUYfiIndjXJapLmLb4l/bmtySAYowGN08Ot9g/GaTPEWPYphm4O1VRNm7nayGXDRbq+WJt3L84vC3PNIPCQsL31JcxNWwudp4SpXXlldVp9MmQ76SB623VXXfbjCKz4ubNRv2wdmm34qBC/2k5RGXTFrnWOqhmu2wLCN/useayQRAs0Oo8eQXuepsSPCTTXQZcCb1xAqNdmA6fVeH/mYpMm+0SyT0Wb9gCb+c0PMLTu7F6gtGYYdF/xUbEpJg4PcYoDDutLdY0pPaRDZzsrdstAteDxBQM5Va1v1OeGNagWFErH+MLwWF6sHHr2bSkX1HI0ECuxkYrWIsyFwcjf9g4NfaokSnZcjtdmmscQfcN0kQgDNPuJIzWMKfQJp9Pj69mjOaSPbJyvHUttA4c5XLJ6iQkKN4EkUEz+PG2nt42Tnrl53p0ZiZ2CSjAhQah9JzMVTFB81i/Uy6iwBhMN317yrZgpKLd77/ba2EnE4Z8hZLXogmWB+9zkNiMJIxFScvzW19Lf1TQttGPItQOPyUnRyPXMD/UENUgFIMJAjJuxJzsjaw3sJS8MaDL1vHLq/2hLev0BMPtfgN4yeL/U6OH/2V9vofoSYxLgpnVsRii9te8m3jVKwb33i8jRTZRvVOBbBOf8f8YSMWBkP6RLybZ4iGbfodfw8psvgDVU4OmIQQA2+XY+hQVRrP0IVHE+HTiRPHNEqXzTjjx+Df1tcnRo8kcljuqMgSYtMUsV14DNkn/uFkL8tyzoOTE9zQ0g5dpzEQSOeAYJJSU9tWowdGwuWa392sXUZx74r3SwKV0t/OBFcIwHVK9v4kQQjiO4eMmZZOn0+9C87GRzE3BX1vXh8nIm45r05Y3HwK2iRqndWP4+PxYaIY2kK68q2ytGWgubXCUKzuoED5cIrO7TcX+CU4s90eFFiQI5+RWE+iKwDT+YnsYq0pn8IwQQY9kKfds8Zh6Kw02LTvwxUD0dy/Q5rxTQdpj7Z2w/Zk2dcvnMpejIkNlz/q+92R7U52+A9pW3dK7/zv7q9pK2RaWuUup7Dc2+v5Ir85/m4NFazqvlrulUwjC6QoOTIdwY3/wvoE5LLYQEPM5PiKSf/ZLPQYokgGj4odzW9dYVoPylJwI37rsmFm2IaPmGwmeGGWpiPqE5ZvbvoiWRj58smEKc2ZWrDhiyZDBN2UIFPO5kKcLdlOJAqip6WVRW2N+nAyRPO/hCGZDOEGGLQ7JmkEBSpqGwDGwsYLfIgeHtlMMAb/2loamcP4OAm174MmVyII5sErHD9mHmvfzDmSoqEq7QSvvF4BkdOWMsFvvbHbQoLeEy+Fxhb8TdxJNF0k9pNachkX3trrcedM8MwQPubtAAGCmkZqDK95q7iOSRyB0Q6o0PxF9Pc0FknOncTDspSFUULmKSi2v4QhnGjDHUafkQxJ+Q2vl3ctG+6815fUIJbhfeumMKdUKh8KJxW3WpCJJ"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ZjL1mhJj+husrzdGie8uF8f/YAw8/oqrCVm2iEFjHeoHqREvPpcbpDDRj9Ns0gHiG4uo4p+9p5j4Zj/687ERMxFH5r2yx4STVnXlFWzGCAY0KWTQK5mhrim8fSlhNA/CgBEBjPcReA7Guzw16olBR7/WYy+fnU4H7IcKP1dQIL/3sa72JqaTxcpA7BgVP6R7lUvBiM6BeB3sWy3iz9+eGyHfmP2NkRWIv8inyQQ5BXUTHVvq+0dLj2l3v1ICYPVbS9oRk74vXf7MNuKlV0hHk+IJZhnxmFa0dMKhB5dwqCMPM4lvkF2a8NAOMaGl7JjWfirPyiNL6rXkbb0fMmjm8lQnitJpu0g5ssTud8mE/m63OtKF4tTAA/CpYFgKSc0zeBL0YTQp2wt1Dq/1soT2VAyVVsY4hnpBAHCYRX/zqQCTtVq7tZy6Sz6l1z2G6dlXE8D20xTvzKkSBx0fPdWs2v8xyv2QletQr+MGTxTc7aeKcdrtkduHdUawDVsPx0jDjHKxc/fq7tVbvYL9uiuuz4kk22jloZQrHLE1HpTsxlwTkVAPLYlk1xfYi+2DPnv6G3n+HYw0WQXK686OpAciMWADstg5DXpZ88Zh0taR0jDlcIm0nQrfT+PO+ijzmSS9gcl+tpm+MA+yUZUEJY0pkpi3jti6v8TVMDlx6n7FUwdMPk0rMwX66qWE5w7JWHrzwHvjYcz3Z5l7HwXBJn3TKnIw4OAx70CyEKYgJzvrjcEWMsgD9lrjgWrXxzK/9sDBRPJsDAtlFwVgaagjpfmaUNheAOouhcRUSIarY4eM2d+/a+SI9It383ZbZNukaP63WCypxOdS0SPXyf9vk6pT0f/34MHaUy7UBWPXcPCpkj66e+080COVJ1uu1lG5+T+Ab3gfI12N6fi02BSQbAeajjTQgKxllZuz65B+RG97YUHkpOcSzus0oI/CPex5a/q303iVMlQvI06/9Eau2mp+u/nU9zmBRQ0RqDc4blbThKwTKKBdayfUDM682Mind2oXXkbTreZ6T6dnsBCLE4RENWSCf0oZkiqF3SRdSPYyHELmPxTUjWAJu8wyuTvhnZAAtCn8anXO/tMSOo1CYMb/q7tCegWbExLffxpM94VQgT4IPtyBwRoHM204I4sVNMrGxmL9PWtoR9yzWf/wPUy5c3XeflGF6ZLsvZ57XEooOLezxQLa2D8quCQXublA64MgFbmPkcC8iuwfucZRhyosW9QC/hgJB2WcEbjx2eNBknwW0BfxRgy4HSssYLzEJiwb2SyeoQL+/SN+suQYuQ6IYLFr/Dvc62kS0F7ML+Kal96bMAGaQM3uc+W9PePLTebHMLRlCjUdp0JDFeYlpRNBcBU8PLyYrReHmI+u88GTePmPb07GkiC6ZJK773fqi8aWRmr0DVQLdmZVHxNctIrIBC2m2G+kqYZk3EKOoIV0zN15KFNAgtKfyUFdRJy6k9BN8Ab4+yxvW3Wh6GXzlfpEo8WcYskYNgzLPpK6U6+BkpUH2iInBxwZ6hhz61GSJjaAX4B4D7qA2vpnMidSwekyqidlfr8mLwUvPjCXcTdFyiErRE+wUkPXLVfjxKdlvcvgp1PDGlqmcL9JP3CoBbCONyMOMcWUYfiIndjXJapLmLb4l/bmtySAYowGN08Ot9g/GaTPEWPYphm4O1VRNm7nayGXDRbq+WJt3L84vC3PNIPCQsL31JcxNWwudp4SpXXlldVp9MmQ76SB623VXXfbjCKz4ubNRv2wdmm34qBC/2k5RGXTFrnWOqhmu2wLCN/useayQRAs0Oo8eQXuepsSPCTTXQZcCb1xAqNdmA6fVeH/mYpMm+0SyT0Wb9gCb+c0PMLTu7F6gtGYYdF/xUbEpJg4PcYoDDutLdY0pPaRDZzsrdstAteDxBQM5Va1v1OeGNagWFErH+MLwWF6sHHr2bSkX1HI0ECuxkYrWIsyFwcjf9g4NfaokSnZcjtdmmscQfcN0kQgDNPuJIzWMKfQJp9Pj69mjOaSPbJyvHUttA4c5XLJ6iQkKN4EkUEz+PG2nt42Tnrl53p0ZiZ2CSjAhQah9JzMVTFB81i/Uy6iwBhMN317yrZgpKLd77/ba2EnE4Z8hZLXogmWB+9zkNiMJIxFScvzW19Lf1TQttGPItQOPyUnRyPXMD/UENUgFIMJAjJuxJzsjaw3sJS8MaDL1vHLq/2hLev0BMPtfgN4yeL/U6OH/2V9vofoSYxLgpnVsRii9te8m3jVKwb33i8jRTZRvVOBbBOf8f8YSMWBkP6RLybZ4iGbfodfw8psvgDVU4OmIQQA2+XY+hQVRrP0IVHE+HTiRPHNEqXzTjjx+Df1tcnRo8kcljuqMgSYtMUsV14DNkn/uFkL8tyzoOTE9zQ0g5dpzEQSOeAYJJSU9tWowdGwuWa392sXUZx74r3SwKV0t/OBFcIwHVK9v4kQQjiO4eMmZZOn0+9C87GRzE3BX1vXh8nIm45r05Y3HwK2iRqndWP4+PxYaIY2kK68q2ytGWgubXCUKzuoED5cIrO7TcX+CU4s90eFFiQI5+RWE+iKwDT+YnsYq0pn8IwQQY9kKfds8Zh6Kw02LTvwxUD0dy/Q5rxTQdpj7Z2w/Zk2dcvnMpejIkNlz/q+92R7U52+A9pW3dK7/zv7q9pK2RaWuUup7Dc2+v5Ir85/m4NFazqvlrulUwjC6QoOTIdwY3/wvoE5LLYQEPM5PiKSf/ZLPQYokgGj4odzW9dYVoPylJwI37rsmFm2IaPmGwmeGGWpiPqE5ZvbvoiWRj58smEKc2ZWrDhiyZDBN2UIFPO5kKcLdlOJAqip6WVRW2N+nAyRPO/hCGZDOEGGLQ7JmkEBSpqGwDGwsYLfIgeHtlMMAb/2loamcP4OAm174MmVyII5sErHD9mHmvfzDmSoqEq7QSvvF4BkdOWMsFvvbHbQoLeEy+Fxhb8TdxJNF0k9pNachkX3trrcedM8MwQPubtAAGCmkZqDK95q7iOSRyB0Q6o0PxF9Pc0FknOncTDspSFUULmKSi2v4QhnGjDHUafkQxJ+Q2vl3ctG+6815fUIJbhfeumMKdUKh8KJxW3WpCJJ" style="position:absolute;left:0pt;margin-left:-100pt;margin-top:-62pt;height:5pt;width:5pt;visibility:hidden;z-index:251662336;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CFabMQDAwAAC4RAAAOAAAAZHJzL2Uyb0RvYy54bWytWMmy&#10;q0iS3bdZ/8O1u8W6QIAY0vJlGfOMGIVgk8YsZsQMX9/o3leZWVW9qEVvkHu4hw8nQgQnfv371tQf&#10;SzqMRdf++Lz8Dfr8SNu4S4o2//HpOvz/EJ8f4xS2SVh3bfrjc0/Hz7//9t//9eva/5LC3bOrk3T4&#10;OIO04y9r/+PzOU39LyA4xs+0Cce/dX3ansasG5pwOtUhB5MhXM/oTQ3CEISBazck/dDF6Tieo+y3&#10;8fNnxOE/CdhlWRGnbBfPTdpO31GHtA6ns6XxWfTj529f1WZZGk+3LBvT6aP+8Xl2On09zySnHL2f&#10;4G+/hr/kQ9g/i/hnCeF/UsK/9NSERXsm/SMUG07hxzwU/xaqKeKhG7ts+lvcNeB3I1+InF1coH/B&#10;xn6GffrVywn12P8B+vj/FzbWF2P4KJIfn/jnRxs254IrAvu7Ivxup2H9+wX+/EjSMT4RC0r10jzl&#10;EnjO43AkQpESM09koE+tBNi9BubewAXHl2LaiS+LW4w+jnqWtUpSH6FcLAR07tAeIPtriQYliBE4&#10;Z2kbL14HeN9Q27m3j5r3DoGhfEjxHFO5Ns+haIjMrp86BTI5zdGlEVsphQvzsV6wrqYtHPT8Hcha&#10;FxVxKVaMS2JKKoiMIQ7Lr9DZ4p7C6fxuYBZeuwtdaBid0sjo7UhxkEAq7GLWGLBeWZ60EEW7m+aV&#10;friOeF9eAJSoJVwjy0VifOMe2WRnVTi6PDJc02elvkNPsQIkOXie+50PoURTnvQ1WV+MZmhovVQ8&#10;HBI6ddNCocbl0suKwdgLXcWGRxVFUKY1ZUPUZltMcj9D+XUcnTkhGg5sMOQ2KTw6OdTZdu/zuWLH&#10;0JHSKuQ7Zg+v04V9gZexc+A7td/vo48+256mRMa3HuDxMhlnur/wKdgx+8DqywELWFI/OIKFoc1Z&#10;DqWy6Q3KjMQb4YXY9gU263QyB0ATnM2J8TBV4mSYqmQWEzdc2ftobFDJlqKyxWB2Br5Hi6+SczHP&#10;B1pVMFzWXWAOospdxN4Zt3p1qjtlqH5dXbbMLwCYNdoFE5AWEP0V8syHghHYrafiQvModpzyK/vo&#10;A4IIntAUWmeqOpYaqDWHzAGMG1CUR2PbZB7XwNQ3gEYBuxu4nOxDfdUXSDkV2EI4d42tN6zFeXdN&#10;NKOCBm19YNjL464rLnvicKziUvrxgQTXGhfXBy23iKO00oreqA2HmJ1T/Fw+lqGMOU8bc5ashzL3&#10;hsd2KCA5srRlyCNLTTW/3vMwzMs+a0JXf6bUrZufseXaUjj4aKrBCQCGgC2R0oQQSBAF+lyFBoZ4&#10;zN5vt8SGbOOxZ+RSYb0DZSCCamLo7rhLe8YjNpi+KjEsBSACYm53+TLPl1q4Ag5ARUieSRdYx7IC&#10;gmnbjKg0LEvHzJWtroP5wK40YAkk7rti1d9i+5hHqJNAxki3awi+EAgp7lptLtL5Cia5cIabHpjB&#10;1iWPhrZMyHqxMRrVkfNUVkdR6CTcM5fVMALWijaBu8e5a50hDTAHS9qRZlQOtTjds5kM6oKqePGI&#10;bSW24e8ipzbG5rilR8kzse6zszzbgKImpiXC9nEDJ82+dRfG1yLw3ExMmnsRt6lZtvUaid7N3EEl&#10;Y9rp1epEDYZQCR3vujYIW6OShjd1FrkfXgauhrtfY+SRZrXAY4E6LsEVf3Bdd1PTYzPVEGaJ18yY&#10;jzmqKQzVcj5qjCpmiGJeszkOrOfejR5pMuAzl2nYi7mo3OBUp6t29SA626x8R0V7HH314ORijWB7&#10;TztTBUBbB8bZ9GcTk3yVH0B2iTG4siEe11RACWsSizRKCE0NmWPAI43UUJ00EjXVqpnSTXpIZvnU&#10;r3tLp2PaJQx19wcrFRsJmAlCcFKjMSIIF6qCwQJZwXEkexVE6FnNALF3U02a4C5uejxJg0QzcAML&#10;QPXygwrhlFsn3aFDv1wVXqfyScl2l08seccqktYJKkKBfVs8xHtiwuOos57rCC/2x8rX80M1egVz&#10;MYCueleEC6mltzXAns8Duwi2XIbUA6VRFn9R8NK3WpHYa1rtryKps4Fo1NVdjJJ5xE7C7wU3WByw&#10;upXxUO9ZuSlJvcRL3l8MVqhfTaySsoEwHR0xN33XblrsuX52JkzKhxz2aqNGaA1GzbTblN+tgg4R&#10;t4nMQSF0DM4z/P7ZoLfL3dIbvA134cFa0Qvw5AlRCXRhEEOXDMYcVeQix5vurXPSo3b/eNR1cu9J&#10;rTFxzKYxGLk/HllUMsqBzpFuLfCaNA2CvmgGhKurJTwcfmi92+vZzPCqMjo4j2m4mxY1QreOSM9t&#10;lfajbTCO8zCDmIkuG/XSk4bCsnsqgo3faw0A2bsDeRGZMxEQQ4amOjPOY/kk+H7Cg5sbcb2co0bs&#10;dyw7T2pyvtCM0GKDYxyScaKmlN1oU7vew8tyuaWCHuYezw0ioKmrx2OjKA5wZFePiyhBHDNvlT94&#10;0rjza1xmZI7qWdhVdhvE5XS2NsZmFutQZeasbsyydHiakplyTxolRjblLbSNSN4X0Z0mCo2vD1XG&#10;CrNSdJSrXO4ADAFuJxR22qG+Ij0UFAHM2CX1NMMnKR/a3eFp4lKA7o4VK/3UdOSC70OQ94qa4DgY&#10;hTDXcmhAPAP10eWNRwPkUemFJksbb8fL4V1INbs45jQJhjSZN2N3W2s3HhoLupzu5rykyVQpz5t8&#10;jGW4IqNsE1rIqpdFVF8g/FTTBaI1Y8pyHd1TFXSxmwjCd3Lpss72NzXv2/toFQU5pUSDlHdljRCk&#10;IErLCazlfqMj+pYRGeHbmkdX58eCukcBWghR1iXZSvTjkrN3F701kmlSMPDwgad5twYDku4iB4hO&#10;YRmizr0eh1OWG8BmlylurY6o4rqcX1pu+5PmjvcLyupVC858pRLTfnQ3hyMP8zz5k/7gTPuWUr4s&#10;2y45ed2aCOvshQgJjw832HB0QOxVuUMTeKP5WFrFu0IuaGWaZXE7j5wmCG4tBJAMgQvWwSH047I8&#10;nkQrNeh1gK4+Iq4KXFivNvEMFDA2P5R8uDpP4Re8T4KXz9GDcZVj7jj2GkvDDXfiB8C46EhCKc8X&#10;pnQFLI8DCmVlHcBvR/8F9S0hrabpk5WSJeN5dGPKCsGqs6yby0LJDprXYXPMpC/xAF7BoIKTeGm1&#10;Pi2lSq8P8AWQsIW7VxigyN5DEgUHjwV/kb0CW6E3u3OPszEMLFdpIK5gg+p8eLyWephrdy0ZzDzR&#10;k5LVR8B16birqvomZ2hXo1DsDAxUw/S7KhdKtEsOj0z8e2fstbxKCD6MDd/AUmg0wtqkguD1hfHi&#10;rsESLV3hWeWVGBtOieHAG9hnsQcsrcOuxBu3a6XEalLfZOpV9Jh3tzxYB1pqt4wb+GSEgL1xgqCa&#10;uNxUHG33L2FlhfU8PDIpT8Wp1jQqAuG6C5vYOL84mguOas19l6TreP6lWbIRmyU72MbuXtwLN+1l&#10;4VG6Sm7npwi/LJEYmZ2acjvAb8+IcJJN1nmoIns9jJ/VA5mGIU4TjdBW05ijiaIEpqmCF6uQ1xde&#10;3GxrpyET6yBj40kjhviqvbWxw469zbuu2ih2AS+o+WyFkhXdMKvMTQZMeKmReBIAjLhcM1eSo2eW&#10;zo2mJK7yJBR5Ow+SnpHlz49nkSTpm0u+2dTaj7+cpMLujeGnNp7imxpt2dC8f0/S87F9MbD9DwaW&#10;btNHfA5iyBU6qVl8Wr7FMwb459R+GCch7ZqPt/Djczjp3RfrChd1nL5d/+HyzjR2dZHwRV1/KUMe&#10;MfXwsYQnFUR54kKz73rP6P/kVrcf649P+Ip+1RGeBDc7ieVZUtOfJGls88+PsM7PbuNp+Mr9T7PH&#10;vyZBcAwi4S+n+gSuS75z42eLX8Tznfrb/9/LeLfBhuPze8pXjp/V1u3p/Ub5G9e3FHXJfrK4ofum&#10;t2Mf88U5Xw3HyQiHk8+ekJ6Mf7qdj6zuzv66n9K5eN1w/F/jb/+TZp7Wz4/15Mdn7685HNLPj1pq&#10;TwJKXlD0Tai/FPSKw6cy/NUS/dXSzg3TnbhfzruFPv4S3/5T/Q8xG7rGOy8GqHfW0xS28Zn7G+Wf&#10;CjN98/bzaiFOKerL7STRfTiprd3H7+DvdW47ap66rPjaD3+i8xO0k0Z/gf2T8r95+l/1L68/rzl+&#10;+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8&#10;DgAAW0NvbnRlbnRfVHlwZXNdLnhtbFBLAQIUAAoAAAAAAIdO4kAAAAAAAAAAAAAAAAAGAAAAAAAA&#10;AAAAEAAAAF4NAABfcmVscy9QSwECFAAUAAAACACHTuJAihRmPNEAAACUAQAACwAAAAAAAAABACAA&#10;AACCDQAAX3JlbHMvLnJlbHNQSwECFAAKAAAAAACHTuJAAAAAAAAAAAAAAAAABAAAAAAAAAAAABAA&#10;AAAAAAAAZHJzL1BLAQIUABQAAAAIAIdO4kB9eC8f1wAAAA8BAAAPAAAAAAAAAAEAIAAAACIAAABk&#10;cnMvZG93bnJldi54bWxQSwECFAAUAAAACACHTuJAhWmzEAwMAAAuEQAADgAAAAAAAAABACAAAAAm&#10;AQAAZHJzL2Uyb0RvYy54bWxQSwUGAAAAAAYABgBZAQAApA8AAAAA&#10;">
                <v:fill on="t" focussize="0,0"/>
                <v:stroke weight="2pt" color="#376092 [2404]" joinstyle="round"/>
                <v:imagedata o:title=""/>
                <o:lock v:ext="edit" aspectratio="f"/>
              </v:rect>
            </w:pict>
          </mc:Fallback>
        </mc:AlternateContent>
      </w:r>
      <w:r>
        <w:rPr>
          <w:sz w:val="30"/>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6" name="KGD_KG_Seal_11" descr="BuyI+xt4f95dHo2C14d2K2NXccOhZjg7XoKBKggsjO+0O4yJdR+ARPA9mR51zp+RRnQEpVWG6tw8XbGRcFF+BpVltYCeDLVnUgbZPWJi3jxqQogfgz8NqNkfUC+bGkrWFKU2xLXPks/jrUpDDgEhALv+m64KznX/bVEhbCRpaDVFXbXV9P3ybMNehdB1ji8RlRiP9sIblmWg5nzglejGBr+u1A6PqYT7lNWOOsddxjzU7uraHp67zABGiAyfRkdB7TfB8LFaUcYKSwC+Ob25OpCwszZdm06UpSWqJaE0P5Pic0fzTBxNr7wxgZVJphZYwefiPAOEO1ZmXHtsZ+J8yA+wRYNmZZAjf3FebHFsJxg1ivAjvy/PKSc6mU3bVqJyylIrYSpR08iUTIODNpY0eQZW1lDlrsj92T3sGUEQDbM5VaDClHIVHcLJa5GKt1RHW892+k/5aSjKVo2kiGiTGEe5pA/kQRFspOJscS8AWmrN7NhCofnLTHoqwIIIJQ2y6mTg3ESbtd+A+Cs3e4fbsw2kJCGa+JNQkchDIFDF2ebgJDJsXGhPbbYgJVXsW5lv01VwA1E8G1cQzaRLEgkeuJ5/CgH+IVeLs3toXstUD+IMDQPt00SpNrTBN5PQ7bGzuHrqPtNMjH86x4WO48rGciU/3D8QQ1aoHQBlNRVyZSmUIkbBDS3v/mt+lTdwkyc3roWEJtoynlEzgZoQTiGWcyHX2bh1yfPGnoJNK/igYC6gJ7ckP+cCZkVhk0nrFK3513kgIx+F/ckFv0xBcGOT5mYgkXUgyZrBs4sap4KxWZaibG4ppb6RDmEkr57ue7jg8OI5wJYXVS2/OrZ4GpOqtf+4a6sAX/c4Cgj2W6Xj4f3K+TZb/qz34N17eaZq89LCuOeDKOmR3kEd3szkj60wtQlULxAWgzTfsbyIrJKAMMfPfMaXSfbYm62OZQcC58egde8XtE3y9zCfEDSxK+Q6X+C7vdGy0rI5t1fLIXYmj5iG/+xv5DI+osE8ebaxqXm0MRVbIZNr7b3hl5/l0sRue1X422bGRnRnOn3PuAhis8Ohhft3M5JXHpliSYvlRlBop7Z8QI97Rrjbv0d9CrlBAcG9ZrL9vOaWBeUvNG0k/+xSm/SUAxaK+IwAfsOS6aC2c8+6GejdbijoBBVmZlcTFNHhkSlG26V8AazY6YlKoHGOKY+DyFA3Lp95hq2FDV4yKH7KVhjpyHPTFh7NGXDaAFJ77iFUgFlqBp4HElRjVke5EgWKK8hXwrERyWBRqt7DkIbU+tvXpQinZVsZSvFB2j010JUQG3h+667pRRy+ohzg3U3iE4wzDrW/6Dgv7i/3cxITtHhpQpjIt7hgvU3VUBI8jU2wxrE9mmPPRPuzF/c5DJ6IUTVlyHFsgxEKzF/BfPwmR7pFVcP/Vjf/2gvsL93ElxgAPeaUmSDMC/hObFCaslz+0KWgJGQQeYShnmXpquU1Ohmo3F1/1ELxh9EkBrywskggQ3LRiaiuX2U50HfTzQXqSxYwuTm/XN0+OuJr5bG41R8wRZrefw7Tw+xDKaTcyMYdLJp7WYMcwLWtRIJuElHhnt35XflzKFQDlWlBEirwcz18TVjZdjNTlPFXKCcOoJSTTcqOSJNU5/zZmC2uVqFEuUgdEmwwQLVVzRUvv1NZwz1XH0mGdVBEoXyfq/dInRI0cSNbsVdbMVtfXw6P97wQgUZU3RwBNo2VwCQO1ALeG/iJVPvmxgUpX5lFspeu5XJzHg+5tfYlIN6DSUHOA/lE5kDlMwRh9Mgy8K2rNP6T+05yIfkfWQLsFznSvSgE1hb9lO5/gtd10I+cBkrwA4DHeZyID3HUpRR460Bw8Hb4dKlEQiO+ysK7ymd0mXIvCwDHFdT4Ke+IeaYMje8YTXp6YtFq4U1MVpjlms88XssNQXIiajfYrRCgoOkXcAxzIsiHVZDLKtZCCRKWojcYHQSMStJulGZ07fuLZo2BHuW1C6CPXgJWGJ+UrgrHPdNWte0M+MnIwwR4PBSyqeygZ4FyELWv64APrlrrhQZuvqk/8EE0MiaLqWAwNmiKh9aN7l0jrmnDLJ4Nn+fHPl2mGZBZCGNAGu9qknbxp+fMvp28nMtQP4mQN7Tx+hcrp4aBcfnDAQ7PAMK9rxZLeU5PUoxhjL1uRON8tET1/pLYwELWrdaCNZZX3SK0wrrgnkmHx1jGBFGQnsTit+qu5PpgvE5FJ8RCfBz+0uDnhgTI4qqo/Lqwx8z0rEFbHemMul09Jhlro3Gq9/ACIL6OEHUs/MyAcG29HPDn+dCkOifpmp/K/8PkRFmcn5tdcLIhNIe8q7KMkpTnfGNvBVwCwgzkzxwq9mMca6L1X9gzOwXxY+lYVPRhX4+DR0/BTqQijzqgtvZlsH/GH2QV0V+SrIdLtkYLZBmo6l92Ys+0UKHcjYTjDo0C5L2fbDYT/I0JWMgbMjz+udlEaLM0f9A6v/LVWkObH+16ISpsi/cOL/FhSLwDQhpOuDb2buHnTz2CCYoUgjUHR/uvfwlGqqdkyx5rYkQWDINZ/AmKic7/homUCtqoHJaJntZvVbmFo98upAet+skf7D/vKc5+797JC2s/tsJt+1jkuCI0R4QI9q9LokK7ksW1MxrxvGUFTA0fyWJ5U8KLvLW8rmZk0uWq7ZVe7msN/nNO2kV3GVhUUMLEHCC1m9MdW6FiHcx6A/vPmJJwZzXiJ9DBREpPv0XB67eYVve3Z0R5ivittlRdn3EOveamKCiTYQM1Ohny09vxAIbJUjOlfPHgNqJM5+oO2q+8LFGh8hun4x0X2tY+9DMDfGV8ggaHEQNG3n2t+3kHfKTyawKGw7yp+naFLZsqXMGTkW9r4lHiXO33aW00LbiPywZKP5A3sSCRVcvGa/snRjUVr1ZhV6W76nh1mU0sL41oy/wQHD95+hRGrL3KttNomR33Cxz8qRU5pyvjySa8qaCCppSk+XXTQoVP68SwozS3jJzCti/V7in2EZo9z8s1gwW/75POf2Gbgqy8+JudIDvPU9BcmnSZ5OoVnq9mm7T33Y7b0APx500/jc1T2Nsb1HWv+1nZ5oA7aK0YAbTcSb6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0O4yJdR+ARPA9mR51zp+RRnQEpVWG6tw8XbGRcFF+BpVltYCeDLVnUgbZPWJi3jxqQogfgz8NqNkfUC+bGkrWFKU2xLXPks/jrUpDDgEhALv+m64KznX/bVEhbCRpaDVFXbXV9P3ybMNehdB1ji8RlRiP9sIblmWg5nzglejGBr+u1A6PqYT7lNWOOsddxjzU7uraHp67zABGiAyfRkdB7TfB8LFaUcYKSwC+Ob25OpCwszZdm06UpSWqJaE0P5Pic0fzTBxNr7wxgZVJphZYwefiPAOEO1ZmXHtsZ+J8yA+wRYNmZZAjf3FebHFsJxg1ivAjvy/PKSc6mU3bVqJyylIrYSpR08iUTIODNpY0eQZW1lDlrsj92T3sGUEQDbM5VaDClHIVHcLJa5GKt1RHW892+k/5aSjKVo2kiGiTGEe5pA/kQRFspOJscS8AWmrN7NhCofnLTHoqwIIIJQ2y6mTg3ESbtd+A+Cs3e4fbsw2kJCGa+JNQkchDIFDF2ebgJDJsXGhPbbYgJVXsW5lv01VwA1E8G1cQzaRLEgkeuJ5/CgH+IVeLs3toXstUD+IMDQPt00SpNrTBN5PQ7bGzuHrqPtNMjH86x4WO48rGciU/3D8QQ1aoHQBlNRVyZSmUIkbBDS3v/mt+lTdwkyc3roWEJtoynlEzgZoQTiGWcyHX2bh1yfPGnoJNK/igYC6gJ7ckP+cCZkVhk0nrFK3513kgIx+F/ckFv0xBcGOT5mYgkXUgyZrBs4sap4KxWZaibG4ppb6RDmEkr57ue7jg8OI5wJYXVS2/OrZ4GpOqtf+4a6sAX/c4Cgj2W6Xj4f3K+TZb/qz34N17eaZq89LCuOeDKOmR3kEd3szkj60wtQlULxAWgzTfsbyIrJKAMMfPfMaXSfbYm62OZQcC58egde8XtE3y9zCfEDSxK+Q6X+C7vdGy0rI5t1fLIXYmj5iG/+xv5DI+osE8ebaxqXm0MRVbIZNr7b3hl5/l0sRue1X422bGRnRnOn3PuAhis8Ohhft3M5JXHpliSYvlRlBop7Z8QI97Rrjbv0d9CrlBAcG9ZrL9vOaWBeUvNG0k/+xSm/SUAxaK+IwAfsOS6aC2c8+6GejdbijoBBVmZlcTFNHhkSlG26V8AazY6YlKoHGOKY+DyFA3Lp95hq2FDV4yKH7KVhjpyHPTFh7NGXDaAFJ77iFUgFlqBp4HElRjVke5EgWKK8hXwrERyWBRqt7DkIbU+tvXpQinZVsZSvFB2j010JUQG3h+667pRRy+ohzg3U3iE4wzDrW/6Dgv7i/3cxITtHhpQpjIt7hgvU3VUBI8jU2wxrE9mmPPRPuzF/c5DJ6IUTVlyHFsgxEKzF/BfPwmR7pFVcP/Vjf/2gvsL93ElxgAPeaUmSDMC/hObFCaslz+0KWgJGQQeYShnmXpquU1Ohmo3F1/1ELxh9EkBrywskggQ3LRiaiuX2U50HfTzQXqSxYwuTm/XN0+OuJr5bG41R8wRZrefw7Tw+xDKaTcyMYdLJp7WYMcwLWtRIJuElHhnt35XflzKFQDlWlBEirwcz18TVjZdjNTlPFXKCcOoJSTTcqOSJNU5/zZmC2uVqFEuUgdEmwwQLVVzRUvv1NZwz1XH0mGdVBEoXyfq/dInRI0cSNbsVdbMVtfXw6P97wQgUZU3RwBNo2VwCQO1ALeG/iJVPvmxgUpX5lFspeu5XJzHg+5tfYlIN6DSUHOA/lE5kDlMwRh9Mgy8K2rNP6T+05yIfkfWQLsFznSvSgE1hb9lO5/gtd10I+cBkrwA4DHeZyID3HUpRR460Bw8Hb4dKlEQiO+ysK7ymd0mXIvCwDHFdT4Ke+IeaYMje8YTXp6YtFq4U1MVpjlms88XssNQXIiajfYrRCgoOkXcAxzIsiHVZDLKtZCCRKWojcYHQSMStJulGZ07fuLZo2BHuW1C6CPXgJWGJ+UrgrHPdNWte0M+MnIwwR4PBSyqeygZ4FyELWv64APrlrrhQZuvqk/8EE0MiaLqWAwNmiKh9aN7l0jrmnDLJ4Nn+fHPl2mGZBZCGNAGu9qknbxp+fMvp28nMtQP4mQN7Tx+hcrp4aBcfnDAQ7PAMK9rxZLeU5PUoxhjL1uRON8tET1/pLYwELWrdaCNZZX3SK0wrrgnkmHx1jGBFGQnsTit+qu5PpgvE5FJ8RCfBz+0uDnhgTI4qqo/Lqwx8z0rEFbHemMul09Jhlro3Gq9/ACIL6OEHUs/MyAcG29HPDn+dCkOifpmp/K/8PkRFmcn5tdcLIhNIe8q7KMkpTnfGNvBVwCwgzkzxwq9mMca6L1X9gzOwXxY+lYVPRhX4+DR0/BTqQijzqgtvZlsH/GH2QV0V+SrIdLtkYLZBmo6l92Ys+0UKHcjYTjDo0C5L2fbDYT/I0JWMgbMjz+udlEaLM0f9A6v/LVWkObH+16ISpsi/cOL/FhSLwDQhpOuDb2buHnTz2CCYoUgjUHR/uvfwlGqqdkyx5rYkQWDINZ/AmKic7/homUCtqoHJaJntZvVbmFo98upAet+skf7D/vKc5+797JC2s/tsJt+1jkuCI0R4QI9q9LokK7ksW1MxrxvGUFTA0fyWJ5U8KLvLW8rmZk0uWq7ZVe7msN/nNO2kV3GVhUUMLEHCC1m9MdW6FiHcx6A/vPmJJwZzXiJ9DBREpPv0XB67eYVve3Z0R5ivittlRdn3EOveamKCiTYQM1Ohny09vxAIbJUjOlfPHgNqJM5+oO2q+8LFGh8hun4x0X2tY+9DMDfGV8ggaHEQNG3n2t+3kHfKTyawKGw7yp+naFLZsqXMGTkW9r4lHiXO33aW00LbiPywZKP5A3sSCRVcvGa/snRjUVr1ZhV6W76nh1mU0sL41oy/wQHD95+hRGrL3KttNomR33Cxz8qRU5pyvjySa8qaCCppSk+XXTQoVP68SwozS3jJzCti/V7in2EZo9z8s1gwW/75POf2Gbgqy8+JudIDvPU9BcmnSZ5OoVnq9mm7T33Y7b0APx500/jc1T2Nsb1HWv+1nZ5oA7aK0YAbTcSb6t" style="position:absolute;left:0pt;margin-left:-100pt;margin-top:-62pt;height:5pt;width:5pt;visibility:hidden;z-index:251661312;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CbTbovDQwAAC4RAAAOAAAAZHJzL2Uyb0RvYy54bWytmEez&#10;q0iWgPcTMf/hhrbENE4YVdSrDoQ3wjuxqcB7jzD69cO993VVdfcsejEbdE7myeNIEn38+ve9bT7W&#10;dJrLvvtxgf8GXT7SLu6Tsst/XByb+x/y8jEvYZeETd+lPy5HOl/+/tt//9ev2/BLivRF3yTp9HE6&#10;6eZftuHHpViW4RcQnOMibcP5b/2Qdudk1k9tuJzqlIPJFG6n97YBEQjCwa2fkmHq43Sez1Hme/Ly&#10;0+P0nzjss6yMU6aPX23aLd9ep7QJl7OkuSiH+fLbV7ZZlsaLlmVzunw0Py5npcvX9QxyytHnFfzt&#10;1/CXfAqHoox/phD+Jyn8S01tWHZn0D9cMeESfrym8t9ctWU89XOfLX+L+xb8LuSrI2cVMPQvvbGK&#10;cEi/ajlbPQ9/NH3+/3Mbq6s+fZTJjwt++ejC9rzhMs/8LvO/W2nY/A7Dl48kneOzY/fXIQL7cs1u&#10;WCL0CA1fE0RGVD+OtSKocsLv5buc53OlAZB2PaTEBChTp26ticHvATDNzmAH1+PxZSP9iDdjjgPu&#10;g9ssTzplFLdz8ijQPalEq300+jzL36Q6qnXm0EDE15PHyQ6yK75ez2A1OQPD5GxBKSvQ4lf53flg&#10;5LJFRJtDyLicH/nuTUeP6KGmRXKHq5I0G7PUb7MYNa2XY907b9KKv0/AC6ZwfXzaRKN6mjYnyV69&#10;HeI1hcKAE2/qzpfUkZl1cifs7E4qXOjET9naaECLEEwb6G1+B0kL4c5geaMUspCO6WUMZW/7vqsT&#10;se154EpDETy3NCt1SmM1OGh9YZkDQCIPCtjMp9oGAVVlKJdGAjdLew6XK1WtB6jLVoy3Dhq5o3Qc&#10;jTg9rcGEyNKxRY1RhyeUGoEHN0wzzdUNsdGZd1iDiR6YGzJ0I4iuECtSiPHyApuCR94QoAax0Kpk&#10;t0fqki9tnk2xgQJrw+TmQZPm2CIpr51UQi3oPusUW+jHTRRFyUAOvLVzlLWiJQEogJ7R9JpF84bU&#10;Es2HgKQadVwwIsdwSBrlEiPNPl/oUfTMJdefPaxZIdjdKJgleTg23qGpsHmdviQMpHMBEN1UmdGl&#10;9+fFYQDxwRj6AkHWoE72XcV0g4j490uYRn1RH5VA4vvV067kxMelA6IMaRhw2AvGvVFN9wis1hHr&#10;6M5Y6Aq2C9DYyVYfMTr1Hist/dE17DsPesMueS8+BB+JCvjIdL7rJVUGy/xJ47lExLUOxHRQu0UN&#10;dRMnoxiM1rm4AxwY19wK7feY12ysfea17+RHMN3n6xwOV3n3grCM+OswRLjJtGw9YcQrJaqc1ERs&#10;k56+ayGgNgVXftDGJQOuIT5TPhhf6bxCPNyvrhkqA3YQgeMbvaowkYbBSN4U+qWljKy1JlqzCTq/&#10;6wqHtsVoHGWnvPxtZ3N0iJMkU49HpmeP0Ley6NniiBYYMY2RaZ6kpL+w6HF70xnLWLsMGLgP0MSa&#10;8Ac0idgCZ4roP9sKK3kQ2FeMEYF+Zsk0CvfRb6GH6UZicG7pCC0aDGyg2XylsH9FkPNh7sxO61D9&#10;RRXlTGpFkS3oA5N8YWhK67k2ZnPvByIgDfFGmFMVrVByo6fmTsX8LZiU26qF3j11VpWH6jO21YKW&#10;Q+2hDIgblc2ahYc0EpMAzqdVEpVVf7+7bdDENqcKRW01PIK7JBW+n/izkXuB1+QnwBwchSrDDStG&#10;hGPc6yELhOwW1XAIus0VhMr7TEhxEkGUnJNzzXgfrgLbmJVbpxibe7JMFv42sebh3c1xIZhajBxg&#10;Wf3BKLvAnQNr5e5IdR7akmPwaAHgODGY5gH0xTtHHbRkr9ubmTwQZ/KVKEE03kV7EYrBGCpxIYp8&#10;dVDXuYtk5SDbPrG3ttV1U3+9zw2GMRIuOrbbHOd5kO+sfA7eM31rTWLg3FgH3SoDkXydlRvKNntO&#10;6WnotBbzoMFCizg6nJs3AMleLvGGkT6tomv9YXw5sFa0PcrBIMwqe3Fj6/t0bHOd5waqmGVYvnzE&#10;wSAhs9+GP1r7c3vZLeirEKC9pAk7NzVskpsZTGm2EfYG7Iwc2vHxeCaKNBDe8xFvireYovRiG6Ho&#10;FhTzs+YtcwbTeM2dLactfsOk7VZBUql2o3O+TMdaL1m2HY+aJakOBr6DlkZe7sixLydP2HbbDMV1&#10;36azrrAabG/YF6CWT9w72/tHNoKJ2JkiFFtqNLtJ9HCXzN9w/UZsRu4EDmpud7VH3I02NJhSUh4s&#10;JVdf2z13Bh9rzkMvfWG+9BZyAFuyZyOqOGM5gkaBDYvVTPPYzOL2yA9SRiZVx20Awg4xqzPPUGbu&#10;3VmrlbNwEd0aDQPzJYEhEYjv9bRRV0ZIg0NkUME5N8UVh+4bKUTXRG5Yo9SAY5aJo02g1hdXemME&#10;LrGvcgqIafh8VCn5tP0Bfy7ceHXghztUTTuTpD/PquGLZVhlz8mk816r/Zja3+JcCm7AKPIS0LQp&#10;e30VPwXDeliL9Gr4ACKylxL0yF14eTCN07qfSx4vAc6UT4KeqN6SQg/g0YnbZl71u3WM6ZEHV+5g&#10;FW/Fr5Q+NdNUGMFrHWuQZFnoUYbK6FGb2pZycQtVooGqqe0YRbqqHZAJeoO0fHAPaF6l+NdtrLto&#10;H4DssQ4I2T0WQ7+2hkrYO1DE03AN73HWMZRB6NRDvk17oKQOpjv9XlQK/DI1lVxYGwYH5bmdCU1J&#10;SKtB4KOWDG3TlHd1K+zw+R7neKOb7XIBxhemD/nKYpxEmnR2P5+DF9MVuS1ex7EHlXHbyTc0sVwk&#10;pO3j1UA3qWimHuXHG0jRooJrrODM4OM4jybkJuhMByR0rZXZ0A6gDJJ6bXJt3GFLEitioYopORLy&#10;ox7sLuPV9X7utC1/1+99G2/tIw5xBfZv+Vvb/P0JNE9XNwv/CjAmBN7t0Sir95gva9DMAsgLiOFC&#10;LmBNYqIs9VMJ7m2PNzfkOQOQIwtx9bQrpodoTEGyiHnaoAhJ3iOPHtUbeCUNGyoPKLtR+Aoqrldr&#10;kQDAuGgNcwnGmgJyhaVsjFEM2ouJkOgldPYboeln7+SVI5jga822hh/HpD52bHrWhseIagBSrVzG&#10;BFj0rUMvYy9IodQtwepGLdffyNdApQsw1xnBgKscYwBxIyQamcFllhYAruoXLULm9Tz1x5vS1zJR&#10;zx782Kd95R3OpqDs8CTMIWVlVTxyaoMaenkjEbgp0c4q2KkaUrso7xaO81BYgabh9vZIPJwrhXjH&#10;KXDVW0nagrdfSjfmbrKDvkL+HSfSp7umaACZWLmWy9KYSYey2pqGrUyX9tN4nOdgd0C3dafESHIq&#10;rcl0IVdH6YEBvYaMwPk3jy/I4tVdd8hHlidwYx5MxrtknocCa6g82iELgNZCJttHuMn8RhwD0IWc&#10;Esyj/+Dt2rtN10YofQ1FQw+ClKjUjy2QdYxCZ4s23XjlQ3DuzMpxJzgoXNwj8K6AWwealSvcH+Bm&#10;CMwNAwqTnxRUXha1P9/8KL2/ydF0sOFYq8MKyTGk6WGwasD3baN3dZy0tv5toZX0ppcSdImyQ9ig&#10;v73JGc43DyQwXcsQPsrHgwSkVyIyq+7c7nHbWQGm9W537tqWsFH0SUQQpe8YBIFVDNuIOkew4K0A&#10;3AVYTxGhDD2pyI6tCF8uH0WZJOknS37S1DbMv5xQYQ369FObT/ETjfZsaj9/T+j52L8I7PiDwNJ9&#10;+YjPQRw9Q14+4nPmWzx9gH8uHaZ54dO+/fgUflymE+++qCtclXn5Nv2HyWekuW/KhCub5kuZ8ohu&#10;po81PFHwypHwnfnM9/T+T2ZN97H9uCDY9SuP8ATc7ATLM6V2OCFp7vLLR9jkZ7XxMn3F/qfV81+D&#10;oAQO3ZAvo+bVPvrkOzZxlvgFnp+hv+3/PY3PMphwLr6XfMX4mW3TndafXf7u66cU9clxUtzUf+Pt&#10;PMRcea5XwnnRw+nk2bOlJ/Ev5zMwZU1/1tf/lM6b10/v/2v80/7EzHP28rGdfHzWPr7CKb18NGJ3&#10;AugNvl4/gfpLuWIEcirTX2eiv850r5buz76fOHlm9yV+2i/NP8Rs6lvv/DBAfUY9p8IuPmN/d/mn&#10;Qi/f3H5+WohTivoyOyF6CBels4b40/nnfe566rX0Wfm1H/7szs+mnRj91eyfyP/J6X/Vv6z+/Mzx&#10;2/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fQ4AAFtDb250ZW50X1R5cGVzXS54bWxQSwECFAAKAAAAAACHTuJAAAAAAAAAAAAAAAAABgAAAAAA&#10;AAAAABAAAABfDQAAX3JlbHMvUEsBAhQAFAAAAAgAh07iQIoUZjzRAAAAlAEAAAsAAAAAAAAAAQAg&#10;AAAAgw0AAF9yZWxzLy5yZWxzUEsBAhQACgAAAAAAh07iQAAAAAAAAAAAAAAAAAQAAAAAAAAAAAAQ&#10;AAAAAAAAAGRycy9QSwECFAAUAAAACACHTuJAfXgvH9cAAAAPAQAADwAAAAAAAAABACAAAAAiAAAA&#10;ZHJzL2Rvd25yZXYueG1sUEsBAhQAFAAAAAgAh07iQJtNui8NDAAALhEAAA4AAAAAAAAAAQAgAAAA&#10;JgEAAGRycy9lMm9Eb2MueG1sUEsFBgAAAAAGAAYAWQEAAKUPAAAAAA==&#10;">
                <v:fill on="t" focussize="0,0"/>
                <v:stroke weight="2pt" color="#376092 [2404]" joinstyle="round"/>
                <v:imagedata o:title=""/>
                <o:lock v:ext="edit" aspectratio="f"/>
              </v:rect>
            </w:pict>
          </mc:Fallback>
        </mc:AlternateContent>
      </w:r>
    </w:p>
    <w:p>
      <w:pPr>
        <w:spacing w:line="600" w:lineRule="exact"/>
        <w:jc w:val="center"/>
        <w:outlineLvl w:val="0"/>
        <w:rPr>
          <w:rFonts w:hint="eastAsia" w:ascii="宋体" w:hAnsi="宋体" w:cs="宋体"/>
          <w:b/>
          <w:bCs/>
          <w:sz w:val="44"/>
          <w:szCs w:val="36"/>
          <w:lang w:val="en-US" w:eastAsia="zh-CN"/>
        </w:rPr>
      </w:pPr>
      <w:r>
        <w:rPr>
          <w:sz w:val="44"/>
        </w:rPr>
        <mc:AlternateContent>
          <mc:Choice Requires="wps">
            <w:drawing>
              <wp:anchor distT="0" distB="0" distL="114300" distR="114300" simplePos="0" relativeHeight="251667456" behindDoc="0" locked="0" layoutInCell="1" allowOverlap="1">
                <wp:simplePos x="0" y="0"/>
                <wp:positionH relativeFrom="column">
                  <wp:posOffset>-4923155</wp:posOffset>
                </wp:positionH>
                <wp:positionV relativeFrom="paragraph">
                  <wp:posOffset>-6656705</wp:posOffset>
                </wp:positionV>
                <wp:extent cx="15120620" cy="21384260"/>
                <wp:effectExtent l="0" t="0" r="0" b="0"/>
                <wp:wrapNone/>
                <wp:docPr id="4"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524.15pt;height:1683.8pt;width:1190.6pt;z-index:251667456;v-text-anchor:middle;mso-width-relative:page;mso-height-relative:page;" fillcolor="#FFFFFF" filled="t" stroked="t" coordsize="21600,21600" o:gfxdata="UEsDBAoAAAAAAIdO4kAAAAAAAAAAAAAAAAAEAAAAZHJzL1BLAwQUAAAACACHTuJAbFRJLN4AAAAQ&#10;AQAADwAAAGRycy9kb3ducmV2LnhtbE2Py07DMBBF90j8gzVIbFBrp+kzxOkCVAmJVVuEunTiaRIR&#10;2yF2Hvw90xXs7miO7pxJ95Np2ICdr52VEM0FMLSF07UtJXycD7MtMB+U1apxFiX8oId9dn+XqkS7&#10;0R5xOIWSUYn1iZJQhdAmnPuiQqP83LVoaXd1nVGBxq7kulMjlZuGL4RYc6NqSxcq1eJLhcXXqTcS&#10;/CcepuXw1vun+jh+t6/v3eWcS/n4EIlnYAGn8AfDTZ/UISOn3PVWe9ZImG02q5hYSpFYbineoLVY&#10;7YDlEhZxtIuBZyn//0j2C1BLAwQUAAAACACHTuJAKppV0WQCAAAaBQAADgAAAGRycy9lMm9Eb2Mu&#10;eG1srVTLbtswELwX6D8QvDeyXCdNDcuBYcNB0aAJ4BQ9BjRFWQT4KklbTr++Q0p5tocArQ7Skrua&#10;5czucnZx1IochA/SmoqWJyNKhOG2lmZX0e+36w/nlITITM2UNaKi9yLQi/n7d7POTcXYtlbVwhOA&#10;mDDtXEXbGN20KAJvhWbhxDph4Gys1yxi6XdF7VkHdK2K8Wh0VnTW185bLkLA7qp30gHRvwXQNo3k&#10;YmX5XgsTe1QvFIugFFrpAp3n0zaN4PG6aYKIRFUUTGN+IwnsbXoX8xmb7jxzreTDEdhbjvCKk2bS&#10;IOkj1IpFRvZe/gGlJfc22CaecKuLnkhWBCzK0SttNi1zInOB1ME9ih7+Hyz/drjxRNYVnVBimEbB&#10;v17ebdr6rkzadC5MEbJxN35YBZiJ6LHxOn1BgRyznvePeopjJByb5Wk5Hp2NoTWHc1x+PJ+Mz7Lm&#10;xROA8yFeCqtJMirqUbKsJDtchYikCH0ISfmCVbJeS6Xywu+2S+XJgaG86/z0/yrXsn73IV3oQzPe&#10;CwxlSIfDnU5G6ZwMHd2gk2BqB1WC2VHC1A6jwqPP4C/+HmD/6QSJ3oqFtgfJ8El7EFcGn1SDXvVk&#10;bW19j4p527dycHwt8f8VC/GGefQuWGC64zVejbKgZgeLktb6X3/bT/FoKXgp6TALoP1zz7ygRH0x&#10;aLbP5WQC2JgXk9NPqaL+uWf73GP2emlRjxL3iOPZTPFRPZiNt/oHLoFFygoXMxy5e4GHxTL2M4pr&#10;hIvFIodhYByLV2bjeAJP9Td2sY+2kblPntQZRMPIZBWH8U4z+Xydo56utP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bFRJLN4AAAAQAQAADwAAAAAAAAABACAAAAAiAAAAZHJzL2Rvd25yZXYueG1s&#10;UEsBAhQAFAAAAAgAh07iQCqaVdFkAgAAGgUAAA4AAAAAAAAAAQAgAAAALQEAAGRycy9lMm9Eb2Mu&#10;eG1sUEsFBgAAAAAGAAYAWQEAAAMGAAAAAA==&#10;">
                <v:fill on="t" opacity="0f" focussize="0,0"/>
                <v:stroke weight="2pt" color="#FFFFFF [2404]" opacity="0f" joinstyle="round"/>
                <v:imagedata o:title=""/>
                <o:lock v:ext="edit" aspectratio="f"/>
              </v:rect>
            </w:pict>
          </mc:Fallback>
        </mc:AlternateContent>
      </w:r>
      <w:r>
        <w:rPr>
          <w:sz w:val="44"/>
        </w:rPr>
        <w:drawing>
          <wp:anchor distT="0" distB="0" distL="114300" distR="114300" simplePos="0" relativeHeight="251659264" behindDoc="0" locked="1" layoutInCell="1" allowOverlap="1">
            <wp:simplePos x="0" y="0"/>
            <wp:positionH relativeFrom="page">
              <wp:posOffset>1271905</wp:posOffset>
            </wp:positionH>
            <wp:positionV relativeFrom="page">
              <wp:posOffset>657860</wp:posOffset>
            </wp:positionV>
            <wp:extent cx="1551305" cy="1533525"/>
            <wp:effectExtent l="0" t="0" r="10795" b="9525"/>
            <wp:wrapNone/>
            <wp:docPr id="3" name="KG_690859E1$01$29$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G_690859E1$01$29$0000$N$000100" descr="Seal"/>
                    <pic:cNvPicPr>
                      <a:picLocks noChangeAspect="1"/>
                    </pic:cNvPicPr>
                  </pic:nvPicPr>
                  <pic:blipFill>
                    <a:blip r:embed="rId5"/>
                    <a:stretch>
                      <a:fillRect/>
                    </a:stretch>
                  </pic:blipFill>
                  <pic:spPr>
                    <a:xfrm>
                      <a:off x="0" y="0"/>
                      <a:ext cx="1551305" cy="1533525"/>
                    </a:xfrm>
                    <a:prstGeom prst="rect">
                      <a:avLst/>
                    </a:prstGeom>
                  </pic:spPr>
                </pic:pic>
              </a:graphicData>
            </a:graphic>
          </wp:anchor>
        </w:drawing>
      </w:r>
      <w:r>
        <w:rPr>
          <w:rFonts w:hint="eastAsia" w:ascii="宋体" w:hAnsi="宋体" w:cs="宋体"/>
          <w:b/>
          <w:bCs/>
          <w:sz w:val="44"/>
          <w:szCs w:val="36"/>
          <w:lang w:val="en-US" w:eastAsia="zh-CN"/>
        </w:rPr>
        <w:t>兴国县审计局2024年度单位决算</w:t>
      </w:r>
    </w:p>
    <w:p>
      <w:pPr>
        <w:spacing w:line="600" w:lineRule="exact"/>
        <w:jc w:val="center"/>
        <w:rPr>
          <w:rFonts w:hint="eastAsia" w:ascii="黑体" w:eastAsia="黑体"/>
          <w:sz w:val="44"/>
          <w:szCs w:val="36"/>
          <w:lang w:val="en-US" w:eastAsia="zh-CN"/>
        </w:rPr>
      </w:pPr>
    </w:p>
    <w:p>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pPr>
        <w:widowControl/>
        <w:spacing w:line="600" w:lineRule="exact"/>
        <w:ind w:firstLine="640"/>
        <w:jc w:val="left"/>
        <w:rPr>
          <w:rFonts w:hint="eastAsia" w:ascii="仿宋_GB2312" w:eastAsia="仿宋_GB2312"/>
          <w:sz w:val="32"/>
          <w:szCs w:val="30"/>
          <w:lang w:val="en-US" w:eastAsia="zh-CN"/>
        </w:rPr>
      </w:pPr>
    </w:p>
    <w:p>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兴国县审计局概况</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一、单位主要职责</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2024年度单位决算表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2024年度单位决算情况说明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pPr>
        <w:pageBreakBefore/>
        <w:jc w:val="both"/>
        <w:rPr>
          <w:rFonts w:hint="eastAsia"/>
          <w:sz w:val="32"/>
          <w:szCs w:val="32"/>
          <w:lang w:val="en-US" w:eastAsia="zh-CN"/>
        </w:rPr>
      </w:pPr>
    </w:p>
    <w:p>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兴国县审计局概况</w:t>
      </w:r>
    </w:p>
    <w:p>
      <w:pPr>
        <w:ind w:firstLine="630"/>
        <w:jc w:val="center"/>
        <w:rPr>
          <w:rFonts w:hint="eastAsia"/>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一、单位主要职责</w:t>
      </w:r>
    </w:p>
    <w:p>
      <w:pPr>
        <w:spacing w:line="600" w:lineRule="exact"/>
        <w:ind w:left="10" w:leftChars="5" w:firstLine="640" w:firstLineChars="200"/>
        <w:rPr>
          <w:rFonts w:ascii="FangSong_GB2312" w:hAnsi="FangSong_GB2312" w:eastAsia="Times New Roman" w:cs="FangSong_GB2312"/>
          <w:sz w:val="32"/>
          <w:szCs w:val="32"/>
        </w:rPr>
      </w:pPr>
      <w:r>
        <w:rPr>
          <w:rFonts w:hint="eastAsia" w:ascii="宋体" w:hAnsi="宋体" w:cs="宋体"/>
          <w:sz w:val="32"/>
          <w:szCs w:val="32"/>
        </w:rPr>
        <w:t>审计</w:t>
      </w:r>
      <w:r>
        <w:rPr>
          <w:rFonts w:ascii="FangSong_GB2312" w:hAnsi="FangSong_GB2312" w:eastAsia="Times New Roman" w:cs="FangSong_GB2312"/>
          <w:sz w:val="32"/>
          <w:szCs w:val="32"/>
        </w:rPr>
        <w:t>局是</w:t>
      </w:r>
      <w:r>
        <w:rPr>
          <w:rFonts w:hint="eastAsia" w:ascii="宋体" w:hAnsi="宋体" w:cs="宋体"/>
          <w:sz w:val="32"/>
          <w:szCs w:val="32"/>
        </w:rPr>
        <w:t>县</w:t>
      </w:r>
      <w:r>
        <w:rPr>
          <w:rFonts w:ascii="FangSong_GB2312" w:hAnsi="FangSong_GB2312" w:eastAsia="Times New Roman" w:cs="FangSong_GB2312"/>
          <w:sz w:val="32"/>
          <w:szCs w:val="32"/>
        </w:rPr>
        <w:t>政府</w:t>
      </w:r>
      <w:r>
        <w:rPr>
          <w:rFonts w:hint="eastAsia" w:ascii="宋体" w:hAnsi="宋体" w:cs="宋体"/>
          <w:sz w:val="32"/>
          <w:szCs w:val="32"/>
        </w:rPr>
        <w:t>组</w:t>
      </w:r>
      <w:r>
        <w:rPr>
          <w:rFonts w:ascii="FangSong_GB2312" w:hAnsi="FangSong_GB2312" w:eastAsia="Times New Roman" w:cs="FangSong_GB2312"/>
          <w:sz w:val="32"/>
          <w:szCs w:val="32"/>
        </w:rPr>
        <w:t>成部</w:t>
      </w:r>
      <w:r>
        <w:rPr>
          <w:rFonts w:hint="eastAsia" w:ascii="宋体" w:hAnsi="宋体" w:cs="宋体"/>
          <w:sz w:val="32"/>
          <w:szCs w:val="32"/>
        </w:rPr>
        <w:t>门</w:t>
      </w:r>
      <w:r>
        <w:rPr>
          <w:rFonts w:ascii="FangSong_GB2312" w:hAnsi="FangSong_GB2312" w:eastAsia="Times New Roman" w:cs="FangSong_GB2312"/>
          <w:sz w:val="32"/>
          <w:szCs w:val="32"/>
        </w:rPr>
        <w:t>（直属机构），主要</w:t>
      </w:r>
      <w:r>
        <w:rPr>
          <w:rFonts w:hint="eastAsia" w:ascii="宋体" w:hAnsi="宋体" w:cs="宋体"/>
          <w:sz w:val="32"/>
          <w:szCs w:val="32"/>
        </w:rPr>
        <w:t>职责</w:t>
      </w:r>
      <w:r>
        <w:rPr>
          <w:rFonts w:ascii="FangSong_GB2312" w:hAnsi="FangSong_GB2312" w:eastAsia="Times New Roman" w:cs="FangSong_GB2312"/>
          <w:sz w:val="32"/>
          <w:szCs w:val="32"/>
        </w:rPr>
        <w:t>是：</w:t>
      </w:r>
    </w:p>
    <w:p>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（一）</w:t>
      </w:r>
      <w:r>
        <w:rPr>
          <w:rFonts w:hint="eastAsia" w:ascii="宋体" w:hAnsi="宋体" w:cs="宋体"/>
          <w:sz w:val="32"/>
          <w:szCs w:val="32"/>
        </w:rPr>
        <w:t>组织实</w:t>
      </w:r>
      <w:r>
        <w:rPr>
          <w:rFonts w:ascii="FangSong_GB2312" w:hAnsi="FangSong_GB2312" w:eastAsia="Times New Roman" w:cs="FangSong_GB2312"/>
          <w:sz w:val="32"/>
          <w:szCs w:val="32"/>
        </w:rPr>
        <w:t>施全</w:t>
      </w:r>
      <w:r>
        <w:rPr>
          <w:rFonts w:hint="eastAsia" w:ascii="宋体" w:hAnsi="宋体" w:cs="宋体"/>
          <w:sz w:val="32"/>
          <w:szCs w:val="32"/>
        </w:rPr>
        <w:t>县</w:t>
      </w:r>
      <w:r>
        <w:rPr>
          <w:rFonts w:ascii="FangSong_GB2312" w:hAnsi="FangSong_GB2312" w:eastAsia="Times New Roman" w:cs="FangSong_GB2312"/>
          <w:sz w:val="32"/>
          <w:szCs w:val="32"/>
        </w:rPr>
        <w:t>的</w:t>
      </w:r>
      <w:r>
        <w:rPr>
          <w:rFonts w:hint="eastAsia" w:ascii="宋体" w:hAnsi="宋体" w:cs="宋体"/>
          <w:sz w:val="32"/>
          <w:szCs w:val="32"/>
        </w:rPr>
        <w:t>审计</w:t>
      </w:r>
      <w:r>
        <w:rPr>
          <w:rFonts w:ascii="FangSong_GB2312" w:hAnsi="FangSong_GB2312" w:eastAsia="Times New Roman" w:cs="FangSong_GB2312"/>
          <w:sz w:val="32"/>
          <w:szCs w:val="32"/>
        </w:rPr>
        <w:t>工作，</w:t>
      </w:r>
      <w:r>
        <w:rPr>
          <w:rFonts w:hint="eastAsia" w:ascii="宋体" w:hAnsi="宋体" w:cs="宋体"/>
          <w:sz w:val="32"/>
          <w:szCs w:val="32"/>
        </w:rPr>
        <w:t>贯彻执</w:t>
      </w:r>
      <w:r>
        <w:rPr>
          <w:rFonts w:ascii="FangSong_GB2312" w:hAnsi="FangSong_GB2312" w:eastAsia="Times New Roman" w:cs="FangSong_GB2312"/>
          <w:sz w:val="32"/>
          <w:szCs w:val="32"/>
        </w:rPr>
        <w:t>行《中</w:t>
      </w:r>
      <w:r>
        <w:rPr>
          <w:rFonts w:hint="eastAsia" w:ascii="宋体" w:hAnsi="宋体" w:cs="宋体"/>
          <w:sz w:val="32"/>
          <w:szCs w:val="32"/>
        </w:rPr>
        <w:t>华</w:t>
      </w:r>
      <w:r>
        <w:rPr>
          <w:rFonts w:ascii="FangSong_GB2312" w:hAnsi="FangSong_GB2312" w:eastAsia="Times New Roman" w:cs="FangSong_GB2312"/>
          <w:sz w:val="32"/>
          <w:szCs w:val="32"/>
        </w:rPr>
        <w:t>人民共和国</w:t>
      </w:r>
      <w:r>
        <w:rPr>
          <w:rFonts w:hint="eastAsia" w:ascii="宋体" w:hAnsi="宋体" w:cs="宋体"/>
          <w:sz w:val="32"/>
          <w:szCs w:val="32"/>
        </w:rPr>
        <w:t>审计</w:t>
      </w:r>
      <w:r>
        <w:rPr>
          <w:rFonts w:ascii="FangSong_GB2312" w:hAnsi="FangSong_GB2312" w:eastAsia="Times New Roman" w:cs="FangSong_GB2312"/>
          <w:sz w:val="32"/>
          <w:szCs w:val="32"/>
        </w:rPr>
        <w:t>法》等相关</w:t>
      </w:r>
      <w:r>
        <w:rPr>
          <w:rFonts w:hint="eastAsia" w:ascii="宋体" w:hAnsi="宋体" w:cs="宋体"/>
          <w:sz w:val="32"/>
          <w:szCs w:val="32"/>
        </w:rPr>
        <w:t>审计</w:t>
      </w:r>
      <w:r>
        <w:rPr>
          <w:rFonts w:ascii="FangSong_GB2312" w:hAnsi="FangSong_GB2312" w:eastAsia="Times New Roman" w:cs="FangSong_GB2312"/>
          <w:sz w:val="32"/>
          <w:szCs w:val="32"/>
        </w:rPr>
        <w:t>工作的方</w:t>
      </w:r>
      <w:r>
        <w:rPr>
          <w:rFonts w:hint="eastAsia" w:ascii="宋体" w:hAnsi="宋体" w:cs="宋体"/>
          <w:sz w:val="32"/>
          <w:szCs w:val="32"/>
        </w:rPr>
        <w:t>针</w:t>
      </w:r>
      <w:r>
        <w:rPr>
          <w:rFonts w:ascii="FangSong_GB2312" w:hAnsi="FangSong_GB2312" w:eastAsia="Times New Roman" w:cs="FangSong_GB2312"/>
          <w:sz w:val="32"/>
          <w:szCs w:val="32"/>
        </w:rPr>
        <w:t>、政策和法律法</w:t>
      </w:r>
      <w:r>
        <w:rPr>
          <w:rFonts w:hint="eastAsia" w:ascii="宋体" w:hAnsi="宋体" w:cs="宋体"/>
          <w:sz w:val="32"/>
          <w:szCs w:val="32"/>
        </w:rPr>
        <w:t>规</w:t>
      </w:r>
      <w:r>
        <w:rPr>
          <w:rFonts w:ascii="FangSong_GB2312" w:hAnsi="FangSong_GB2312" w:eastAsia="Times New Roman" w:cs="FangSong_GB2312"/>
          <w:sz w:val="32"/>
          <w:szCs w:val="32"/>
        </w:rPr>
        <w:t>；参与制定全</w:t>
      </w:r>
      <w:r>
        <w:rPr>
          <w:rFonts w:hint="eastAsia" w:ascii="宋体" w:hAnsi="宋体" w:cs="宋体"/>
          <w:sz w:val="32"/>
          <w:szCs w:val="32"/>
        </w:rPr>
        <w:t>县</w:t>
      </w:r>
      <w:r>
        <w:rPr>
          <w:rFonts w:ascii="FangSong_GB2312" w:hAnsi="FangSong_GB2312" w:eastAsia="Times New Roman" w:cs="FangSong_GB2312"/>
          <w:sz w:val="32"/>
          <w:szCs w:val="32"/>
        </w:rPr>
        <w:t>地方性</w:t>
      </w:r>
      <w:r>
        <w:rPr>
          <w:rFonts w:hint="eastAsia" w:ascii="宋体" w:hAnsi="宋体" w:cs="宋体"/>
          <w:sz w:val="32"/>
          <w:szCs w:val="32"/>
        </w:rPr>
        <w:t>审计</w:t>
      </w:r>
      <w:r>
        <w:rPr>
          <w:rFonts w:ascii="FangSong_GB2312" w:hAnsi="FangSong_GB2312" w:eastAsia="Times New Roman" w:cs="FangSong_GB2312"/>
          <w:sz w:val="32"/>
          <w:szCs w:val="32"/>
        </w:rPr>
        <w:t>、</w:t>
      </w:r>
      <w:r>
        <w:rPr>
          <w:rFonts w:hint="eastAsia" w:ascii="宋体" w:hAnsi="宋体" w:cs="宋体"/>
          <w:sz w:val="32"/>
          <w:szCs w:val="32"/>
        </w:rPr>
        <w:t>财经</w:t>
      </w:r>
      <w:r>
        <w:rPr>
          <w:rFonts w:ascii="FangSong_GB2312" w:hAnsi="FangSong_GB2312" w:eastAsia="Times New Roman" w:cs="FangSong_GB2312"/>
          <w:sz w:val="32"/>
          <w:szCs w:val="32"/>
        </w:rPr>
        <w:t>方面的法</w:t>
      </w:r>
      <w:r>
        <w:rPr>
          <w:rFonts w:hint="eastAsia" w:ascii="宋体" w:hAnsi="宋体" w:cs="宋体"/>
          <w:sz w:val="32"/>
          <w:szCs w:val="32"/>
        </w:rPr>
        <w:t>规</w:t>
      </w:r>
      <w:r>
        <w:rPr>
          <w:rFonts w:ascii="FangSong_GB2312" w:hAnsi="FangSong_GB2312" w:eastAsia="Times New Roman" w:cs="FangSong_GB2312"/>
          <w:sz w:val="32"/>
          <w:szCs w:val="32"/>
        </w:rPr>
        <w:t>制度；制定</w:t>
      </w:r>
      <w:r>
        <w:rPr>
          <w:rFonts w:hint="eastAsia" w:ascii="宋体" w:hAnsi="宋体" w:cs="宋体"/>
          <w:sz w:val="32"/>
          <w:szCs w:val="32"/>
        </w:rPr>
        <w:t>审计规</w:t>
      </w:r>
      <w:r>
        <w:rPr>
          <w:rFonts w:ascii="FangSong_GB2312" w:hAnsi="FangSong_GB2312" w:eastAsia="Times New Roman" w:cs="FangSong_GB2312"/>
          <w:sz w:val="32"/>
          <w:szCs w:val="32"/>
        </w:rPr>
        <w:t>章制度并</w:t>
      </w:r>
      <w:r>
        <w:rPr>
          <w:rFonts w:hint="eastAsia" w:ascii="宋体" w:hAnsi="宋体" w:cs="宋体"/>
          <w:sz w:val="32"/>
          <w:szCs w:val="32"/>
        </w:rPr>
        <w:t>监</w:t>
      </w:r>
      <w:r>
        <w:rPr>
          <w:rFonts w:ascii="FangSong_GB2312" w:hAnsi="FangSong_GB2312" w:eastAsia="Times New Roman" w:cs="FangSong_GB2312"/>
          <w:sz w:val="32"/>
          <w:szCs w:val="32"/>
        </w:rPr>
        <w:t>督</w:t>
      </w:r>
      <w:r>
        <w:rPr>
          <w:rFonts w:hint="eastAsia" w:ascii="宋体" w:hAnsi="宋体" w:cs="宋体"/>
          <w:sz w:val="32"/>
          <w:szCs w:val="32"/>
        </w:rPr>
        <w:t>执</w:t>
      </w:r>
      <w:r>
        <w:rPr>
          <w:rFonts w:ascii="FangSong_GB2312" w:hAnsi="FangSong_GB2312" w:eastAsia="Times New Roman" w:cs="FangSong_GB2312"/>
          <w:sz w:val="32"/>
          <w:szCs w:val="32"/>
        </w:rPr>
        <w:t>行情况。</w:t>
      </w:r>
    </w:p>
    <w:p>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（二）向</w:t>
      </w:r>
      <w:r>
        <w:rPr>
          <w:rFonts w:hint="eastAsia" w:ascii="宋体" w:hAnsi="宋体" w:cs="宋体"/>
          <w:sz w:val="32"/>
          <w:szCs w:val="32"/>
        </w:rPr>
        <w:t>县</w:t>
      </w:r>
      <w:r>
        <w:rPr>
          <w:rFonts w:ascii="FangSong_GB2312" w:hAnsi="FangSong_GB2312" w:eastAsia="Times New Roman" w:cs="FangSong_GB2312"/>
          <w:sz w:val="32"/>
          <w:szCs w:val="32"/>
        </w:rPr>
        <w:t>政府、市</w:t>
      </w:r>
      <w:r>
        <w:rPr>
          <w:rFonts w:hint="eastAsia" w:ascii="宋体" w:hAnsi="宋体" w:cs="宋体"/>
          <w:sz w:val="32"/>
          <w:szCs w:val="32"/>
        </w:rPr>
        <w:t>审计</w:t>
      </w:r>
      <w:r>
        <w:rPr>
          <w:rFonts w:ascii="FangSong_GB2312" w:hAnsi="FangSong_GB2312" w:eastAsia="Times New Roman" w:cs="FangSong_GB2312"/>
          <w:sz w:val="32"/>
          <w:szCs w:val="32"/>
        </w:rPr>
        <w:t>局、省</w:t>
      </w:r>
      <w:r>
        <w:rPr>
          <w:rFonts w:hint="eastAsia" w:ascii="宋体" w:hAnsi="宋体" w:cs="宋体"/>
          <w:sz w:val="32"/>
          <w:szCs w:val="32"/>
        </w:rPr>
        <w:t>审计厅报</w:t>
      </w:r>
      <w:r>
        <w:rPr>
          <w:rFonts w:ascii="FangSong_GB2312" w:hAnsi="FangSong_GB2312" w:eastAsia="Times New Roman" w:cs="FangSong_GB2312"/>
          <w:sz w:val="32"/>
          <w:szCs w:val="32"/>
        </w:rPr>
        <w:t>告和向</w:t>
      </w:r>
      <w:r>
        <w:rPr>
          <w:rFonts w:hint="eastAsia" w:ascii="宋体" w:hAnsi="宋体" w:cs="宋体"/>
          <w:sz w:val="32"/>
          <w:szCs w:val="32"/>
        </w:rPr>
        <w:t>县</w:t>
      </w:r>
      <w:r>
        <w:rPr>
          <w:rFonts w:ascii="FangSong_GB2312" w:hAnsi="FangSong_GB2312" w:eastAsia="Times New Roman" w:cs="FangSong_GB2312"/>
          <w:sz w:val="32"/>
          <w:szCs w:val="32"/>
        </w:rPr>
        <w:t>政府有关部</w:t>
      </w:r>
      <w:r>
        <w:rPr>
          <w:rFonts w:hint="eastAsia" w:ascii="宋体" w:hAnsi="宋体" w:cs="宋体"/>
          <w:sz w:val="32"/>
          <w:szCs w:val="32"/>
        </w:rPr>
        <w:t>门</w:t>
      </w:r>
      <w:r>
        <w:rPr>
          <w:rFonts w:ascii="FangSong_GB2312" w:hAnsi="FangSong_GB2312" w:eastAsia="Times New Roman" w:cs="FangSong_GB2312"/>
          <w:sz w:val="32"/>
          <w:szCs w:val="32"/>
        </w:rPr>
        <w:t>通</w:t>
      </w:r>
      <w:r>
        <w:rPr>
          <w:rFonts w:hint="eastAsia" w:ascii="宋体" w:hAnsi="宋体" w:cs="宋体"/>
          <w:sz w:val="32"/>
          <w:szCs w:val="32"/>
        </w:rPr>
        <w:t>报审计</w:t>
      </w:r>
      <w:r>
        <w:rPr>
          <w:rFonts w:ascii="FangSong_GB2312" w:hAnsi="FangSong_GB2312" w:eastAsia="Times New Roman" w:cs="FangSong_GB2312"/>
          <w:sz w:val="32"/>
          <w:szCs w:val="32"/>
        </w:rPr>
        <w:t>情况，提出制定和完善有关政策法</w:t>
      </w:r>
      <w:r>
        <w:rPr>
          <w:rFonts w:hint="eastAsia" w:ascii="宋体" w:hAnsi="宋体" w:cs="宋体"/>
          <w:sz w:val="32"/>
          <w:szCs w:val="32"/>
        </w:rPr>
        <w:t>规</w:t>
      </w:r>
      <w:r>
        <w:rPr>
          <w:rFonts w:ascii="FangSong_GB2312" w:hAnsi="FangSong_GB2312" w:eastAsia="Times New Roman" w:cs="FangSong_GB2312"/>
          <w:sz w:val="32"/>
          <w:szCs w:val="32"/>
        </w:rPr>
        <w:t>、宏</w:t>
      </w:r>
      <w:r>
        <w:rPr>
          <w:rFonts w:hint="eastAsia" w:ascii="宋体" w:hAnsi="宋体" w:cs="宋体"/>
          <w:sz w:val="32"/>
          <w:szCs w:val="32"/>
        </w:rPr>
        <w:t>观调</w:t>
      </w:r>
      <w:r>
        <w:rPr>
          <w:rFonts w:ascii="FangSong_GB2312" w:hAnsi="FangSong_GB2312" w:eastAsia="Times New Roman" w:cs="FangSong_GB2312"/>
          <w:sz w:val="32"/>
          <w:szCs w:val="32"/>
        </w:rPr>
        <w:t>控措施的建</w:t>
      </w:r>
      <w:r>
        <w:rPr>
          <w:rFonts w:hint="eastAsia" w:ascii="宋体" w:hAnsi="宋体" w:cs="宋体"/>
          <w:sz w:val="32"/>
          <w:szCs w:val="32"/>
        </w:rPr>
        <w:t>议</w:t>
      </w:r>
      <w:r>
        <w:rPr>
          <w:rFonts w:ascii="FangSong_GB2312" w:hAnsi="FangSong_GB2312" w:eastAsia="Times New Roman" w:cs="FangSong_GB2312"/>
          <w:sz w:val="32"/>
          <w:szCs w:val="32"/>
        </w:rPr>
        <w:t>。</w:t>
      </w:r>
    </w:p>
    <w:p>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（三）依据《中</w:t>
      </w:r>
      <w:r>
        <w:rPr>
          <w:rFonts w:hint="eastAsia" w:ascii="宋体" w:hAnsi="宋体" w:cs="宋体"/>
          <w:sz w:val="32"/>
          <w:szCs w:val="32"/>
        </w:rPr>
        <w:t>华</w:t>
      </w:r>
      <w:r>
        <w:rPr>
          <w:rFonts w:ascii="FangSong_GB2312" w:hAnsi="FangSong_GB2312" w:eastAsia="Times New Roman" w:cs="FangSong_GB2312"/>
          <w:sz w:val="32"/>
          <w:szCs w:val="32"/>
        </w:rPr>
        <w:t>人民共和国</w:t>
      </w:r>
      <w:r>
        <w:rPr>
          <w:rFonts w:hint="eastAsia" w:ascii="宋体" w:hAnsi="宋体" w:cs="宋体"/>
          <w:sz w:val="32"/>
          <w:szCs w:val="32"/>
        </w:rPr>
        <w:t>审计</w:t>
      </w:r>
      <w:r>
        <w:rPr>
          <w:rFonts w:ascii="FangSong_GB2312" w:hAnsi="FangSong_GB2312" w:eastAsia="Times New Roman" w:cs="FangSong_GB2312"/>
          <w:sz w:val="32"/>
          <w:szCs w:val="32"/>
        </w:rPr>
        <w:t>法》的</w:t>
      </w:r>
      <w:r>
        <w:rPr>
          <w:rFonts w:hint="eastAsia" w:ascii="宋体" w:hAnsi="宋体" w:cs="宋体"/>
          <w:sz w:val="32"/>
          <w:szCs w:val="32"/>
        </w:rPr>
        <w:t>规</w:t>
      </w:r>
      <w:r>
        <w:rPr>
          <w:rFonts w:ascii="FangSong_GB2312" w:hAnsi="FangSong_GB2312" w:eastAsia="Times New Roman" w:cs="FangSong_GB2312"/>
          <w:sz w:val="32"/>
          <w:szCs w:val="32"/>
        </w:rPr>
        <w:t>定的内容、方式开展</w:t>
      </w:r>
      <w:r>
        <w:rPr>
          <w:rFonts w:hint="eastAsia" w:ascii="宋体" w:hAnsi="宋体" w:cs="宋体"/>
          <w:sz w:val="32"/>
          <w:szCs w:val="32"/>
        </w:rPr>
        <w:t>审计</w:t>
      </w:r>
      <w:r>
        <w:rPr>
          <w:rFonts w:ascii="FangSong_GB2312" w:hAnsi="FangSong_GB2312" w:eastAsia="Times New Roman" w:cs="FangSong_GB2312"/>
          <w:sz w:val="32"/>
          <w:szCs w:val="32"/>
        </w:rPr>
        <w:t>工作。</w:t>
      </w:r>
    </w:p>
    <w:p>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（四）</w:t>
      </w:r>
      <w:r>
        <w:rPr>
          <w:rFonts w:hint="eastAsia" w:ascii="FangSong_GB2312" w:hAnsi="FangSong_GB2312" w:cs="FangSong_GB2312"/>
          <w:sz w:val="32"/>
          <w:szCs w:val="32"/>
          <w:lang w:eastAsia="zh-CN"/>
        </w:rPr>
        <w:t>对被审计单位的内部审计工作进行指导和监督</w:t>
      </w:r>
      <w:r>
        <w:rPr>
          <w:rFonts w:ascii="FangSong_GB2312" w:hAnsi="FangSong_GB2312" w:eastAsia="Times New Roman" w:cs="FangSong_GB2312"/>
          <w:sz w:val="32"/>
          <w:szCs w:val="32"/>
        </w:rPr>
        <w:t>。</w:t>
      </w:r>
    </w:p>
    <w:p>
      <w:pPr>
        <w:snapToGrid w:val="0"/>
        <w:spacing w:line="520" w:lineRule="exact"/>
        <w:ind w:firstLine="640" w:firstLineChars="200"/>
        <w:rPr>
          <w:rFonts w:hint="eastAsia" w:ascii="仿宋_GB2312" w:hAnsi="仿宋_GB2312" w:eastAsia="仿宋_GB2312"/>
          <w:color w:val="FF0000"/>
          <w:sz w:val="32"/>
          <w:szCs w:val="32"/>
          <w:lang w:val="en-US" w:eastAsia="zh-CN"/>
        </w:rPr>
      </w:pPr>
      <w:r>
        <w:rPr>
          <w:rFonts w:ascii="FangSong_GB2312" w:hAnsi="FangSong_GB2312" w:eastAsia="Times New Roman" w:cs="FangSong_GB2312"/>
          <w:sz w:val="32"/>
          <w:szCs w:val="32"/>
        </w:rPr>
        <w:t>（五）承</w:t>
      </w:r>
      <w:r>
        <w:rPr>
          <w:rFonts w:hint="eastAsia" w:ascii="宋体" w:hAnsi="宋体" w:cs="宋体"/>
          <w:sz w:val="32"/>
          <w:szCs w:val="32"/>
        </w:rPr>
        <w:t>办</w:t>
      </w:r>
      <w:r>
        <w:rPr>
          <w:rFonts w:ascii="FangSong_GB2312" w:hAnsi="FangSong_GB2312" w:eastAsia="Times New Roman" w:cs="FangSong_GB2312"/>
          <w:sz w:val="32"/>
          <w:szCs w:val="32"/>
        </w:rPr>
        <w:t>上</w:t>
      </w:r>
      <w:r>
        <w:rPr>
          <w:rFonts w:hint="eastAsia" w:ascii="宋体" w:hAnsi="宋体" w:cs="宋体"/>
          <w:sz w:val="32"/>
          <w:szCs w:val="32"/>
        </w:rPr>
        <w:t>级审计</w:t>
      </w:r>
      <w:r>
        <w:rPr>
          <w:rFonts w:ascii="FangSong_GB2312" w:hAnsi="FangSong_GB2312" w:eastAsia="Times New Roman" w:cs="FangSong_GB2312"/>
          <w:sz w:val="32"/>
          <w:szCs w:val="32"/>
        </w:rPr>
        <w:t>机关及</w:t>
      </w:r>
      <w:r>
        <w:rPr>
          <w:rFonts w:hint="eastAsia" w:ascii="宋体" w:hAnsi="宋体" w:cs="宋体"/>
          <w:sz w:val="32"/>
          <w:szCs w:val="32"/>
        </w:rPr>
        <w:t>县</w:t>
      </w:r>
      <w:r>
        <w:rPr>
          <w:rFonts w:ascii="FangSong_GB2312" w:hAnsi="FangSong_GB2312" w:eastAsia="Times New Roman" w:cs="FangSong_GB2312"/>
          <w:sz w:val="32"/>
          <w:szCs w:val="32"/>
        </w:rPr>
        <w:t>委、</w:t>
      </w:r>
      <w:r>
        <w:rPr>
          <w:rFonts w:hint="eastAsia" w:ascii="宋体" w:hAnsi="宋体" w:cs="宋体"/>
          <w:sz w:val="32"/>
          <w:szCs w:val="32"/>
        </w:rPr>
        <w:t>县</w:t>
      </w:r>
      <w:r>
        <w:rPr>
          <w:rFonts w:ascii="FangSong_GB2312" w:hAnsi="FangSong_GB2312" w:eastAsia="Times New Roman" w:cs="FangSong_GB2312"/>
          <w:sz w:val="32"/>
          <w:szCs w:val="32"/>
        </w:rPr>
        <w:t>政府交</w:t>
      </w:r>
      <w:r>
        <w:rPr>
          <w:rFonts w:hint="eastAsia" w:ascii="宋体" w:hAnsi="宋体" w:cs="宋体"/>
          <w:sz w:val="32"/>
          <w:szCs w:val="32"/>
        </w:rPr>
        <w:t>办</w:t>
      </w:r>
      <w:r>
        <w:rPr>
          <w:rFonts w:ascii="FangSong_GB2312" w:hAnsi="FangSong_GB2312" w:eastAsia="Times New Roman" w:cs="FangSong_GB2312"/>
          <w:sz w:val="32"/>
          <w:szCs w:val="32"/>
        </w:rPr>
        <w:t>的其他事</w:t>
      </w:r>
      <w:r>
        <w:rPr>
          <w:rFonts w:hint="eastAsia" w:ascii="宋体" w:hAnsi="宋体" w:cs="宋体"/>
          <w:sz w:val="32"/>
          <w:szCs w:val="32"/>
        </w:rPr>
        <w:t>项</w:t>
      </w:r>
      <w:r>
        <w:rPr>
          <w:rFonts w:ascii="FangSong_GB2312" w:hAnsi="FangSong_GB2312" w:eastAsia="Times New Roman" w:cs="FangSong_GB2312"/>
          <w:sz w:val="32"/>
          <w:szCs w:val="32"/>
        </w:rPr>
        <w:t>。</w:t>
      </w:r>
    </w:p>
    <w:p>
      <w:pPr>
        <w:ind w:firstLine="630"/>
        <w:jc w:val="left"/>
        <w:rPr>
          <w:rFonts w:hint="eastAsia" w:ascii="仿宋_GB2312" w:hAnsi="仿宋_GB2312" w:eastAsia="仿宋_GB2312"/>
          <w:sz w:val="32"/>
          <w:szCs w:val="32"/>
          <w:lang w:val="en-US" w:eastAsia="zh-CN"/>
        </w:rPr>
      </w:pPr>
    </w:p>
    <w:p>
      <w:pPr>
        <w:jc w:val="left"/>
        <w:rPr>
          <w:rFonts w:hint="eastAsia" w:ascii="仿宋_GB2312" w:hAnsi="仿宋_GB2312" w:eastAsia="仿宋_GB2312"/>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pPr>
        <w:snapToGrid w:val="0"/>
        <w:spacing w:line="520" w:lineRule="exact"/>
        <w:ind w:firstLine="640" w:firstLineChars="200"/>
        <w:rPr>
          <w:rFonts w:hint="eastAsia" w:ascii="仿宋_GB2312" w:hAnsi="仿宋_GB2312" w:eastAsia="仿宋_GB2312"/>
          <w:sz w:val="32"/>
          <w:szCs w:val="32"/>
          <w:lang w:val="en-US" w:eastAsia="zh-CN"/>
        </w:rPr>
      </w:pPr>
      <w:r>
        <w:rPr>
          <w:rFonts w:ascii="FangSong_GB2312" w:hAnsi="FangSong_GB2312" w:eastAsia="Times New Roman" w:cs="FangSong_GB2312"/>
          <w:sz w:val="32"/>
          <w:szCs w:val="32"/>
        </w:rPr>
        <w:t>202</w:t>
      </w:r>
      <w:r>
        <w:rPr>
          <w:rFonts w:hint="eastAsia" w:ascii="FangSong_GB2312" w:hAnsi="FangSong_GB2312" w:eastAsia="宋体" w:cs="FangSong_GB2312"/>
          <w:sz w:val="32"/>
          <w:szCs w:val="32"/>
          <w:lang w:val="en-US" w:eastAsia="zh-CN"/>
        </w:rPr>
        <w:t>4</w:t>
      </w:r>
      <w:r>
        <w:rPr>
          <w:rFonts w:ascii="FangSong_GB2312" w:hAnsi="FangSong_GB2312" w:eastAsia="Times New Roman" w:cs="FangSong_GB2312"/>
          <w:sz w:val="32"/>
          <w:szCs w:val="32"/>
        </w:rPr>
        <w:t>年度本</w:t>
      </w:r>
      <w:r>
        <w:rPr>
          <w:rFonts w:hint="eastAsia" w:ascii="宋体" w:hAnsi="宋体" w:cs="宋体"/>
          <w:sz w:val="32"/>
          <w:szCs w:val="32"/>
        </w:rPr>
        <w:t>单</w:t>
      </w:r>
      <w:r>
        <w:rPr>
          <w:rFonts w:hint="eastAsia" w:ascii="MS Gothic" w:hAnsi="MS Gothic" w:eastAsia="MS Gothic" w:cs="MS Gothic"/>
          <w:sz w:val="32"/>
          <w:szCs w:val="32"/>
        </w:rPr>
        <w:t>位</w:t>
      </w:r>
      <w:r>
        <w:rPr>
          <w:rFonts w:ascii="FangSong_GB2312" w:hAnsi="FangSong_GB2312" w:eastAsia="Times New Roman" w:cs="FangSong_GB2312"/>
          <w:sz w:val="32"/>
          <w:szCs w:val="32"/>
        </w:rPr>
        <w:t>共有</w:t>
      </w:r>
      <w:r>
        <w:rPr>
          <w:rFonts w:hint="eastAsia" w:ascii="宋体" w:hAnsi="宋体" w:cs="宋体"/>
          <w:sz w:val="32"/>
          <w:szCs w:val="32"/>
        </w:rPr>
        <w:t>审计</w:t>
      </w:r>
      <w:r>
        <w:rPr>
          <w:rFonts w:ascii="FangSong_GB2312" w:hAnsi="FangSong_GB2312" w:eastAsia="Times New Roman" w:cs="FangSong_GB2312"/>
          <w:sz w:val="32"/>
          <w:szCs w:val="32"/>
        </w:rPr>
        <w:t>局本</w:t>
      </w:r>
      <w:r>
        <w:rPr>
          <w:rFonts w:hint="eastAsia" w:ascii="宋体" w:hAnsi="宋体" w:cs="宋体"/>
          <w:sz w:val="32"/>
          <w:szCs w:val="32"/>
        </w:rPr>
        <w:t>级预</w:t>
      </w:r>
      <w:r>
        <w:rPr>
          <w:rFonts w:ascii="FangSong_GB2312" w:hAnsi="FangSong_GB2312" w:eastAsia="Times New Roman" w:cs="FangSong_GB2312"/>
          <w:sz w:val="32"/>
          <w:szCs w:val="32"/>
        </w:rPr>
        <w:t>算</w:t>
      </w:r>
      <w:r>
        <w:rPr>
          <w:rFonts w:hint="eastAsia" w:ascii="宋体" w:hAnsi="宋体" w:cs="宋体"/>
          <w:sz w:val="32"/>
          <w:szCs w:val="32"/>
        </w:rPr>
        <w:t>单</w:t>
      </w:r>
      <w:r>
        <w:rPr>
          <w:rFonts w:ascii="FangSong_GB2312" w:hAnsi="FangSong_GB2312" w:eastAsia="Times New Roman" w:cs="FangSong_GB2312"/>
          <w:sz w:val="32"/>
          <w:szCs w:val="32"/>
        </w:rPr>
        <w:t>位1个，当年无</w:t>
      </w:r>
      <w:r>
        <w:rPr>
          <w:rFonts w:hint="eastAsia" w:ascii="宋体" w:hAnsi="宋体" w:cs="宋体"/>
          <w:sz w:val="32"/>
          <w:szCs w:val="32"/>
        </w:rPr>
        <w:t>变</w:t>
      </w:r>
      <w:r>
        <w:rPr>
          <w:rFonts w:ascii="FangSong_GB2312" w:hAnsi="FangSong_GB2312" w:eastAsia="Times New Roman" w:cs="FangSong_GB2312"/>
          <w:sz w:val="32"/>
          <w:szCs w:val="32"/>
        </w:rPr>
        <w:t>化。</w:t>
      </w:r>
    </w:p>
    <w:p>
      <w:pPr>
        <w:ind w:firstLine="640" w:firstLineChars="200"/>
        <w:jc w:val="left"/>
        <w:rPr>
          <w:rFonts w:hint="eastAsia"/>
          <w:lang w:val="en-US" w:eastAsia="zh-CN"/>
        </w:rPr>
      </w:pPr>
      <w:r>
        <w:rPr>
          <w:rFonts w:hint="eastAsia" w:ascii="仿宋_GB2312" w:hAnsi="仿宋_GB2312" w:eastAsia="仿宋_GB2312"/>
          <w:sz w:val="32"/>
          <w:szCs w:val="32"/>
          <w:lang w:val="en-US" w:eastAsia="zh-CN"/>
        </w:rPr>
        <w:t>本单位年末编制内实有人员26人，其他人员3人。离退休人员</w:t>
      </w:r>
      <w:r>
        <w:rPr>
          <w:rFonts w:hint="eastAsia" w:ascii="仿宋_GB2312" w:eastAsia="仿宋_GB2312" w:cs="仿宋_GB2312"/>
          <w:sz w:val="32"/>
          <w:szCs w:val="32"/>
          <w:lang w:val="en-US" w:eastAsia="zh-CN" w:bidi="ar"/>
        </w:rPr>
        <w:t>16</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0</w:t>
      </w:r>
      <w:r>
        <w:rPr>
          <w:rFonts w:hint="eastAsia" w:ascii="仿宋_GB2312" w:hAnsi="仿宋_GB2312" w:eastAsia="仿宋_GB2312"/>
          <w:sz w:val="32"/>
          <w:szCs w:val="32"/>
          <w:lang w:val="en-US" w:eastAsia="zh-CN"/>
        </w:rPr>
        <w:t>人，养老保险基金发放养老金的人员16人。</w:t>
      </w:r>
    </w:p>
    <w:p>
      <w:pPr>
        <w:pageBreakBefore/>
        <w:widowControl/>
        <w:spacing w:line="600" w:lineRule="exact"/>
        <w:ind w:firstLine="641"/>
        <w:jc w:val="center"/>
        <w:outlineLvl w:val="0"/>
        <w:rPr>
          <w:rFonts w:hint="eastAsia" w:ascii="宋体" w:hAnsi="宋体" w:cs="宋体"/>
          <w:b/>
          <w:sz w:val="44"/>
          <w:szCs w:val="44"/>
          <w:lang w:val="en-US" w:eastAsia="zh-CN"/>
        </w:rPr>
      </w:pPr>
    </w:p>
    <w:p>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2024年度单位决算表</w:t>
      </w:r>
    </w:p>
    <w:p>
      <w:pPr>
        <w:jc w:val="both"/>
        <w:rPr>
          <w:rFonts w:hint="eastAsia"/>
          <w:lang w:val="en-US" w:eastAsia="zh-CN"/>
        </w:rPr>
      </w:pPr>
    </w:p>
    <w:p>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20"/>
        <w:gridCol w:w="420"/>
        <w:gridCol w:w="1440"/>
        <w:gridCol w:w="2180"/>
        <w:gridCol w:w="420"/>
        <w:gridCol w:w="14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pPr>
              <w:jc w:val="both"/>
              <w:rPr>
                <w:lang w:val="en-US" w:eastAsia="zh-CN"/>
              </w:rPr>
            </w:pPr>
          </w:p>
        </w:tc>
        <w:tc>
          <w:tcPr>
            <w:tcW w:w="14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pPr>
              <w:jc w:val="both"/>
              <w:rPr>
                <w:lang w:val="en-US" w:eastAsia="zh-CN"/>
              </w:rPr>
            </w:pPr>
          </w:p>
        </w:tc>
        <w:tc>
          <w:tcPr>
            <w:tcW w:w="14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750.07</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645.47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2.78</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57.29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22.04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32.21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752.85</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757.00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11.85</w:t>
            </w:r>
          </w:p>
        </w:tc>
        <w:tc>
          <w:tcPr>
            <w:tcW w:w="21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7.70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shd w:val="clear" w:color="auto" w:fill="auto"/>
            <w:noWrap w:val="0"/>
            <w:vAlign w:val="center"/>
          </w:tcPr>
          <w:p>
            <w:pPr>
              <w:jc w:val="both"/>
              <w:rPr>
                <w:lang w:val="en-US" w:eastAsia="zh-CN"/>
              </w:rPr>
            </w:pPr>
          </w:p>
        </w:tc>
        <w:tc>
          <w:tcPr>
            <w:tcW w:w="2180" w:type="dxa"/>
            <w:tcBorders>
              <w:tl2br w:val="nil"/>
              <w:tr2bl w:val="nil"/>
            </w:tcBorders>
            <w:shd w:val="clear" w:color="auto" w:fill="auto"/>
            <w:noWrap w:val="0"/>
            <w:vAlign w:val="center"/>
          </w:tcPr>
          <w:p>
            <w:pPr>
              <w:jc w:val="both"/>
              <w:rPr>
                <w:lang w:val="en-US" w:eastAsia="zh-CN"/>
              </w:rPr>
            </w:pP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764.70</w:t>
            </w:r>
          </w:p>
        </w:tc>
        <w:tc>
          <w:tcPr>
            <w:tcW w:w="218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3"/>
                <w:lang w:val="en-US" w:eastAsia="zh-CN"/>
              </w:rPr>
              <w:t>764.70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00"/>
        <w:gridCol w:w="180"/>
        <w:gridCol w:w="1840"/>
        <w:gridCol w:w="840"/>
        <w:gridCol w:w="840"/>
        <w:gridCol w:w="840"/>
        <w:gridCol w:w="840"/>
        <w:gridCol w:w="840"/>
        <w:gridCol w:w="840"/>
        <w:gridCol w:w="8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7" w:hRule="exact"/>
          <w:jc w:val="center"/>
        </w:trPr>
        <w:tc>
          <w:tcPr>
            <w:tcW w:w="18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6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1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6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1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40" w:type="dxa"/>
            <w:vMerge w:val="continue"/>
            <w:tcBorders>
              <w:tl2br w:val="nil"/>
              <w:tr2bl w:val="nil"/>
            </w:tcBorders>
            <w:shd w:val="clear" w:color="auto" w:fill="auto"/>
            <w:noWrap w:val="0"/>
            <w:vAlign w:val="center"/>
          </w:tcPr>
          <w:p>
            <w:pPr>
              <w:jc w:val="both"/>
              <w:rPr>
                <w:lang w:val="en-US" w:eastAsia="zh-CN"/>
              </w:rPr>
            </w:pPr>
          </w:p>
        </w:tc>
        <w:tc>
          <w:tcPr>
            <w:tcW w:w="86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continue"/>
            <w:tcBorders>
              <w:tl2br w:val="nil"/>
              <w:tr2bl w:val="nil"/>
            </w:tcBorders>
            <w:shd w:val="clear" w:color="auto" w:fill="auto"/>
            <w:noWrap w:val="0"/>
            <w:vAlign w:val="center"/>
          </w:tcPr>
          <w:p>
            <w:pPr>
              <w:jc w:val="both"/>
              <w:rPr>
                <w:lang w:val="en-US" w:eastAsia="zh-CN"/>
              </w:rPr>
            </w:pPr>
          </w:p>
        </w:tc>
        <w:tc>
          <w:tcPr>
            <w:tcW w:w="200" w:type="dxa"/>
            <w:vMerge w:val="continue"/>
            <w:tcBorders>
              <w:tl2br w:val="nil"/>
              <w:tr2bl w:val="nil"/>
            </w:tcBorders>
            <w:shd w:val="clear" w:color="auto" w:fill="auto"/>
            <w:noWrap w:val="0"/>
            <w:vAlign w:val="center"/>
          </w:tcPr>
          <w:p>
            <w:pPr>
              <w:jc w:val="both"/>
              <w:rPr>
                <w:lang w:val="en-US" w:eastAsia="zh-CN"/>
              </w:rPr>
            </w:pPr>
          </w:p>
        </w:tc>
        <w:tc>
          <w:tcPr>
            <w:tcW w:w="180" w:type="dxa"/>
            <w:vMerge w:val="continue"/>
            <w:tcBorders>
              <w:tl2br w:val="nil"/>
              <w:tr2bl w:val="nil"/>
            </w:tcBorders>
            <w:shd w:val="clear" w:color="auto" w:fill="auto"/>
            <w:noWrap w:val="0"/>
            <w:vAlign w:val="center"/>
          </w:tcPr>
          <w:p>
            <w:pPr>
              <w:jc w:val="both"/>
              <w:rPr>
                <w:lang w:val="en-US" w:eastAsia="zh-CN"/>
              </w:rPr>
            </w:pPr>
          </w:p>
        </w:tc>
        <w:tc>
          <w:tcPr>
            <w:tcW w:w="1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752.85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750.07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一般公共服务支出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641.32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638.53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审计事务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641.32</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638.53</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2010801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225.15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225.15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2010899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其他审计事务支出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416.17</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413.38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57.29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57.29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53.55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53.55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9.15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9.15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37.66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37.66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2080508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对机关事业单位职业年金的补助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20808</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抚恤</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2080801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死亡抚恤</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11.75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11.75</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10.29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10.29</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220"/>
        <w:gridCol w:w="2000"/>
        <w:gridCol w:w="900"/>
        <w:gridCol w:w="900"/>
        <w:gridCol w:w="900"/>
        <w:gridCol w:w="900"/>
        <w:gridCol w:w="900"/>
        <w:gridCol w:w="11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22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114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pPr>
              <w:jc w:val="both"/>
              <w:rPr>
                <w:lang w:val="en-US" w:eastAsia="zh-CN"/>
              </w:rPr>
            </w:pPr>
          </w:p>
        </w:tc>
        <w:tc>
          <w:tcPr>
            <w:tcW w:w="20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114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pPr>
              <w:jc w:val="both"/>
              <w:rPr>
                <w:lang w:val="en-US" w:eastAsia="zh-CN"/>
              </w:rPr>
            </w:pPr>
          </w:p>
        </w:tc>
        <w:tc>
          <w:tcPr>
            <w:tcW w:w="20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900" w:type="dxa"/>
            <w:vMerge w:val="continue"/>
            <w:tcBorders>
              <w:tl2br w:val="nil"/>
              <w:tr2bl w:val="nil"/>
            </w:tcBorders>
            <w:shd w:val="clear" w:color="auto" w:fill="auto"/>
            <w:noWrap w:val="0"/>
            <w:vAlign w:val="center"/>
          </w:tcPr>
          <w:p>
            <w:pPr>
              <w:jc w:val="both"/>
              <w:rPr>
                <w:lang w:val="en-US" w:eastAsia="zh-CN"/>
              </w:rPr>
            </w:pPr>
          </w:p>
        </w:tc>
        <w:tc>
          <w:tcPr>
            <w:tcW w:w="114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tcBorders>
              <w:tl2br w:val="nil"/>
              <w:tr2bl w:val="nil"/>
            </w:tcBorders>
            <w:shd w:val="clear" w:color="auto" w:fill="auto"/>
            <w:noWrap w:val="0"/>
            <w:vAlign w:val="center"/>
          </w:tcPr>
          <w:p>
            <w:pPr>
              <w:jc w:val="both"/>
              <w:rPr>
                <w:lang w:val="en-US" w:eastAsia="zh-CN"/>
              </w:rPr>
            </w:pPr>
          </w:p>
        </w:tc>
        <w:tc>
          <w:tcPr>
            <w:tcW w:w="220" w:type="dxa"/>
            <w:vMerge w:val="continue"/>
            <w:tcBorders>
              <w:tl2br w:val="nil"/>
              <w:tr2bl w:val="nil"/>
            </w:tcBorders>
            <w:shd w:val="clear" w:color="auto" w:fill="auto"/>
            <w:noWrap w:val="0"/>
            <w:vAlign w:val="center"/>
          </w:tcPr>
          <w:p>
            <w:pPr>
              <w:jc w:val="both"/>
              <w:rPr>
                <w:lang w:val="en-US" w:eastAsia="zh-CN"/>
              </w:rPr>
            </w:pPr>
          </w:p>
        </w:tc>
        <w:tc>
          <w:tcPr>
            <w:tcW w:w="220" w:type="dxa"/>
            <w:vMerge w:val="continue"/>
            <w:tcBorders>
              <w:tl2br w:val="nil"/>
              <w:tr2bl w:val="nil"/>
            </w:tcBorders>
            <w:shd w:val="clear" w:color="auto" w:fill="auto"/>
            <w:noWrap w:val="0"/>
            <w:vAlign w:val="center"/>
          </w:tcPr>
          <w:p>
            <w:pPr>
              <w:jc w:val="both"/>
              <w:rPr>
                <w:lang w:val="en-US" w:eastAsia="zh-CN"/>
              </w:rPr>
            </w:pPr>
          </w:p>
        </w:tc>
        <w:tc>
          <w:tcPr>
            <w:tcW w:w="20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757.00</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342.09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一般公共服务支出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645.47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230.55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审计事务</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645.47</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230.55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2010801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225.15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225.15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2010899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其他审计事务支出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420.32</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5.41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57.29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57.29</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53.55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53.55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9.15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9.15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37.66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37.66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2080508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对机关事业单位职业年金的补助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6.74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20808</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抚恤</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2080801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死亡抚恤</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11.75</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11.75</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10.29</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10.29</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900" w:type="dxa"/>
            <w:tcBorders>
              <w:tl2br w:val="nil"/>
              <w:tr2bl w:val="nil"/>
            </w:tcBorders>
            <w:shd w:val="clear" w:color="auto" w:fill="auto"/>
            <w:noWrap w:val="0"/>
            <w:vAlign w:val="center"/>
          </w:tcPr>
          <w:p>
            <w:pPr>
              <w:jc w:val="both"/>
              <w:rPr>
                <w:lang w:val="en-US" w:eastAsia="zh-CN"/>
              </w:rPr>
            </w:pPr>
          </w:p>
        </w:tc>
        <w:tc>
          <w:tcPr>
            <w:tcW w:w="114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500"/>
        <w:gridCol w:w="400"/>
        <w:gridCol w:w="1600"/>
        <w:gridCol w:w="2700"/>
        <w:gridCol w:w="400"/>
        <w:gridCol w:w="1600"/>
        <w:gridCol w:w="1600"/>
        <w:gridCol w:w="1600"/>
        <w:gridCol w:w="15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1" w:hRule="exact"/>
          <w:jc w:val="center"/>
        </w:trPr>
        <w:tc>
          <w:tcPr>
            <w:tcW w:w="25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2500" w:type="dxa"/>
            <w:vMerge w:val="continue"/>
            <w:tcBorders>
              <w:tl2br w:val="nil"/>
              <w:tr2bl w:val="nil"/>
            </w:tcBorders>
            <w:shd w:val="clear" w:color="auto" w:fill="auto"/>
            <w:noWrap w:val="0"/>
            <w:vAlign w:val="center"/>
          </w:tcPr>
          <w:p>
            <w:pPr>
              <w:jc w:val="both"/>
              <w:rPr>
                <w:lang w:val="en-US" w:eastAsia="zh-CN"/>
              </w:rPr>
            </w:pPr>
          </w:p>
        </w:tc>
        <w:tc>
          <w:tcPr>
            <w:tcW w:w="4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2700" w:type="dxa"/>
            <w:vMerge w:val="continue"/>
            <w:tcBorders>
              <w:tl2br w:val="nil"/>
              <w:tr2bl w:val="nil"/>
            </w:tcBorders>
            <w:shd w:val="clear" w:color="auto" w:fill="auto"/>
            <w:noWrap w:val="0"/>
            <w:vAlign w:val="center"/>
          </w:tcPr>
          <w:p>
            <w:pPr>
              <w:jc w:val="both"/>
              <w:rPr>
                <w:lang w:val="en-US" w:eastAsia="zh-CN"/>
              </w:rPr>
            </w:pPr>
          </w:p>
        </w:tc>
        <w:tc>
          <w:tcPr>
            <w:tcW w:w="4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1600" w:type="dxa"/>
            <w:vMerge w:val="continue"/>
            <w:tcBorders>
              <w:tl2br w:val="nil"/>
              <w:tr2bl w:val="nil"/>
            </w:tcBorders>
            <w:shd w:val="clear" w:color="auto" w:fill="auto"/>
            <w:noWrap w:val="0"/>
            <w:vAlign w:val="center"/>
          </w:tcPr>
          <w:p>
            <w:pPr>
              <w:jc w:val="both"/>
              <w:rPr>
                <w:lang w:val="en-US" w:eastAsia="zh-CN"/>
              </w:rPr>
            </w:pPr>
          </w:p>
        </w:tc>
        <w:tc>
          <w:tcPr>
            <w:tcW w:w="1558"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638.53</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638.53</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57.29</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57.29</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22.04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22.04</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32.21</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32.21</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27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27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27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shd w:val="clear" w:color="auto" w:fill="auto"/>
            <w:noWrap w:val="0"/>
            <w:vAlign w:val="center"/>
          </w:tcPr>
          <w:p>
            <w:pPr>
              <w:jc w:val="both"/>
              <w:rPr>
                <w:lang w:val="en-US" w:eastAsia="zh-CN"/>
              </w:rPr>
            </w:pPr>
          </w:p>
        </w:tc>
        <w:tc>
          <w:tcPr>
            <w:tcW w:w="2700" w:type="dxa"/>
            <w:tcBorders>
              <w:tl2br w:val="nil"/>
              <w:tr2bl w:val="nil"/>
            </w:tcBorders>
            <w:shd w:val="clear" w:color="auto" w:fill="auto"/>
            <w:noWrap w:val="0"/>
            <w:vAlign w:val="center"/>
          </w:tcPr>
          <w:p>
            <w:pPr>
              <w:jc w:val="both"/>
              <w:rPr>
                <w:lang w:val="en-US" w:eastAsia="zh-CN"/>
              </w:rPr>
            </w:pP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2700" w:type="dxa"/>
            <w:tcBorders>
              <w:tl2br w:val="nil"/>
              <w:tr2bl w:val="nil"/>
            </w:tcBorders>
            <w:shd w:val="clear" w:color="auto" w:fill="auto"/>
            <w:noWrap w:val="0"/>
            <w:vAlign w:val="center"/>
          </w:tcPr>
          <w:p>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pPr>
              <w:jc w:val="both"/>
              <w:rPr>
                <w:lang w:val="en-US" w:eastAsia="zh-CN"/>
              </w:rPr>
            </w:pPr>
          </w:p>
        </w:tc>
        <w:tc>
          <w:tcPr>
            <w:tcW w:w="1558"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20"/>
        <w:gridCol w:w="340"/>
        <w:gridCol w:w="340"/>
        <w:gridCol w:w="3120"/>
        <w:gridCol w:w="1400"/>
        <w:gridCol w:w="1400"/>
        <w:gridCol w:w="13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38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9" w:hRule="exact"/>
          <w:jc w:val="center"/>
        </w:trPr>
        <w:tc>
          <w:tcPr>
            <w:tcW w:w="320" w:type="dxa"/>
            <w:gridSpan w:val="3"/>
            <w:vMerge w:val="continue"/>
            <w:tcBorders>
              <w:tl2br w:val="nil"/>
              <w:tr2bl w:val="nil"/>
            </w:tcBorders>
            <w:shd w:val="clear" w:color="auto" w:fill="auto"/>
            <w:noWrap w:val="0"/>
            <w:vAlign w:val="center"/>
          </w:tcPr>
          <w:p>
            <w:pPr>
              <w:jc w:val="both"/>
              <w:rPr>
                <w:lang w:val="en-US" w:eastAsia="zh-CN"/>
              </w:rPr>
            </w:pPr>
          </w:p>
        </w:tc>
        <w:tc>
          <w:tcPr>
            <w:tcW w:w="312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38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continue"/>
            <w:tcBorders>
              <w:tl2br w:val="nil"/>
              <w:tr2bl w:val="nil"/>
            </w:tcBorders>
            <w:shd w:val="clear" w:color="auto" w:fill="auto"/>
            <w:noWrap w:val="0"/>
            <w:vAlign w:val="center"/>
          </w:tcPr>
          <w:p>
            <w:pPr>
              <w:jc w:val="both"/>
              <w:rPr>
                <w:lang w:val="en-US" w:eastAsia="zh-CN"/>
              </w:rPr>
            </w:pPr>
          </w:p>
        </w:tc>
        <w:tc>
          <w:tcPr>
            <w:tcW w:w="312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38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1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750.07</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342.09</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407.98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一般公共服务支出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638.53</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230.55</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407.98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审计事务</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638.53</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230.55</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407.98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2010801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225.15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225.15</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2010899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其他审计事务支出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413.38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5.41</w:t>
            </w:r>
          </w:p>
        </w:tc>
        <w:tc>
          <w:tcPr>
            <w:tcW w:w="13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407.98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57.29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57.29</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53.55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53.55</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9.15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9.15</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37.66</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37.66</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2080508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对机关事业单位职业年金的补助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6.74</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20808</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抚恤</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2.36</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2.36</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2080801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死亡抚恤</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2.36</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2.36</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1.38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1.38</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1.38</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1.38</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22.04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22.04</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22.04</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22.04</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11.75</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11.75</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10.29</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10.29</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32.21</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32.21</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32.21</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32.21</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32.21</w:t>
            </w:r>
          </w:p>
        </w:tc>
        <w:tc>
          <w:tcPr>
            <w:tcW w:w="140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4"/>
                <w:lang w:val="en-US" w:eastAsia="zh-CN"/>
              </w:rPr>
              <w:t>32.21</w:t>
            </w:r>
          </w:p>
        </w:tc>
        <w:tc>
          <w:tcPr>
            <w:tcW w:w="13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80"/>
        <w:gridCol w:w="1340"/>
        <w:gridCol w:w="840"/>
        <w:gridCol w:w="580"/>
        <w:gridCol w:w="940"/>
        <w:gridCol w:w="840"/>
        <w:gridCol w:w="620"/>
        <w:gridCol w:w="1760"/>
        <w:gridCol w:w="8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58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5" w:hRule="exact"/>
          <w:jc w:val="center"/>
        </w:trPr>
        <w:tc>
          <w:tcPr>
            <w:tcW w:w="5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290.39</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38.23</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117.46</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10.14</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57.33</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3.77</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7.92</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0.06</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37.66</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1.78</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6.74</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2.48</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11.75</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10.29</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1.34</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3.03</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32.21</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5.69</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12.67</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9.15</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2.14</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2.36</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0.42</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1.16</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0.52</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12.90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pPr>
              <w:jc w:val="both"/>
              <w:rPr>
                <w:lang w:val="en-US" w:eastAsia="zh-CN"/>
              </w:rPr>
            </w:pPr>
          </w:p>
        </w:tc>
        <w:tc>
          <w:tcPr>
            <w:tcW w:w="1340" w:type="dxa"/>
            <w:tcBorders>
              <w:tl2br w:val="nil"/>
              <w:tr2bl w:val="nil"/>
            </w:tcBorders>
            <w:shd w:val="clear" w:color="auto" w:fill="auto"/>
            <w:noWrap w:val="0"/>
            <w:vAlign w:val="center"/>
          </w:tcPr>
          <w:p>
            <w:pPr>
              <w:jc w:val="both"/>
              <w:rPr>
                <w:lang w:val="en-US" w:eastAsia="zh-CN"/>
              </w:rPr>
            </w:pPr>
          </w:p>
        </w:tc>
        <w:tc>
          <w:tcPr>
            <w:tcW w:w="840" w:type="dxa"/>
            <w:tcBorders>
              <w:tl2br w:val="nil"/>
              <w:tr2bl w:val="nil"/>
            </w:tcBorders>
            <w:shd w:val="clear" w:color="auto" w:fill="auto"/>
            <w:noWrap w:val="0"/>
            <w:vAlign w:val="center"/>
          </w:tcPr>
          <w:p>
            <w:pPr>
              <w:jc w:val="both"/>
              <w:rPr>
                <w:lang w:val="en-US" w:eastAsia="zh-CN"/>
              </w:rPr>
            </w:pPr>
          </w:p>
        </w:tc>
        <w:tc>
          <w:tcPr>
            <w:tcW w:w="58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gridSpan w:val="2"/>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303.06</w:t>
            </w:r>
          </w:p>
        </w:tc>
        <w:tc>
          <w:tcPr>
            <w:tcW w:w="580" w:type="dxa"/>
            <w:gridSpan w:val="5"/>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8"/>
                <w:lang w:val="en-US" w:eastAsia="zh-CN"/>
              </w:rPr>
              <w:t>39.03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180"/>
        <w:gridCol w:w="240"/>
        <w:gridCol w:w="2080"/>
        <w:gridCol w:w="940"/>
        <w:gridCol w:w="940"/>
        <w:gridCol w:w="940"/>
        <w:gridCol w:w="940"/>
        <w:gridCol w:w="94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208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pPr>
              <w:jc w:val="both"/>
              <w:rPr>
                <w:lang w:val="en-US" w:eastAsia="zh-CN"/>
              </w:rPr>
            </w:pPr>
          </w:p>
        </w:tc>
        <w:tc>
          <w:tcPr>
            <w:tcW w:w="208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40" w:type="dxa"/>
            <w:vMerge w:val="continue"/>
            <w:tcBorders>
              <w:tl2br w:val="nil"/>
              <w:tr2bl w:val="nil"/>
            </w:tcBorders>
            <w:shd w:val="clear" w:color="auto" w:fill="auto"/>
            <w:noWrap w:val="0"/>
            <w:vAlign w:val="center"/>
          </w:tcPr>
          <w:p>
            <w:pPr>
              <w:jc w:val="both"/>
              <w:rPr>
                <w:lang w:val="en-US" w:eastAsia="zh-CN"/>
              </w:rPr>
            </w:pPr>
          </w:p>
        </w:tc>
        <w:tc>
          <w:tcPr>
            <w:tcW w:w="9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continue"/>
            <w:tcBorders>
              <w:tl2br w:val="nil"/>
              <w:tr2bl w:val="nil"/>
            </w:tcBorders>
            <w:shd w:val="clear" w:color="auto" w:fill="auto"/>
            <w:noWrap w:val="0"/>
            <w:vAlign w:val="center"/>
          </w:tcPr>
          <w:p>
            <w:pPr>
              <w:jc w:val="both"/>
              <w:rPr>
                <w:lang w:val="en-US" w:eastAsia="zh-CN"/>
              </w:rPr>
            </w:pPr>
          </w:p>
        </w:tc>
        <w:tc>
          <w:tcPr>
            <w:tcW w:w="180" w:type="dxa"/>
            <w:vMerge w:val="continue"/>
            <w:tcBorders>
              <w:tl2br w:val="nil"/>
              <w:tr2bl w:val="nil"/>
            </w:tcBorders>
            <w:shd w:val="clear" w:color="auto" w:fill="auto"/>
            <w:noWrap w:val="0"/>
            <w:vAlign w:val="center"/>
          </w:tcPr>
          <w:p>
            <w:pPr>
              <w:jc w:val="both"/>
              <w:rPr>
                <w:lang w:val="en-US" w:eastAsia="zh-CN"/>
              </w:rPr>
            </w:pPr>
          </w:p>
        </w:tc>
        <w:tc>
          <w:tcPr>
            <w:tcW w:w="240" w:type="dxa"/>
            <w:vMerge w:val="continue"/>
            <w:tcBorders>
              <w:tl2br w:val="nil"/>
              <w:tr2bl w:val="nil"/>
            </w:tcBorders>
            <w:shd w:val="clear" w:color="auto" w:fill="auto"/>
            <w:noWrap w:val="0"/>
            <w:vAlign w:val="center"/>
          </w:tcPr>
          <w:p>
            <w:pPr>
              <w:jc w:val="both"/>
              <w:rPr>
                <w:lang w:val="en-US" w:eastAsia="zh-CN"/>
              </w:rPr>
            </w:pPr>
          </w:p>
        </w:tc>
        <w:tc>
          <w:tcPr>
            <w:tcW w:w="208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pPr>
              <w:jc w:val="both"/>
              <w:rPr>
                <w:lang w:val="en-US" w:eastAsia="zh-CN"/>
              </w:rPr>
            </w:pPr>
          </w:p>
        </w:tc>
        <w:tc>
          <w:tcPr>
            <w:tcW w:w="208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40" w:type="dxa"/>
            <w:tcBorders>
              <w:tl2br w:val="nil"/>
              <w:tr2bl w:val="nil"/>
            </w:tcBorders>
            <w:shd w:val="clear" w:color="auto" w:fill="auto"/>
            <w:noWrap w:val="0"/>
            <w:vAlign w:val="center"/>
          </w:tcPr>
          <w:p>
            <w:pPr>
              <w:jc w:val="both"/>
              <w:rPr>
                <w:lang w:val="en-US" w:eastAsia="zh-CN"/>
              </w:rPr>
            </w:pPr>
          </w:p>
        </w:tc>
        <w:tc>
          <w:tcPr>
            <w:tcW w:w="9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40"/>
        <w:gridCol w:w="340"/>
        <w:gridCol w:w="340"/>
        <w:gridCol w:w="3060"/>
        <w:gridCol w:w="1400"/>
        <w:gridCol w:w="1400"/>
        <w:gridCol w:w="14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4"/>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pPr>
              <w:jc w:val="both"/>
              <w:rPr>
                <w:lang w:val="en-US" w:eastAsia="zh-CN"/>
              </w:rPr>
            </w:pPr>
          </w:p>
        </w:tc>
        <w:tc>
          <w:tcPr>
            <w:tcW w:w="306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pPr>
              <w:jc w:val="both"/>
              <w:rPr>
                <w:lang w:val="en-US" w:eastAsia="zh-CN"/>
              </w:rPr>
            </w:pPr>
          </w:p>
        </w:tc>
        <w:tc>
          <w:tcPr>
            <w:tcW w:w="306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00" w:type="dxa"/>
            <w:vMerge w:val="continue"/>
            <w:tcBorders>
              <w:tl2br w:val="nil"/>
              <w:tr2bl w:val="nil"/>
            </w:tcBorders>
            <w:shd w:val="clear" w:color="auto" w:fill="auto"/>
            <w:noWrap w:val="0"/>
            <w:vAlign w:val="center"/>
          </w:tcPr>
          <w:p>
            <w:pPr>
              <w:jc w:val="both"/>
              <w:rPr>
                <w:lang w:val="en-US" w:eastAsia="zh-CN"/>
              </w:rPr>
            </w:pPr>
          </w:p>
        </w:tc>
        <w:tc>
          <w:tcPr>
            <w:tcW w:w="1426" w:type="dxa"/>
            <w:vMerge w:val="continue"/>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40" w:type="dxa"/>
            <w:vMerge w:val="continue"/>
            <w:tcBorders>
              <w:tl2br w:val="nil"/>
              <w:tr2bl w:val="nil"/>
            </w:tcBorders>
            <w:shd w:val="clear" w:color="auto" w:fill="auto"/>
            <w:noWrap w:val="0"/>
            <w:vAlign w:val="center"/>
          </w:tcPr>
          <w:p>
            <w:pPr>
              <w:jc w:val="both"/>
              <w:rPr>
                <w:lang w:val="en-US" w:eastAsia="zh-CN"/>
              </w:rPr>
            </w:pPr>
          </w:p>
        </w:tc>
        <w:tc>
          <w:tcPr>
            <w:tcW w:w="30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pPr>
              <w:jc w:val="both"/>
              <w:rPr>
                <w:lang w:val="en-US" w:eastAsia="zh-CN"/>
              </w:rPr>
            </w:pPr>
          </w:p>
        </w:tc>
        <w:tc>
          <w:tcPr>
            <w:tcW w:w="1400" w:type="dxa"/>
            <w:tcBorders>
              <w:tl2br w:val="nil"/>
              <w:tr2bl w:val="nil"/>
            </w:tcBorders>
            <w:shd w:val="clear" w:color="auto" w:fill="auto"/>
            <w:noWrap w:val="0"/>
            <w:vAlign w:val="center"/>
          </w:tcPr>
          <w:p>
            <w:pPr>
              <w:jc w:val="both"/>
              <w:rPr>
                <w:lang w:val="en-US" w:eastAsia="zh-CN"/>
              </w:rPr>
            </w:pP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3"/>
            <w:tcBorders>
              <w:tl2br w:val="nil"/>
              <w:tr2bl w:val="nil"/>
            </w:tcBorders>
            <w:shd w:val="clear" w:color="auto" w:fill="auto"/>
            <w:noWrap w:val="0"/>
            <w:vAlign w:val="center"/>
          </w:tcPr>
          <w:p>
            <w:pPr>
              <w:jc w:val="both"/>
              <w:rPr>
                <w:lang w:val="en-US" w:eastAsia="zh-CN"/>
              </w:rPr>
            </w:pPr>
          </w:p>
        </w:tc>
        <w:tc>
          <w:tcPr>
            <w:tcW w:w="3060" w:type="dxa"/>
            <w:tcBorders>
              <w:tl2br w:val="nil"/>
              <w:tr2bl w:val="nil"/>
            </w:tcBorders>
            <w:shd w:val="clear" w:color="auto" w:fill="auto"/>
            <w:noWrap w:val="0"/>
            <w:vAlign w:val="center"/>
          </w:tcPr>
          <w:p>
            <w:pPr>
              <w:jc w:val="both"/>
              <w:rPr>
                <w:lang w:val="en-US" w:eastAsia="zh-CN"/>
              </w:rPr>
            </w:pPr>
          </w:p>
        </w:tc>
        <w:tc>
          <w:tcPr>
            <w:tcW w:w="1400" w:type="dxa"/>
            <w:tcBorders>
              <w:tl2br w:val="nil"/>
              <w:tr2bl w:val="nil"/>
            </w:tcBorders>
            <w:shd w:val="clear" w:color="auto" w:fill="auto"/>
            <w:noWrap w:val="0"/>
            <w:vAlign w:val="center"/>
          </w:tcPr>
          <w:p>
            <w:pPr>
              <w:jc w:val="both"/>
              <w:rPr>
                <w:lang w:val="en-US" w:eastAsia="zh-CN"/>
              </w:rPr>
            </w:pPr>
          </w:p>
        </w:tc>
        <w:tc>
          <w:tcPr>
            <w:tcW w:w="1400" w:type="dxa"/>
            <w:tcBorders>
              <w:tl2br w:val="nil"/>
              <w:tr2bl w:val="nil"/>
            </w:tcBorders>
            <w:shd w:val="clear" w:color="auto" w:fill="auto"/>
            <w:noWrap w:val="0"/>
            <w:vAlign w:val="center"/>
          </w:tcPr>
          <w:p>
            <w:pPr>
              <w:jc w:val="both"/>
              <w:rPr>
                <w:lang w:val="en-US" w:eastAsia="zh-CN"/>
              </w:rPr>
            </w:pPr>
          </w:p>
        </w:tc>
        <w:tc>
          <w:tcPr>
            <w:tcW w:w="142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pPr>
              <w:jc w:val="right"/>
              <w:rPr>
                <w:lang w:val="en-US" w:eastAsia="zh-CN"/>
              </w:rPr>
            </w:pPr>
            <w:r>
              <w:rPr>
                <w:rFonts w:ascii="宋体" w:hAnsi="宋体" w:eastAsia="宋体" w:cs="宋体"/>
                <w:sz w:val="20"/>
                <w:lang w:val="en-US" w:eastAsia="zh-CN"/>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项目</w:t>
            </w:r>
          </w:p>
        </w:tc>
        <w:tc>
          <w:tcPr>
            <w:tcW w:w="740"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栏次</w:t>
            </w:r>
          </w:p>
        </w:tc>
        <w:tc>
          <w:tcPr>
            <w:tcW w:w="1560"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年初预算数</w:t>
            </w:r>
          </w:p>
        </w:tc>
        <w:tc>
          <w:tcPr>
            <w:tcW w:w="1460" w:type="dxa"/>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全年预算数</w:t>
            </w:r>
          </w:p>
        </w:tc>
        <w:tc>
          <w:tcPr>
            <w:tcW w:w="1586" w:type="dxa"/>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shd w:val="clear" w:color="auto" w:fill="auto"/>
            <w:noWrap w:val="0"/>
            <w:vAlign w:val="center"/>
          </w:tcPr>
          <w:p>
            <w:pPr>
              <w:jc w:val="both"/>
              <w:rPr>
                <w:lang w:val="en-US" w:eastAsia="zh-CN"/>
              </w:rPr>
            </w:pP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14.80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14.80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7.18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14.80</w:t>
            </w:r>
          </w:p>
        </w:tc>
        <w:tc>
          <w:tcPr>
            <w:tcW w:w="1460"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6"/>
                <w:lang w:val="en-US" w:eastAsia="zh-CN"/>
              </w:rPr>
              <w:t>14.80</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7.18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7.18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right"/>
              <w:rPr>
                <w:lang w:val="en-US" w:eastAsia="zh-CN"/>
              </w:rPr>
            </w:pPr>
            <w:r>
              <w:rPr>
                <w:rFonts w:ascii="宋体" w:hAnsi="宋体" w:eastAsia="宋体" w:cs="宋体"/>
                <w:b w:val="0"/>
                <w:i w:val="0"/>
                <w:color w:val="000000"/>
                <w:sz w:val="17"/>
                <w:lang w:val="en-US" w:eastAsia="zh-CN"/>
              </w:rPr>
              <w:t>819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val="0"/>
            <w:vAlign w:val="top"/>
          </w:tcPr>
          <w:p>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val="0"/>
            <w:vAlign w:val="top"/>
          </w:tcPr>
          <w:p>
            <w:pPr>
              <w:jc w:val="left"/>
              <w:rPr>
                <w:lang w:val="en-US" w:eastAsia="zh-CN"/>
              </w:rPr>
            </w:pPr>
            <w:r>
              <w:rPr>
                <w:rFonts w:hint="eastAsia" w:ascii="宋体" w:hAnsi="宋体" w:cs="宋体"/>
                <w:sz w:val="20"/>
                <w:lang w:val="en-US" w:eastAsia="zh-CN"/>
              </w:rPr>
              <w:t>单位</w:t>
            </w:r>
            <w:r>
              <w:rPr>
                <w:rFonts w:ascii="宋体" w:hAnsi="宋体" w:cs="宋体"/>
                <w:sz w:val="20"/>
                <w:lang w:val="en-US" w:eastAsia="zh-CN"/>
              </w:rPr>
              <w:t>：</w:t>
            </w:r>
            <w:r>
              <w:rPr>
                <w:rFonts w:hint="eastAsia" w:ascii="宋体" w:hAnsi="宋体" w:cs="宋体"/>
                <w:color w:val="000000"/>
                <w:sz w:val="20"/>
                <w:lang w:val="en-US" w:eastAsia="zh-CN"/>
              </w:rPr>
              <w:t>兴国县审计局</w:t>
            </w:r>
          </w:p>
        </w:tc>
        <w:tc>
          <w:tcPr>
            <w:tcW w:w="2000" w:type="dxa"/>
            <w:shd w:val="clear" w:color="auto" w:fill="auto"/>
            <w:noWrap w:val="0"/>
            <w:vAlign w:val="top"/>
          </w:tcPr>
          <w:p>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shd w:val="clear" w:color="auto" w:fill="auto"/>
            <w:noWrap w:val="0"/>
            <w:vAlign w:val="top"/>
          </w:tcPr>
          <w:p>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rPr>
                <w:lang w:val="en-US" w:eastAsia="zh-CN"/>
              </w:rPr>
            </w:pPr>
            <w:r>
              <w:rPr>
                <w:rFonts w:ascii="宋体" w:hAnsi="宋体" w:cs="宋体"/>
                <w:color w:val="000000"/>
                <w:sz w:val="20"/>
                <w:lang w:val="en-US" w:eastAsia="zh-CN"/>
              </w:rPr>
              <w:t>项  目</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栏次</w:t>
            </w:r>
          </w:p>
        </w:tc>
        <w:tc>
          <w:tcPr>
            <w:tcW w:w="2265" w:type="dxa"/>
            <w:shd w:val="clear" w:color="auto" w:fill="auto"/>
            <w:noWrap w:val="0"/>
            <w:vAlign w:val="center"/>
          </w:tcPr>
          <w:p>
            <w:pPr>
              <w:jc w:val="center"/>
              <w:rPr>
                <w:lang w:val="en-US" w:eastAsia="zh-CN"/>
              </w:rPr>
            </w:pPr>
            <w:r>
              <w:rPr>
                <w:rFonts w:ascii="宋体" w:hAnsi="宋体" w:cs="宋体"/>
                <w:color w:val="000000"/>
                <w:sz w:val="20"/>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一、车辆数合计(台、辆)</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1</w:t>
            </w:r>
          </w:p>
        </w:tc>
        <w:tc>
          <w:tcPr>
            <w:tcW w:w="2265" w:type="dxa"/>
            <w:shd w:val="clear" w:color="auto" w:fill="auto"/>
            <w:noWrap w:val="0"/>
            <w:vAlign w:val="center"/>
          </w:tcPr>
          <w:p>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1.副部（省）级及以上领导用车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2</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2.主要负责人用车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3</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3.机要通信用车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4</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4.应急保障用车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5</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5.执法执勤用车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6</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6.特种专业技术用车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7</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7.离退休干部服务用车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8</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 xml:space="preserve">  8.其他用车</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9</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lang w:val="en-US" w:eastAsia="zh-CN"/>
              </w:rPr>
            </w:pPr>
            <w:r>
              <w:rPr>
                <w:rFonts w:ascii="宋体" w:hAnsi="宋体" w:cs="宋体"/>
                <w:color w:val="000000"/>
                <w:sz w:val="20"/>
                <w:lang w:val="en-US" w:eastAsia="zh-CN"/>
              </w:rPr>
              <w:t>二、单价100万元（含）以上设备（不含车辆）(台、套)</w:t>
            </w:r>
          </w:p>
        </w:tc>
        <w:tc>
          <w:tcPr>
            <w:tcW w:w="880" w:type="dxa"/>
            <w:shd w:val="clear" w:color="auto" w:fill="auto"/>
            <w:noWrap w:val="0"/>
            <w:vAlign w:val="center"/>
          </w:tcPr>
          <w:p>
            <w:pPr>
              <w:jc w:val="center"/>
              <w:rPr>
                <w:lang w:val="en-US" w:eastAsia="zh-CN"/>
              </w:rPr>
            </w:pPr>
            <w:r>
              <w:rPr>
                <w:rFonts w:ascii="宋体" w:hAnsi="宋体" w:cs="宋体"/>
                <w:color w:val="000000"/>
                <w:sz w:val="20"/>
                <w:lang w:val="en-US" w:eastAsia="zh-CN"/>
              </w:rPr>
              <w:t>10</w:t>
            </w:r>
          </w:p>
        </w:tc>
        <w:tc>
          <w:tcPr>
            <w:tcW w:w="2265" w:type="dxa"/>
            <w:shd w:val="clear" w:color="auto" w:fill="auto"/>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w:t>
            </w:r>
            <w:r>
              <w:rPr>
                <w:rFonts w:hint="eastAsia" w:ascii="宋体" w:hAnsi="宋体" w:cs="宋体"/>
                <w:color w:val="000000"/>
                <w:sz w:val="20"/>
                <w:lang w:val="en-US" w:eastAsia="zh-CN"/>
              </w:rPr>
              <w:t>部门</w:t>
            </w:r>
            <w:r>
              <w:rPr>
                <w:rFonts w:ascii="宋体" w:hAnsi="宋体" w:cs="宋体"/>
                <w:color w:val="000000"/>
                <w:sz w:val="20"/>
                <w:lang w:val="en-US" w:eastAsia="zh-CN"/>
              </w:rPr>
              <w:t>(单位)占用的国有资产情况。</w:t>
            </w:r>
          </w:p>
          <w:p>
            <w:pPr>
              <w:jc w:val="left"/>
              <w:rPr>
                <w:lang w:val="en-US" w:eastAsia="zh-CN"/>
              </w:rPr>
            </w:pPr>
            <w:r>
              <w:rPr>
                <w:rFonts w:ascii="宋体" w:hAnsi="宋体" w:cs="宋体"/>
                <w:color w:val="000000"/>
                <w:sz w:val="20"/>
                <w:lang w:val="en-US" w:eastAsia="zh-CN"/>
              </w:rPr>
              <w:t xml:space="preserve">    2.当本表数据为空时，即本</w:t>
            </w:r>
            <w:r>
              <w:rPr>
                <w:rFonts w:hint="eastAsia" w:ascii="宋体" w:hAnsi="宋体" w:cs="宋体"/>
                <w:color w:val="000000"/>
                <w:sz w:val="20"/>
                <w:lang w:val="en-US" w:eastAsia="zh-CN"/>
              </w:rPr>
              <w:t>部门</w:t>
            </w:r>
            <w:r>
              <w:rPr>
                <w:rFonts w:ascii="宋体" w:hAnsi="宋体" w:cs="宋体"/>
                <w:color w:val="000000"/>
                <w:sz w:val="20"/>
                <w:lang w:val="en-US" w:eastAsia="zh-CN"/>
              </w:rPr>
              <w:t>（单位）无相关资产。</w:t>
            </w:r>
          </w:p>
        </w:tc>
      </w:tr>
    </w:tbl>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pageBreakBefore/>
        <w:widowControl/>
        <w:spacing w:line="600" w:lineRule="exact"/>
        <w:jc w:val="center"/>
        <w:outlineLvl w:val="0"/>
        <w:rPr>
          <w:rFonts w:hint="eastAsia" w:ascii="宋体" w:hAnsi="宋体" w:cs="宋体"/>
          <w:b/>
          <w:sz w:val="44"/>
          <w:szCs w:val="44"/>
          <w:lang w:val="en-US" w:eastAsia="zh-CN"/>
        </w:rPr>
      </w:pPr>
    </w:p>
    <w:p>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2024年度单位决算情况说明</w:t>
      </w:r>
    </w:p>
    <w:p>
      <w:pPr>
        <w:ind w:firstLine="630"/>
        <w:jc w:val="left"/>
        <w:rPr>
          <w:rFonts w:hint="eastAsia" w:ascii="仿宋_GB2312" w:hAnsi="仿宋_GB2312" w:eastAsia="仿宋_GB2312"/>
          <w:sz w:val="30"/>
          <w:szCs w:val="30"/>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pPr>
        <w:snapToGrid w:val="0"/>
        <w:spacing w:line="520" w:lineRule="exact"/>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收入总计764.70万元，其中年初结转和结余11.85万元，比上年增加11.85万元；使用非财政拨款结余(含专用结余）0.00万元，与上年持平；本年收入合计752.85万元，比上年减少131.59万元，下降14.88%，主要原因：</w:t>
      </w:r>
      <w:r>
        <w:rPr>
          <w:rFonts w:hint="eastAsia" w:ascii="FangSong_GB2312" w:hAnsi="仿宋" w:eastAsia="宋体"/>
          <w:sz w:val="32"/>
          <w:szCs w:val="32"/>
          <w:lang w:eastAsia="zh-CN"/>
        </w:rPr>
        <w:t>减少了一般性支出与项目支出</w:t>
      </w:r>
      <w:r>
        <w:rPr>
          <w:rFonts w:ascii="FangSong_GB2312" w:hAnsi="仿宋" w:eastAsia="Times New Roman"/>
          <w:sz w:val="32"/>
          <w:szCs w:val="32"/>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本年收入的具体构成：财政拨款收入750.07万元，占99.63%；事业收入0.00万元，占0.00%；经营收入0.00万元，占0.00%；上级补助收入0.00万元，占0.00%；附属单位上缴收入0.00万元，占0.00%；其他收入2.78万元，占0.37%。  </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pPr>
        <w:snapToGrid w:val="0"/>
        <w:spacing w:line="520" w:lineRule="exact"/>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本单位2024年度支出总计764.70万元，其中本年支出合计757.00万元，比上年减少115.59万元，下降13.25%，主要原因：</w:t>
      </w:r>
      <w:r>
        <w:rPr>
          <w:rFonts w:hint="eastAsia" w:ascii="FangSong_GB2312" w:hAnsi="仿宋" w:eastAsia="宋体"/>
          <w:sz w:val="32"/>
          <w:szCs w:val="32"/>
          <w:lang w:eastAsia="zh-CN"/>
        </w:rPr>
        <w:t>减少了一般性支出与项目支出</w:t>
      </w:r>
      <w:r>
        <w:rPr>
          <w:rFonts w:hint="eastAsia" w:ascii="仿宋_GB2312" w:hAnsi="仿宋_GB2312" w:eastAsia="仿宋_GB2312"/>
          <w:sz w:val="32"/>
          <w:szCs w:val="32"/>
          <w:lang w:val="en-US" w:eastAsia="zh-CN"/>
        </w:rPr>
        <w:t>；结余分配0.00万元，与上年持平；年末结转和结余7.70万元，比上年减少4.15万元，下降35.04%，主要原因：</w:t>
      </w:r>
      <w:r>
        <w:rPr>
          <w:rFonts w:hint="eastAsia" w:ascii="FangSong_GB2312" w:hAnsi="仿宋" w:eastAsia="宋体"/>
          <w:sz w:val="32"/>
          <w:szCs w:val="32"/>
          <w:lang w:eastAsia="zh-CN"/>
        </w:rPr>
        <w:t>减少了一般性支出与项目支出</w:t>
      </w:r>
      <w:r>
        <w:rPr>
          <w:rFonts w:hint="eastAsia" w:ascii="仿宋_GB2312" w:hAnsi="仿宋_GB2312" w:eastAsia="仿宋_GB2312"/>
          <w:sz w:val="32"/>
          <w:szCs w:val="32"/>
          <w:lang w:val="en-US" w:eastAsia="zh-CN"/>
        </w:rPr>
        <w:t>。</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本年支出的具体构成：基本支出342.09万元，占45.19%；项目支出414.91万元，占54.81%；经营支出0.00万元，占0.00%；上缴上级支出0.00万元，占0.00%；对附属单位补助支出0.00万元，占0.00%。</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pPr>
        <w:ind w:firstLine="630"/>
        <w:jc w:val="left"/>
        <w:rPr>
          <w:rFonts w:hint="eastAsia" w:ascii="仿宋_GB2312" w:hAnsi="仿宋_GB2312" w:eastAsia="仿宋_GB2312"/>
          <w:color w:val="FF0000"/>
          <w:sz w:val="32"/>
          <w:szCs w:val="32"/>
          <w:lang w:val="en-US" w:eastAsia="zh-CN"/>
        </w:rPr>
      </w:pPr>
      <w:r>
        <w:rPr>
          <w:rFonts w:hint="eastAsia" w:ascii="仿宋_GB2312" w:hAnsi="仿宋_GB2312" w:eastAsia="仿宋_GB2312"/>
          <w:sz w:val="32"/>
          <w:szCs w:val="32"/>
          <w:lang w:val="en-US" w:eastAsia="zh-CN"/>
        </w:rPr>
        <w:t>本单位2024年度财政拨款本年支出年初预算数332.27万元，决算数750.07万元，完成年初预算的225.74%。其中：</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（一）一般公共服务支出（类）年初预算数236.28万元，决算数638.53万元，完成年初预算的270.24%。预决算差异主要原因：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 xml:space="preserve">。 </w:t>
      </w: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（八）社会保障和就业支出（类）年初预算数43.15万元，决算数57.29万元，完成年初预算的132.76%。预决算差异主要原因：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（九）卫生健康支出（类）年初预算数21.52万元，决算数22.04万元，完成年初预算的102.43%。预决算差异主要原因：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（十九）住房保障支出（类）年初预算数31.32万元，决算数32.21万元，完成年初预算的102.83%。预决算差异主要原因：</w:t>
      </w:r>
      <w:r>
        <w:rPr>
          <w:rFonts w:hint="eastAsia" w:ascii="FangSong_GB2312" w:hAnsi="FangSong_GB2312" w:eastAsia="宋体"/>
          <w:sz w:val="32"/>
          <w:szCs w:val="32"/>
          <w:lang w:eastAsia="zh-CN"/>
        </w:rPr>
        <w:t>人员增加，</w:t>
      </w:r>
      <w:r>
        <w:rPr>
          <w:rFonts w:hint="eastAsia" w:ascii="FangSong_GB2312" w:hAnsi="FangSong_GB2312"/>
          <w:sz w:val="32"/>
          <w:szCs w:val="32"/>
          <w:lang w:eastAsia="zh-CN"/>
        </w:rPr>
        <w:t>住房公积金</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640" w:firstLineChars="200"/>
        <w:jc w:val="left"/>
        <w:rPr>
          <w:rFonts w:hint="eastAsia" w:ascii="仿宋_GB2312" w:hAnsi="仿宋_GB2312" w:eastAsia="仿宋_GB2312"/>
          <w:sz w:val="32"/>
          <w:szCs w:val="32"/>
          <w:lang w:val="en-US" w:eastAsia="zh-CN"/>
        </w:rPr>
      </w:pPr>
    </w:p>
    <w:p>
      <w:pPr>
        <w:ind w:firstLine="585"/>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本单位2024年度一般公共预算财政拨款基本支出342.09万元，其中：</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（一）工资福利支出290.39万元，比上年减少6.40万元，下降2.16%，主要原因：。</w:t>
      </w:r>
    </w:p>
    <w:p>
      <w:pPr>
        <w:snapToGrid w:val="0"/>
        <w:spacing w:line="520" w:lineRule="exact"/>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（二）商品和服务支出38.23万元，比上年减少13.62万元，下降26.27%，主要原因：</w:t>
      </w:r>
      <w:r>
        <w:rPr>
          <w:rFonts w:hint="eastAsia" w:ascii="FangSong_GB2312" w:hAnsi="仿宋" w:eastAsia="宋体"/>
          <w:sz w:val="32"/>
          <w:szCs w:val="32"/>
          <w:lang w:eastAsia="zh-CN"/>
        </w:rPr>
        <w:t>减少了一般性支出与项目支出</w:t>
      </w:r>
      <w:r>
        <w:rPr>
          <w:rFonts w:ascii="FangSong_GB2312" w:hAnsi="仿宋" w:eastAsia="Times New Roman"/>
          <w:sz w:val="32"/>
          <w:szCs w:val="32"/>
        </w:rPr>
        <w:t>。</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（三）对个人和家庭补助支出12.67万元，比上年增加8.55万元，增长207.09%，主要原因：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（四）资本性支出0.80万元，比上年增加0.80万元，主要原因：。</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本单位2024年度财政拨款“三公”经费支出全年预算数14.80万元，决算数7.18万元，完成全年预算的48.54%；决算数比上年减少1.26万元，下降14.93%，其中：</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w:t>
      </w:r>
      <w:r>
        <w:rPr>
          <w:rFonts w:ascii="FangSong_GB2312" w:hAnsi="仿宋" w:eastAsia="Times New Roman"/>
          <w:sz w:val="32"/>
          <w:szCs w:val="32"/>
        </w:rPr>
        <w:t>无因公出国（境）支出</w:t>
      </w:r>
      <w:r>
        <w:rPr>
          <w:rFonts w:hint="eastAsia" w:ascii="仿宋_GB2312" w:hAnsi="仿宋_GB2312" w:eastAsia="仿宋_GB2312"/>
          <w:sz w:val="32"/>
          <w:szCs w:val="32"/>
          <w:lang w:val="en-US" w:eastAsia="zh-CN"/>
        </w:rPr>
        <w:t>。决算数与上年持平，主要原因：</w:t>
      </w:r>
      <w:r>
        <w:rPr>
          <w:rFonts w:ascii="FangSong_GB2312" w:hAnsi="仿宋" w:eastAsia="Times New Roman"/>
          <w:sz w:val="32"/>
          <w:szCs w:val="32"/>
        </w:rPr>
        <w:t>无因公出国（境）支出</w:t>
      </w:r>
      <w:r>
        <w:rPr>
          <w:rFonts w:hint="eastAsia" w:ascii="仿宋_GB2312" w:hAnsi="仿宋_GB2312" w:eastAsia="仿宋_GB2312"/>
          <w:sz w:val="32"/>
          <w:szCs w:val="32"/>
          <w:lang w:val="en-US" w:eastAsia="zh-CN"/>
        </w:rPr>
        <w:t>。全年安排因公出国（境）团组0个，累计0人次，主要是：</w:t>
      </w:r>
      <w:r>
        <w:rPr>
          <w:rFonts w:ascii="FangSong_GB2312" w:hAnsi="仿宋" w:eastAsia="Times New Roman"/>
          <w:sz w:val="32"/>
          <w:szCs w:val="32"/>
        </w:rPr>
        <w:t>无因公出国（境）支出</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（二）公务用车购置及运行维护费全年预算数0.00万元，决算数0.00万元，其中：</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。决算数与上年持平,主要原因：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。全年使用财政拨款购置公务用车0辆。</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公务用车运行维护费全年预算数0.00万元，决算数0.00万元，主要原因：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。决算数与上年持平,主要原因：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。年末使用财政拨款负担费用的公务用车保有量0辆。</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（三）公务接待费全年预算数14.80万元，决算数7.18万元，完成全年预算的48.54%，主要原因：</w:t>
      </w:r>
      <w:r>
        <w:rPr>
          <w:rFonts w:ascii="FangSong_GB2312" w:hAnsi="仿宋" w:eastAsia="Times New Roman"/>
          <w:sz w:val="32"/>
          <w:szCs w:val="32"/>
        </w:rPr>
        <w:t>是</w:t>
      </w:r>
      <w:r>
        <w:rPr>
          <w:rFonts w:hint="eastAsia" w:ascii="FangSong_GB2312" w:hAnsi="仿宋" w:eastAsia="宋体"/>
          <w:sz w:val="32"/>
          <w:szCs w:val="32"/>
          <w:lang w:eastAsia="zh-CN"/>
        </w:rPr>
        <w:t>接待减少</w:t>
      </w:r>
      <w:r>
        <w:rPr>
          <w:rFonts w:hint="eastAsia" w:ascii="仿宋_GB2312" w:hAnsi="仿宋_GB2312" w:eastAsia="仿宋_GB2312"/>
          <w:sz w:val="32"/>
          <w:szCs w:val="32"/>
          <w:lang w:val="en-US" w:eastAsia="zh-CN"/>
        </w:rPr>
        <w:t>。决算数比上年减少1.26万元，下降14.93%,主要原因：</w:t>
      </w:r>
      <w:r>
        <w:rPr>
          <w:rFonts w:ascii="FangSong_GB2312" w:hAnsi="仿宋" w:eastAsia="Times New Roman"/>
          <w:sz w:val="32"/>
          <w:szCs w:val="32"/>
        </w:rPr>
        <w:t>是</w:t>
      </w:r>
      <w:r>
        <w:rPr>
          <w:rFonts w:hint="eastAsia" w:ascii="FangSong_GB2312" w:hAnsi="仿宋" w:eastAsia="宋体"/>
          <w:sz w:val="32"/>
          <w:szCs w:val="32"/>
          <w:lang w:eastAsia="zh-CN"/>
        </w:rPr>
        <w:t>接待减少</w:t>
      </w:r>
      <w:r>
        <w:rPr>
          <w:rFonts w:hint="eastAsia" w:ascii="仿宋_GB2312" w:hAnsi="仿宋_GB2312" w:eastAsia="仿宋_GB2312"/>
          <w:sz w:val="32"/>
          <w:szCs w:val="32"/>
          <w:lang w:val="en-US" w:eastAsia="zh-CN"/>
        </w:rPr>
        <w:t>。全年国内公务接待81批，累计接待819人次，主要是：</w:t>
      </w:r>
      <w:r>
        <w:rPr>
          <w:rFonts w:ascii="FangSong_GB2312" w:hAnsi="仿宋" w:eastAsia="Times New Roman"/>
          <w:sz w:val="32"/>
          <w:szCs w:val="32"/>
        </w:rPr>
        <w:t>是</w:t>
      </w:r>
      <w:r>
        <w:rPr>
          <w:rFonts w:hint="eastAsia" w:ascii="FangSong_GB2312" w:hAnsi="仿宋" w:eastAsia="宋体"/>
          <w:sz w:val="32"/>
          <w:szCs w:val="32"/>
          <w:lang w:eastAsia="zh-CN"/>
        </w:rPr>
        <w:t>接待减少</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pPr>
        <w:snapToGrid w:val="0"/>
        <w:spacing w:line="520" w:lineRule="exact"/>
        <w:ind w:firstLine="640" w:firstLineChars="200"/>
        <w:rPr>
          <w:rFonts w:hint="eastAsia" w:ascii="仿宋_GB2312" w:hAnsi="仿宋_GB2312" w:eastAsia="仿宋_GB2312"/>
          <w:sz w:val="32"/>
          <w:szCs w:val="32"/>
          <w:highlight w:val="cyan"/>
          <w:lang w:val="en-US" w:eastAsia="zh-CN"/>
        </w:rPr>
      </w:pPr>
      <w:r>
        <w:rPr>
          <w:rFonts w:hint="eastAsia" w:ascii="仿宋_GB2312" w:hAnsi="仿宋_GB2312" w:eastAsia="仿宋_GB2312"/>
          <w:sz w:val="32"/>
          <w:szCs w:val="32"/>
          <w:lang w:val="en-US" w:eastAsia="zh-CN"/>
        </w:rPr>
        <w:t>本单位2024年度机关运行经费支出39.03万元，决算数比上年减少12.82万元，下降24.73%，主要原因：</w:t>
      </w:r>
      <w:r>
        <w:rPr>
          <w:rFonts w:hint="eastAsia" w:ascii="FangSong_GB2312" w:hAnsi="仿宋" w:eastAsia="宋体"/>
          <w:sz w:val="32"/>
          <w:szCs w:val="32"/>
          <w:lang w:eastAsia="zh-CN"/>
        </w:rPr>
        <w:t>减少了一般性支出与项目支出</w:t>
      </w:r>
      <w:r>
        <w:rPr>
          <w:rFonts w:ascii="FangSong_GB2312" w:hAnsi="仿宋" w:eastAsia="Times New Roman"/>
          <w:sz w:val="32"/>
          <w:szCs w:val="32"/>
        </w:rPr>
        <w:t>。</w:t>
      </w:r>
    </w:p>
    <w:p>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pPr>
        <w:pStyle w:val="12"/>
        <w:spacing w:line="600" w:lineRule="atLeast"/>
        <w:ind w:firstLine="600"/>
        <w:jc w:val="both"/>
        <w:rPr>
          <w:rFonts w:hint="eastAsia" w:ascii="仿宋_GB2312" w:hAnsi="仿宋_GB2312" w:eastAsia="仿宋_GB2312"/>
          <w:sz w:val="32"/>
          <w:szCs w:val="32"/>
          <w:lang w:val="en-US" w:eastAsia="zh-CN"/>
        </w:rPr>
      </w:pPr>
      <w:r>
        <w:rPr>
          <w:rFonts w:hint="eastAsia" w:ascii="仿宋_GB2312" w:hAnsi="仿宋_GB2312" w:eastAsia="仿宋_GB2312"/>
          <w:kern w:val="2"/>
          <w:sz w:val="32"/>
          <w:szCs w:val="32"/>
          <w:lang w:val="en-US" w:eastAsia="zh-CN"/>
        </w:rPr>
        <w:t>本单位2024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lang w:val="en-US" w:eastAsia="zh-CN"/>
        </w:rPr>
        <w:t>货物采购授予中小企业合同金额占货物支出金额的0%，工程采购授予中小企业合同金额占工程支出金额的0%，服务采购授予中小企业合同金额占服务支出金额的0%。</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截止2024年12月31日，本单位共有车辆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辆。本单位单价100万元（含）以上设备（不含车辆）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根据预算绩效管理要求，我单位组织对纳入2024年度单位预算范围的二级项目  1 个全面开展绩效自评，共涉及资金  6 万元，占项目支出总额的 100  %。其中， 1个项目评价结果为“优”， 0 个项目评价结果为“良”，0 个项目评价结果为“中”，0 个项目评价结果为“差”。   </w:t>
      </w:r>
    </w:p>
    <w:p>
      <w:pPr>
        <w:ind w:firstLine="709"/>
        <w:rPr>
          <w:rFonts w:hint="eastAsia" w:ascii="仿宋_GB2312" w:hAnsi="仿宋_GB2312" w:eastAsia="仿宋_GB2312" w:cs="仿宋_GB2312"/>
          <w:kern w:val="0"/>
          <w:sz w:val="32"/>
          <w:szCs w:val="32"/>
          <w:lang w:val="en-US" w:eastAsia="zh-CN"/>
        </w:rPr>
      </w:pPr>
      <w:r>
        <w:rPr>
          <w:rFonts w:hint="eastAsia" w:ascii="仿宋_GB2312" w:hAnsi="仿宋" w:eastAsia="仿宋_GB2312" w:cs="仿宋"/>
          <w:color w:val="000000"/>
          <w:sz w:val="32"/>
          <w:szCs w:val="32"/>
          <w:highlight w:val="none"/>
          <w:lang w:val="en-US" w:eastAsia="zh-CN"/>
        </w:rPr>
        <w:t>项目预算绩效完成情况较好，各项评价指标基本达到预期目标。</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（二）单位决算中项目绩效自评情况。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本单位“  ”“  ”等项目支出绩效自评结果如下：</w:t>
      </w:r>
    </w:p>
    <w:tbl>
      <w:tblPr>
        <w:tblStyle w:val="6"/>
        <w:tblW w:w="9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80"/>
        <w:gridCol w:w="607"/>
        <w:gridCol w:w="1631"/>
        <w:gridCol w:w="1389"/>
        <w:gridCol w:w="620"/>
        <w:gridCol w:w="851"/>
        <w:gridCol w:w="1147"/>
        <w:gridCol w:w="554"/>
        <w:gridCol w:w="621"/>
        <w:gridCol w:w="621"/>
        <w:gridCol w:w="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审计业务费2024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兴国县审计局</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完成审计任务，提高审计质量</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审计成本控制</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提高资金使用效益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提高财政资金使用效益</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自然资源审计成本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审计项目完成数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审计整改率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审计项目完成时间</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2024年12月31日前</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推动财政资金使用效益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促使财政资金使用更加规范效益</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促进经济高质量发展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优化营商环境，促进被审计单位加强管理</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完成自然资源环境审计项目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审计复审率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autoSpaceDE w:val="0"/>
        <w:autoSpaceDN w:val="0"/>
        <w:adjustRightInd w:val="0"/>
        <w:spacing w:line="360" w:lineRule="auto"/>
        <w:ind w:firstLine="643" w:firstLineChars="200"/>
        <w:jc w:val="left"/>
        <w:rPr>
          <w:rFonts w:ascii="仿宋_GB2312" w:hAnsi="仿宋_GB2312" w:eastAsia="仿宋_GB2312" w:cs="仿宋_GB2312"/>
          <w:b/>
          <w:bCs/>
          <w:kern w:val="0"/>
          <w:sz w:val="32"/>
          <w:szCs w:val="32"/>
          <w:lang w:val="en-US" w:eastAsia="zh-CN"/>
        </w:rPr>
      </w:pPr>
    </w:p>
    <w:p>
      <w:pPr>
        <w:pageBreakBefore/>
        <w:widowControl/>
        <w:spacing w:line="600" w:lineRule="exact"/>
        <w:ind w:firstLine="641"/>
        <w:jc w:val="center"/>
        <w:outlineLvl w:val="0"/>
        <w:rPr>
          <w:rFonts w:hint="eastAsia" w:ascii="宋体" w:hAnsi="宋体" w:cs="宋体"/>
          <w:b/>
          <w:bCs/>
          <w:sz w:val="44"/>
          <w:szCs w:val="44"/>
          <w:lang w:val="en-US" w:eastAsia="zh-CN"/>
        </w:rPr>
      </w:pPr>
    </w:p>
    <w:p>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pPr>
        <w:pStyle w:val="12"/>
        <w:spacing w:line="600" w:lineRule="atLeast"/>
        <w:ind w:firstLine="600"/>
        <w:jc w:val="both"/>
        <w:rPr>
          <w:rFonts w:hint="eastAsia" w:ascii="仿宋_GB2312" w:hAnsi="仿宋_GB2312" w:eastAsia="仿宋_GB2312"/>
          <w:sz w:val="30"/>
          <w:szCs w:val="30"/>
          <w:lang w:val="en-US" w:eastAsia="zh-CN"/>
        </w:rPr>
      </w:pPr>
    </w:p>
    <w:p>
      <w:pPr>
        <w:numPr>
          <w:ilvl w:val="0"/>
          <w:numId w:val="1"/>
        </w:numPr>
        <w:ind w:firstLine="630"/>
        <w:jc w:val="left"/>
        <w:outlineLvl w:val="1"/>
        <w:rPr>
          <w:rFonts w:hint="eastAsia" w:ascii="仿宋_GB2312" w:hAnsi="仿宋_GB2312" w:eastAsia="仿宋_GB2312"/>
          <w:color w:val="auto"/>
          <w:kern w:val="0"/>
          <w:sz w:val="32"/>
          <w:szCs w:val="32"/>
        </w:rPr>
      </w:pPr>
      <w:r>
        <w:rPr>
          <w:rFonts w:hint="eastAsia" w:ascii="黑体" w:hAnsi="黑体" w:eastAsia="黑体" w:cs="Times New Roman"/>
          <w:color w:val="auto"/>
          <w:sz w:val="32"/>
          <w:szCs w:val="32"/>
        </w:rPr>
        <w:t>收入科目</w:t>
      </w:r>
      <w:r>
        <w:rPr>
          <w:rFonts w:hint="eastAsia" w:ascii="黑体" w:hAnsi="黑体" w:eastAsia="黑体" w:cs="Times New Roman"/>
          <w:color w:val="auto"/>
          <w:sz w:val="32"/>
          <w:szCs w:val="32"/>
          <w:lang w:val="en-US" w:eastAsia="zh-CN"/>
        </w:rPr>
        <w:t xml:space="preserve"> </w:t>
      </w:r>
    </w:p>
    <w:p>
      <w:pPr>
        <w:numPr>
          <w:ilvl w:val="0"/>
          <w:numId w:val="0"/>
        </w:numPr>
        <w:ind w:firstLine="640" w:firstLineChars="20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1</w:t>
      </w:r>
      <w:r>
        <w:rPr>
          <w:rFonts w:hint="eastAsia" w:ascii="仿宋_GB2312" w:hAnsi="仿宋_GB2312" w:eastAsia="仿宋_GB2312"/>
          <w:color w:val="auto"/>
          <w:kern w:val="0"/>
          <w:sz w:val="32"/>
          <w:szCs w:val="32"/>
        </w:rPr>
        <w:t>、财政拨款收入：指单位本年度的财政拨款，包括一般公共预算财政拨款和政府性基金预算财政拨款。</w:t>
      </w:r>
    </w:p>
    <w:p>
      <w:pPr>
        <w:ind w:firstLine="630"/>
        <w:jc w:val="left"/>
        <w:outlineLvl w:val="1"/>
        <w:rPr>
          <w:rFonts w:hint="eastAsia" w:ascii="黑体" w:hAnsi="黑体" w:eastAsia="黑体" w:cs="Times New Roman"/>
          <w:color w:val="auto"/>
          <w:sz w:val="32"/>
          <w:szCs w:val="32"/>
        </w:rPr>
      </w:pP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、其他收入：指单位取得的除上述“财政拨款收入”、“事业收入”、“经营收入”、“附属单位缴款”等以外的各项收入。我单位主要是</w:t>
      </w:r>
      <w:r>
        <w:rPr>
          <w:rFonts w:hint="eastAsia" w:ascii="仿宋_GB2312" w:hAnsi="仿宋_GB2312" w:eastAsia="仿宋_GB2312"/>
          <w:color w:val="auto"/>
          <w:kern w:val="0"/>
          <w:sz w:val="32"/>
          <w:szCs w:val="32"/>
          <w:lang w:eastAsia="zh-CN"/>
        </w:rPr>
        <w:t>其他单位拨来款项</w:t>
      </w:r>
      <w:r>
        <w:rPr>
          <w:rFonts w:hint="eastAsia" w:ascii="仿宋_GB2312" w:hAnsi="仿宋_GB2312" w:eastAsia="仿宋_GB2312"/>
          <w:color w:val="auto"/>
          <w:kern w:val="0"/>
          <w:sz w:val="32"/>
          <w:szCs w:val="32"/>
        </w:rPr>
        <w:t>。</w:t>
      </w:r>
    </w:p>
    <w:p>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1</w:t>
      </w:r>
      <w:r>
        <w:rPr>
          <w:rFonts w:hint="eastAsia" w:ascii="仿宋_GB2312" w:hAnsi="仿宋_GB2312" w:eastAsia="仿宋_GB2312"/>
          <w:color w:val="auto"/>
          <w:kern w:val="0"/>
          <w:sz w:val="32"/>
          <w:szCs w:val="32"/>
        </w:rPr>
        <w:t xml:space="preserve">、基本支出：指为保障机构正常运转、完成日常工作任务而发生的人员支出和公用支出。 </w:t>
      </w:r>
    </w:p>
    <w:p>
      <w:pPr>
        <w:ind w:firstLine="630"/>
        <w:jc w:val="left"/>
        <w:outlineLvl w:val="1"/>
        <w:rPr>
          <w:rFonts w:hint="eastAsia" w:ascii="仿宋_GB2312" w:hAnsi="仿宋_GB2312" w:eastAsia="仿宋_GB2312"/>
          <w:color w:val="FF0000"/>
          <w:kern w:val="0"/>
          <w:sz w:val="32"/>
          <w:szCs w:val="32"/>
          <w:lang w:val="en-US" w:eastAsia="zh-CN"/>
        </w:rPr>
      </w:pP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、项目支出：指在基本支出之外为完成特定的行政任务或事业发展目标所发生的支出。 我单位主要包括：</w:t>
      </w:r>
      <w:r>
        <w:rPr>
          <w:rFonts w:hint="eastAsia" w:ascii="仿宋_GB2312" w:hAnsi="仿宋_GB2312" w:eastAsia="仿宋_GB2312"/>
          <w:color w:val="auto"/>
          <w:kern w:val="0"/>
          <w:sz w:val="32"/>
          <w:szCs w:val="32"/>
          <w:lang w:eastAsia="zh-CN"/>
        </w:rPr>
        <w:t>审计业务费</w:t>
      </w:r>
      <w:r>
        <w:rPr>
          <w:rFonts w:hint="eastAsia" w:ascii="仿宋_GB2312" w:hAnsi="仿宋_GB2312" w:eastAsia="仿宋_GB2312"/>
          <w:color w:val="auto"/>
          <w:kern w:val="0"/>
          <w:sz w:val="32"/>
          <w:szCs w:val="32"/>
        </w:rPr>
        <w:t>。</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pPr>
        <w:ind w:firstLine="640" w:firstLineChars="200"/>
        <w:rPr>
          <w:rFonts w:hint="eastAsia" w:ascii="仿宋_GB2312" w:hAnsi="仿宋_GB2312" w:eastAsia="仿宋_GB2312"/>
          <w:color w:val="auto"/>
          <w:kern w:val="0"/>
          <w:sz w:val="32"/>
          <w:szCs w:val="32"/>
        </w:rPr>
      </w:pP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val="en-US" w:eastAsia="zh-CN"/>
        </w:rPr>
        <w:t>审计业务费</w:t>
      </w:r>
      <w:r>
        <w:rPr>
          <w:rFonts w:hint="eastAsia" w:ascii="仿宋_GB2312" w:hAnsi="仿宋_GB2312" w:eastAsia="仿宋_GB2312"/>
          <w:color w:val="auto"/>
          <w:kern w:val="0"/>
          <w:sz w:val="32"/>
          <w:szCs w:val="32"/>
        </w:rPr>
        <w:t>”项目部门评价报告。</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1.自评总体情况：</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基本情况</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（一）项目概况。根据审计工作需要历年安排，2023年安排审计业务费6万元，当年完成支付6万元，部分保障了审计业务的顺利进行。</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（二）项目绩效目标。保障审计经费</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绩效评价工作开展情况：</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（一）绩效评价目的、对象和范围。对业务费的使用情况进行合理评价</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绩效评价原则、评价指标体系（附表说明）、评价方法、评价标准等。在开展预算绩效评价工作时，设计了具体的绩效评价指标体系。设置了能够体现项目特点和绩效的个性指标；项目产出指标与项目效果指标，采取业务股室汇报，相关股室进行效果评价的办法。</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（三）绩效评价工作过程。由财务负责人牵头，业务股室、办公室、财务组成项目评价小组，进行资料收集、统计数据，社会反映等工作。</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绩效评价指标分析</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（一）项目决策情况。项目决策合理</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（二）项目过程情况。项目实施顺利</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（三）项目产出情况。项目产出达到要求</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（四）项目效益情况。项目达到预期效益</w:t>
      </w:r>
    </w:p>
    <w:p>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四、主要经验及做法、存在的问题及原因分析。存在的问题，6万元的业务费仅占审计支出经费的极小部分，完全不能满足审计日常工作需要。原因：业务经费太少，占审计支出比重过小。</w:t>
      </w:r>
    </w:p>
    <w:p>
      <w:pPr>
        <w:ind w:firstLine="600"/>
        <w:rPr>
          <w:rFonts w:hint="eastAsia" w:ascii="仿宋_GB2312" w:hAnsi="仿宋_GB2312" w:eastAsia="仿宋_GB2312"/>
          <w:color w:val="auto"/>
          <w:kern w:val="0"/>
          <w:sz w:val="32"/>
          <w:szCs w:val="32"/>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D5E202-17C2-4DD4-A6D7-5D3C87D0F7D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87643813-62A9-4DC3-9BF7-E2330FD33B86}"/>
  </w:font>
  <w:font w:name="FangSong_GB2312">
    <w:altName w:val="仿宋_GB2312"/>
    <w:panose1 w:val="02010609060101010101"/>
    <w:charset w:val="86"/>
    <w:family w:val="modern"/>
    <w:pitch w:val="default"/>
    <w:sig w:usb0="00000000" w:usb1="00000000"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AAC7A13F-530A-49A3-A161-13BFDD948BB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lang w:val="en-US" w:eastAsia="zh-CN"/>
      </w:rPr>
    </w:pPr>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FC43C"/>
    <w:multiLevelType w:val="singleLevel"/>
    <w:tmpl w:val="937FC43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dit="forms" w:enforcement="1" w:cryptProviderType="rsaFull" w:cryptAlgorithmClass="hash" w:cryptAlgorithmType="typeAny" w:cryptAlgorithmSid="4" w:cryptSpinCount="0" w:hash="8+sgmaLRIaTZoj6mD8RrKwH+wog=" w:salt="We8FyrIbyvD6gohsVGRpzw=="/>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kMGZlODk0YThiNDg4MGRiYjk4MGRkYzQ5MDUwYTQifQ=="/>
    <w:docVar w:name="DocumentID" w:val="{6DA1761C-EC54-4C7C-B2E6-5BF94FCA4A12}"/>
    <w:docVar w:name="DocumentName" w:val="兴国县审计局2024年单位决算"/>
  </w:docVars>
  <w:rsids>
    <w:rsidRoot w:val="00172A27"/>
    <w:rsid w:val="00D46D31"/>
    <w:rsid w:val="018D606F"/>
    <w:rsid w:val="0E6D2A50"/>
    <w:rsid w:val="32A1209C"/>
    <w:rsid w:val="43416AEA"/>
    <w:rsid w:val="64D462EE"/>
    <w:rsid w:val="6B732CEF"/>
    <w:rsid w:val="7792404E"/>
    <w:rsid w:val="7E2E14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lang w:val="en-US" w:eastAsia="zh-CN"/>
    </w:rPr>
  </w:style>
  <w:style w:type="paragraph" w:styleId="3">
    <w:name w:val="Balloon Text"/>
    <w:basedOn w:val="1"/>
    <w:link w:val="10"/>
    <w:uiPriority w:val="0"/>
    <w:pPr>
      <w:jc w:val="both"/>
    </w:pPr>
    <w:rPr>
      <w:sz w:val="18"/>
      <w:szCs w:val="18"/>
      <w:lang w:val="en-US" w:eastAsia="zh-CN"/>
    </w:rPr>
  </w:style>
  <w:style w:type="paragraph" w:styleId="4">
    <w:name w:val="footer"/>
    <w:basedOn w:val="1"/>
    <w:link w:val="11"/>
    <w:qFormat/>
    <w:uiPriority w:val="0"/>
    <w:pPr>
      <w:tabs>
        <w:tab w:val="center" w:pos="4153"/>
        <w:tab w:val="right" w:pos="8306"/>
      </w:tabs>
      <w:snapToGrid w:val="0"/>
      <w:jc w:val="left"/>
    </w:pPr>
    <w:rPr>
      <w:sz w:val="18"/>
      <w:szCs w:val="18"/>
      <w:lang w:val="en-US" w:eastAsia="zh-CN"/>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lang w:val="en-US" w:eastAsia="zh-C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link w:val="5"/>
    <w:qFormat/>
    <w:uiPriority w:val="0"/>
    <w:rPr>
      <w:sz w:val="18"/>
      <w:szCs w:val="18"/>
    </w:rPr>
  </w:style>
  <w:style w:type="character" w:customStyle="1" w:styleId="10">
    <w:name w:val="批注框文本 Char"/>
    <w:link w:val="3"/>
    <w:qFormat/>
    <w:uiPriority w:val="0"/>
    <w:rPr>
      <w:sz w:val="18"/>
      <w:szCs w:val="18"/>
    </w:rPr>
  </w:style>
  <w:style w:type="character" w:customStyle="1" w:styleId="11">
    <w:name w:val="页脚 Char"/>
    <w:link w:val="4"/>
    <w:qFormat/>
    <w:uiPriority w:val="0"/>
    <w:rPr>
      <w:sz w:val="18"/>
      <w:szCs w:val="18"/>
    </w:rPr>
  </w:style>
  <w:style w:type="paragraph" w:customStyle="1" w:styleId="12">
    <w:name w:val="p0"/>
    <w:basedOn w:val="1"/>
    <w:qFormat/>
    <w:uiPriority w:val="0"/>
    <w:pPr>
      <w:widowControl/>
      <w:jc w:val="both"/>
    </w:pPr>
    <w:rPr>
      <w:kern w:val="0"/>
      <w:szCs w:val="21"/>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8513</Words>
  <Characters>11125</Characters>
  <Lines>174</Lines>
  <Paragraphs>49</Paragraphs>
  <TotalTime>1</TotalTime>
  <ScaleCrop>false</ScaleCrop>
  <LinksUpToDate>false</LinksUpToDate>
  <CharactersWithSpaces>11559</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胡淑萍</dc:creator>
  <cp:lastModifiedBy>简单先生</cp:lastModifiedBy>
  <cp:lastPrinted>2024-05-22T07:51:00Z</cp:lastPrinted>
  <dcterms:modified xsi:type="dcterms:W3CDTF">2025-11-03T07:30:05Z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22D28FD27D7A44C3B9C69C5F45F4EFDD_13</vt:lpwstr>
  </property>
</Properties>
</file>