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8EAEF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兴国县审计局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部门</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lang w:eastAsia="zh-CN"/>
        </w:rPr>
        <w:t>十一、</w:t>
      </w:r>
      <w:r>
        <w:rPr>
          <w:rFonts w:hint="eastAsia" w:ascii="仿宋" w:hAnsi="仿宋" w:eastAsia="仿宋" w:cs="仿宋"/>
          <w:sz w:val="32"/>
          <w:szCs w:val="32"/>
          <w:u w:val="none"/>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631D3B44">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0F4864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审计局是县政府组成部门（直属机构），主要职责是：</w:t>
      </w:r>
    </w:p>
    <w:p w14:paraId="2950B0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（一）组织实施全县的审计工作，贯彻执行《中华人民共</w:t>
      </w:r>
    </w:p>
    <w:p w14:paraId="1D10FA8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和国审计法》等相关审计工作的方针、政策和法律法规；参与制定全县地方性审计、财经方面的法规制度；制定审计规章制度并监督执行情况。</w:t>
      </w:r>
    </w:p>
    <w:p w14:paraId="43AE58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（二）向县政府、市审计局、省审计厅报告和向县政府有关部门通报审计情况，提出制定和完善有关政策法规、宏观调</w:t>
      </w:r>
    </w:p>
    <w:p w14:paraId="4A43B83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控措施的建议。</w:t>
      </w:r>
    </w:p>
    <w:p w14:paraId="03C9F0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（三）依据《中华人民共和国审计法》的规定的内容、方式开展审计工作。</w:t>
      </w:r>
    </w:p>
    <w:p w14:paraId="0E9B4E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（四）对被审计单位的内部审计工作进行指导与监督。</w:t>
      </w:r>
    </w:p>
    <w:p w14:paraId="7A527C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（五）承办上级审计机关及县委、县政府交办的其他事项。</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基本情况</w:t>
      </w:r>
    </w:p>
    <w:p w14:paraId="70605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部门共有单位</w:t>
      </w:r>
      <w:r>
        <w:rPr>
          <w:rFonts w:hint="eastAsia" w:ascii="仿宋" w:hAnsi="仿宋" w:eastAsia="仿宋" w:cs="Times New Roman"/>
          <w:color w:val="auto"/>
          <w:kern w:val="0"/>
          <w:sz w:val="32"/>
          <w:szCs w:val="32"/>
          <w:u w:val="none"/>
          <w:lang w:val="en-US" w:eastAsia="zh-CN"/>
        </w:rPr>
        <w:t>1</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p>
    <w:p w14:paraId="6866AC32">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7</w:t>
      </w:r>
      <w:r>
        <w:rPr>
          <w:rFonts w:hint="eastAsia" w:ascii="仿宋" w:hAnsi="仿宋" w:eastAsia="仿宋"/>
          <w:color w:val="auto"/>
          <w:sz w:val="32"/>
          <w:szCs w:val="32"/>
          <w:u w:val="none"/>
        </w:rPr>
        <w:t>个，分别为：办公室、</w:t>
      </w:r>
      <w:r>
        <w:rPr>
          <w:rFonts w:hint="eastAsia" w:ascii="仿宋" w:hAnsi="仿宋" w:eastAsia="仿宋"/>
          <w:color w:val="auto"/>
          <w:sz w:val="32"/>
          <w:szCs w:val="32"/>
          <w:u w:val="none"/>
          <w:lang w:eastAsia="zh-CN"/>
        </w:rPr>
        <w:t>财政金融涉外审计股、综合审计股、经济责任审计股、法规审理和电子数据股、固定资产投资审计股、审计技术保障服务中心</w:t>
      </w:r>
      <w:r>
        <w:rPr>
          <w:rFonts w:hint="eastAsia" w:ascii="仿宋" w:hAnsi="仿宋" w:eastAsia="仿宋"/>
          <w:color w:val="auto"/>
          <w:sz w:val="32"/>
          <w:szCs w:val="32"/>
          <w:u w:val="none"/>
        </w:rPr>
        <w:t>。</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2025年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31</w:t>
      </w:r>
      <w:r>
        <w:rPr>
          <w:rFonts w:hint="eastAsia" w:ascii="仿宋" w:hAnsi="仿宋" w:eastAsia="仿宋"/>
          <w:sz w:val="32"/>
          <w:szCs w:val="32"/>
          <w:u w:val="none"/>
        </w:rPr>
        <w:t>人,其中：行政编制人数</w:t>
      </w:r>
      <w:r>
        <w:rPr>
          <w:rFonts w:hint="eastAsia" w:ascii="仿宋" w:hAnsi="仿宋" w:eastAsia="仿宋"/>
          <w:sz w:val="32"/>
          <w:szCs w:val="32"/>
          <w:u w:val="none"/>
          <w:lang w:val="en-US" w:eastAsia="zh-CN"/>
        </w:rPr>
        <w:t>16</w:t>
      </w:r>
      <w:r>
        <w:rPr>
          <w:rFonts w:hint="eastAsia" w:ascii="仿宋" w:hAnsi="仿宋" w:eastAsia="仿宋"/>
          <w:sz w:val="32"/>
          <w:szCs w:val="32"/>
          <w:u w:val="none"/>
        </w:rPr>
        <w:t>人,参照公务员管理的事业编制人数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人,全部补助事业编制人数</w:t>
      </w:r>
      <w:r>
        <w:rPr>
          <w:rFonts w:hint="eastAsia" w:ascii="仿宋" w:hAnsi="仿宋" w:eastAsia="仿宋"/>
          <w:sz w:val="32"/>
          <w:szCs w:val="32"/>
          <w:u w:val="none"/>
          <w:lang w:val="en-US" w:eastAsia="zh-CN"/>
        </w:rPr>
        <w:t>15</w:t>
      </w:r>
      <w:r>
        <w:rPr>
          <w:rFonts w:hint="eastAsia" w:ascii="仿宋" w:hAnsi="仿宋" w:eastAsia="仿宋"/>
          <w:sz w:val="32"/>
          <w:szCs w:val="32"/>
          <w:u w:val="none"/>
        </w:rPr>
        <w:t>人,自收自支编制人数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42</w:t>
      </w:r>
      <w:r>
        <w:rPr>
          <w:rFonts w:hint="eastAsia" w:ascii="仿宋" w:hAnsi="仿宋" w:eastAsia="仿宋"/>
          <w:sz w:val="32"/>
          <w:szCs w:val="32"/>
          <w:u w:val="none"/>
        </w:rPr>
        <w:t>人,其中：在职人数小计</w:t>
      </w:r>
      <w:r>
        <w:rPr>
          <w:rFonts w:hint="eastAsia" w:ascii="仿宋" w:hAnsi="仿宋" w:eastAsia="仿宋"/>
          <w:sz w:val="32"/>
          <w:szCs w:val="32"/>
          <w:u w:val="none"/>
          <w:lang w:val="en-US" w:eastAsia="zh-CN"/>
        </w:rPr>
        <w:t>26</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16</w:t>
      </w:r>
      <w:r>
        <w:rPr>
          <w:rFonts w:hint="eastAsia" w:ascii="楷体" w:hAnsi="楷体" w:eastAsia="楷体" w:cs="楷体"/>
          <w:sz w:val="30"/>
          <w:szCs w:val="30"/>
          <w:u w:val="none"/>
        </w:rPr>
        <w:t>人,参照公务员管理的事业单位在职人数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人,全部补助事业在职人数</w:t>
      </w:r>
      <w:r>
        <w:rPr>
          <w:rFonts w:hint="eastAsia" w:ascii="楷体" w:hAnsi="楷体" w:eastAsia="楷体" w:cs="楷体"/>
          <w:sz w:val="30"/>
          <w:szCs w:val="30"/>
          <w:u w:val="none"/>
          <w:lang w:val="en-US" w:eastAsia="zh-CN"/>
        </w:rPr>
        <w:t>10</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16</w:t>
      </w:r>
      <w:r>
        <w:rPr>
          <w:rFonts w:hint="eastAsia" w:ascii="仿宋" w:hAnsi="仿宋" w:eastAsia="仿宋"/>
          <w:sz w:val="32"/>
          <w:szCs w:val="32"/>
          <w:u w:val="none"/>
        </w:rPr>
        <w:t>人。</w:t>
      </w:r>
    </w:p>
    <w:p w14:paraId="522BC24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810.49</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76.22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8.6%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增减变化主要原因是：其他收入预算减少。</w:t>
      </w:r>
    </w:p>
    <w:p w14:paraId="7E75E1A5">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4"/>
          <w:sz w:val="30"/>
          <w:szCs w:val="30"/>
          <w:u w:val="none"/>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360.49</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z w:val="32"/>
          <w:szCs w:val="32"/>
          <w:u w:val="none"/>
          <w:lang w:val="en-US" w:eastAsia="zh-CN"/>
        </w:rPr>
        <w:t>28.22</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450</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z w:val="32"/>
          <w:szCs w:val="32"/>
          <w:u w:val="none"/>
          <w:lang w:val="en-US" w:eastAsia="zh-CN"/>
        </w:rPr>
        <w:t>104.44</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8"/>
          <w:sz w:val="30"/>
          <w:szCs w:val="30"/>
          <w:u w:val="none"/>
        </w:rPr>
        <w:t>万元,较上年预算安排增加（减少）</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810.49</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76.22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8.6%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增减变化主要原因是：压减了一般性支出的预算。</w:t>
      </w:r>
      <w:r>
        <w:rPr>
          <w:rFonts w:hint="eastAsia" w:ascii="仿宋" w:hAnsi="仿宋" w:eastAsia="仿宋" w:cs="仿宋"/>
          <w:color w:val="auto"/>
          <w:sz w:val="30"/>
          <w:szCs w:val="30"/>
          <w:u w:val="none"/>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697.25</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z w:val="32"/>
          <w:szCs w:val="32"/>
          <w:u w:val="none"/>
          <w:lang w:val="en-US" w:eastAsia="zh-CN"/>
        </w:rPr>
        <w:t>93.47</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52.46</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z w:val="32"/>
          <w:szCs w:val="32"/>
          <w:u w:val="none"/>
          <w:lang w:val="en-US" w:eastAsia="zh-CN"/>
        </w:rPr>
        <w:t>9.31</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28.21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val="en-US" w:eastAsia="zh-CN"/>
        </w:rPr>
        <w:t>6.69</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32.57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元,较上年预算安排增加（减少）</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3CE585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w:t>
      </w:r>
      <w:r>
        <w:rPr>
          <w:rFonts w:hint="eastAsia" w:ascii="仿宋" w:hAnsi="仿宋" w:eastAsia="仿宋" w:cs="仿宋"/>
          <w:color w:val="auto"/>
          <w:spacing w:val="10"/>
          <w:sz w:val="30"/>
          <w:szCs w:val="30"/>
          <w:u w:val="none"/>
          <w:lang w:eastAsia="zh-CN"/>
        </w:rPr>
        <w:t>支出</w:t>
      </w:r>
      <w:r>
        <w:rPr>
          <w:rFonts w:hint="eastAsia" w:ascii="仿宋" w:hAnsi="仿宋" w:eastAsia="仿宋" w:cs="仿宋"/>
          <w:color w:val="auto"/>
          <w:spacing w:val="10"/>
          <w:sz w:val="30"/>
          <w:szCs w:val="30"/>
          <w:u w:val="none"/>
          <w:lang w:val="en-US" w:eastAsia="zh-CN"/>
        </w:rPr>
        <w:t>354.49</w:t>
      </w:r>
      <w:r>
        <w:rPr>
          <w:rFonts w:hint="eastAsia" w:ascii="仿宋" w:hAnsi="仿宋" w:eastAsia="仿宋" w:cs="仿宋"/>
          <w:color w:val="auto"/>
          <w:spacing w:val="10"/>
          <w:sz w:val="30"/>
          <w:szCs w:val="30"/>
          <w:u w:val="none"/>
        </w:rPr>
        <w:t>万元</w:t>
      </w:r>
      <w:r>
        <w:rPr>
          <w:rFonts w:hint="eastAsia" w:ascii="仿宋" w:hAnsi="仿宋" w:eastAsia="仿宋" w:cs="仿宋"/>
          <w:color w:val="auto"/>
          <w:spacing w:val="10"/>
          <w:sz w:val="30"/>
          <w:szCs w:val="30"/>
          <w:u w:val="none"/>
          <w:lang w:eastAsia="zh-CN"/>
        </w:rPr>
        <w:t>，</w:t>
      </w:r>
      <w:r>
        <w:rPr>
          <w:rFonts w:hint="eastAsia" w:ascii="仿宋" w:hAnsi="仿宋" w:eastAsia="仿宋" w:cs="仿宋"/>
          <w:color w:val="auto"/>
          <w:spacing w:val="10"/>
          <w:sz w:val="30"/>
          <w:szCs w:val="30"/>
          <w:u w:val="none"/>
        </w:rPr>
        <w:t>较</w:t>
      </w:r>
      <w:r>
        <w:rPr>
          <w:rFonts w:hint="eastAsia" w:ascii="仿宋" w:hAnsi="仿宋" w:eastAsia="仿宋" w:cs="仿宋"/>
          <w:color w:val="auto"/>
          <w:sz w:val="32"/>
          <w:szCs w:val="32"/>
          <w:u w:val="none"/>
        </w:rPr>
        <w:t>上年预算安排减</w:t>
      </w:r>
      <w:r>
        <w:rPr>
          <w:rFonts w:hint="eastAsia" w:ascii="仿宋" w:hAnsi="仿宋" w:eastAsia="仿宋" w:cs="仿宋"/>
          <w:color w:val="auto"/>
          <w:sz w:val="32"/>
          <w:szCs w:val="32"/>
          <w:u w:val="none"/>
          <w:lang w:val="en-US" w:eastAsia="zh-CN"/>
        </w:rPr>
        <w:t>26.22</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306.94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32.05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12.5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456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50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184.92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251.08</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20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14:paraId="67ACD1EB">
      <w:pPr>
        <w:pStyle w:val="3"/>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491.86</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30.01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283.13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50.75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7.54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18B8E4AE">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360.49</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44.48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28.22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8.49</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增减变化主要原因是：在职人员增加</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247.25</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10.97</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52.46</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9.31</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28.21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6.69</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32.57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354.49</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28.22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306.94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32.05</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12.5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w:t>
      </w:r>
      <w:r>
        <w:rPr>
          <w:rFonts w:hint="eastAsia" w:ascii="仿宋" w:hAnsi="仿宋" w:eastAsia="仿宋" w:cs="仿宋"/>
          <w:color w:val="auto"/>
          <w:sz w:val="32"/>
          <w:szCs w:val="32"/>
          <w:u w:val="none"/>
          <w:lang w:eastAsia="zh-CN"/>
        </w:rPr>
        <w:t>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32.05</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1.23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3.69</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主要原因是：公用经费中用于商品服务相关支出减少。</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23</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23</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14:paraId="2AE2C81D">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810.49</w:t>
      </w:r>
      <w:r>
        <w:rPr>
          <w:rFonts w:hint="eastAsia" w:ascii="仿宋" w:hAnsi="仿宋" w:eastAsia="仿宋" w:cs="仿宋"/>
          <w:color w:val="auto"/>
          <w:kern w:val="2"/>
          <w:sz w:val="32"/>
          <w:szCs w:val="32"/>
          <w:u w:val="none"/>
          <w:lang w:val="en-US" w:eastAsia="zh-CN" w:bidi="ar-SA"/>
        </w:rPr>
        <w:t>万元。根据以前年度绩效评价结果，优化2025年预算安排,并进一步改进管理、完善政策。</w:t>
      </w:r>
    </w:p>
    <w:p w14:paraId="556969AB">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32"/>
          <w:szCs w:val="32"/>
          <w:u w:val="none"/>
          <w:lang w:val="en-US" w:eastAsia="zh-CN" w:bidi="ar-SA"/>
        </w:rPr>
      </w:pPr>
      <w:r>
        <w:rPr>
          <w:rFonts w:hint="eastAsia" w:ascii="仿宋" w:hAnsi="仿宋" w:eastAsia="仿宋" w:cs="仿宋"/>
          <w:color w:val="auto"/>
          <w:kern w:val="2"/>
          <w:sz w:val="32"/>
          <w:szCs w:val="32"/>
          <w:u w:val="none"/>
          <w:lang w:val="en-US" w:eastAsia="zh-CN" w:bidi="ar-SA"/>
        </w:rPr>
        <w:t>2025年本部门（单位）预算安排项目</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kern w:val="2"/>
          <w:sz w:val="32"/>
          <w:szCs w:val="32"/>
          <w:u w:val="none"/>
          <w:lang w:val="en-US" w:eastAsia="zh-CN" w:bidi="ar-SA"/>
        </w:rPr>
        <w:t>个，项目预算金额合计45</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kern w:val="2"/>
          <w:sz w:val="32"/>
          <w:szCs w:val="32"/>
          <w:u w:val="none"/>
          <w:lang w:val="en-US" w:eastAsia="zh-CN" w:bidi="ar-SA"/>
        </w:rPr>
        <w:t>万元。</w:t>
      </w:r>
    </w:p>
    <w:p w14:paraId="424D50B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14:paraId="7E38D4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项目一：2025审计业务费</w:t>
      </w:r>
    </w:p>
    <w:p w14:paraId="0C0408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开展审计项目业务费用</w:t>
      </w:r>
    </w:p>
    <w:p w14:paraId="398091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：历年安排</w:t>
      </w:r>
    </w:p>
    <w:p w14:paraId="78A5E0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：兴国县审计局</w:t>
      </w:r>
    </w:p>
    <w:p w14:paraId="557DC0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.实施方案：保障开展审计业务所需的各项经费</w:t>
      </w:r>
    </w:p>
    <w:p w14:paraId="2F6DA6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14:paraId="5F26A9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lang w:eastAsia="zh-CN"/>
        </w:rPr>
        <w:t>万元</w:t>
      </w:r>
    </w:p>
    <w:p w14:paraId="306F2A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控制审计成本，按时按量完成年初项目计划，提高审计质量，完成审计目标。</w:t>
      </w:r>
    </w:p>
    <w:p w14:paraId="3F8F62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项目二：2025其他资金项目</w:t>
      </w:r>
    </w:p>
    <w:p w14:paraId="2D6FDF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：非同级财政拨款资金</w:t>
      </w:r>
    </w:p>
    <w:p w14:paraId="574C87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：预留其他资金库</w:t>
      </w:r>
    </w:p>
    <w:p w14:paraId="5312F2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：兴国县审计局</w:t>
      </w:r>
    </w:p>
    <w:p w14:paraId="01E677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.实施方案：根据非同级财政拨款，实施相应业务</w:t>
      </w:r>
    </w:p>
    <w:p w14:paraId="374C8F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1年</w:t>
      </w:r>
    </w:p>
    <w:p w14:paraId="253DB3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450</w:t>
      </w:r>
      <w:r>
        <w:rPr>
          <w:rFonts w:hint="eastAsia" w:ascii="仿宋" w:hAnsi="仿宋" w:eastAsia="仿宋" w:cs="仿宋"/>
          <w:color w:val="auto"/>
          <w:sz w:val="32"/>
          <w:szCs w:val="32"/>
          <w:u w:val="none"/>
          <w:lang w:eastAsia="zh-CN"/>
        </w:rPr>
        <w:t>万元；预算批复金额：据实拨付</w:t>
      </w:r>
    </w:p>
    <w:p w14:paraId="07454D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：根据非同级财政拨款的资金及任务要求，完成相关的审计或非审计任务</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14.7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无相关业务，不安排相关资金</w:t>
      </w:r>
      <w:r>
        <w:rPr>
          <w:rFonts w:hint="eastAsia" w:ascii="仿宋" w:hAnsi="仿宋" w:eastAsia="仿宋" w:cs="仿宋"/>
          <w:color w:val="auto"/>
          <w:sz w:val="32"/>
          <w:szCs w:val="32"/>
          <w:u w:val="none"/>
        </w:rPr>
        <w:t>。</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14.7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压减公务接待支出</w:t>
      </w:r>
      <w:r>
        <w:rPr>
          <w:rFonts w:hint="eastAsia" w:ascii="仿宋" w:hAnsi="仿宋" w:eastAsia="仿宋" w:cs="仿宋"/>
          <w:color w:val="auto"/>
          <w:sz w:val="32"/>
          <w:szCs w:val="32"/>
          <w:u w:val="none"/>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无相关业务，不安排相关资金</w:t>
      </w:r>
      <w:r>
        <w:rPr>
          <w:rFonts w:hint="eastAsia" w:ascii="仿宋" w:hAnsi="仿宋" w:eastAsia="仿宋" w:cs="仿宋"/>
          <w:color w:val="auto"/>
          <w:sz w:val="32"/>
          <w:szCs w:val="32"/>
          <w:u w:val="none"/>
        </w:rPr>
        <w:t>。</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无相关业务，不安排相关资金</w:t>
      </w:r>
      <w:r>
        <w:rPr>
          <w:rFonts w:hint="eastAsia" w:ascii="仿宋" w:hAnsi="仿宋" w:eastAsia="仿宋" w:cs="仿宋"/>
          <w:color w:val="auto"/>
          <w:sz w:val="32"/>
          <w:szCs w:val="32"/>
          <w:u w:val="none"/>
        </w:rPr>
        <w:t>。</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三</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sz w:val="32"/>
          <w:szCs w:val="32"/>
          <w:u w:val="none"/>
        </w:rPr>
        <w:t>部门</w:t>
      </w:r>
      <w:r>
        <w:rPr>
          <w:rFonts w:hint="eastAsia" w:ascii="黑体" w:hAnsi="黑体" w:eastAsia="黑体" w:cs="黑体"/>
          <w:b w:val="0"/>
          <w:bCs w:val="0"/>
          <w:sz w:val="32"/>
          <w:szCs w:val="32"/>
          <w:u w:val="none"/>
          <w:lang w:eastAsia="zh-CN"/>
        </w:rPr>
        <w:t>（单位）</w:t>
      </w:r>
      <w:r>
        <w:rPr>
          <w:rFonts w:hint="eastAsia" w:ascii="黑体" w:hAnsi="黑体" w:eastAsia="黑体" w:cs="黑体"/>
          <w:b w:val="0"/>
          <w:bCs w:val="0"/>
          <w:sz w:val="32"/>
          <w:szCs w:val="32"/>
          <w:u w:val="none"/>
        </w:rPr>
        <w:t>预算表</w:t>
      </w:r>
    </w:p>
    <w:p w14:paraId="0C6DDDE7">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3B906430">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32"/>
          <w:u w:val="none"/>
        </w:rPr>
      </w:pPr>
    </w:p>
    <w:p w14:paraId="27F27D2A">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（八）上年结转和结余：填列</w:t>
      </w:r>
      <w:r>
        <w:rPr>
          <w:rFonts w:hint="eastAsia" w:ascii="仿宋" w:hAnsi="仿宋" w:eastAsia="仿宋" w:cs="仿宋"/>
          <w:sz w:val="32"/>
          <w:szCs w:val="32"/>
          <w:u w:val="none"/>
          <w:lang w:val="en-US" w:eastAsia="zh-CN"/>
        </w:rPr>
        <w:t>2023</w:t>
      </w:r>
      <w:r>
        <w:rPr>
          <w:rFonts w:hint="eastAsia" w:ascii="仿宋" w:hAnsi="仿宋" w:eastAsia="仿宋" w:cs="仿宋"/>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对部门或单位预算中涉及的支出功能分类科目（明细到项级），结合部门实际，参照《</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lang w:eastAsia="zh-CN"/>
        </w:rPr>
      </w:pPr>
      <w:r>
        <w:rPr>
          <w:rFonts w:hint="eastAsia" w:ascii="楷体" w:hAnsi="楷体" w:eastAsia="楷体" w:cs="楷体"/>
          <w:b/>
          <w:bCs/>
          <w:sz w:val="32"/>
          <w:szCs w:val="32"/>
          <w:u w:val="none"/>
          <w:lang w:eastAsia="zh-CN"/>
        </w:rPr>
        <w:t>三</w:t>
      </w:r>
      <w:r>
        <w:rPr>
          <w:rFonts w:hint="eastAsia" w:ascii="楷体" w:hAnsi="楷体" w:eastAsia="楷体" w:cs="楷体"/>
          <w:b/>
          <w:bCs/>
          <w:sz w:val="32"/>
          <w:szCs w:val="32"/>
          <w:u w:val="none"/>
        </w:rPr>
        <w:t>、</w:t>
      </w:r>
      <w:r>
        <w:rPr>
          <w:rFonts w:hint="eastAsia" w:ascii="楷体" w:hAnsi="楷体" w:eastAsia="楷体" w:cs="楷体"/>
          <w:b/>
          <w:bCs/>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E249F87-059D-4CB5-BBD7-DC03534A76F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2" w:fontKey="{0E10E57E-0672-4073-8E4C-5DFD18BC1CF9}"/>
  </w:font>
  <w:font w:name="仿宋">
    <w:panose1 w:val="02010609060101010101"/>
    <w:charset w:val="86"/>
    <w:family w:val="auto"/>
    <w:pitch w:val="default"/>
    <w:sig w:usb0="800002BF" w:usb1="38CF7CFA" w:usb2="00000016" w:usb3="00000000" w:csb0="00040001" w:csb1="00000000"/>
    <w:embedRegular r:id="rId3" w:fontKey="{0BB66BF0-B564-461F-81DC-10F299827BF2}"/>
  </w:font>
  <w:font w:name="楷体">
    <w:panose1 w:val="02010609060101010101"/>
    <w:charset w:val="86"/>
    <w:family w:val="auto"/>
    <w:pitch w:val="default"/>
    <w:sig w:usb0="800002BF" w:usb1="38CF7CFA" w:usb2="00000016" w:usb3="00000000" w:csb0="00040001" w:csb1="00000000"/>
    <w:embedRegular r:id="rId4" w:fontKey="{D35D0C40-D9F8-466C-A796-AC907EF0B4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3236E1"/>
    <w:rsid w:val="004F4C42"/>
    <w:rsid w:val="00A56DA1"/>
    <w:rsid w:val="00DF42C4"/>
    <w:rsid w:val="01D318C5"/>
    <w:rsid w:val="024C0DD3"/>
    <w:rsid w:val="029C1412"/>
    <w:rsid w:val="03B54ED7"/>
    <w:rsid w:val="03FF6518"/>
    <w:rsid w:val="04EE7A30"/>
    <w:rsid w:val="05143B80"/>
    <w:rsid w:val="05FD6618"/>
    <w:rsid w:val="06A76233"/>
    <w:rsid w:val="073B644C"/>
    <w:rsid w:val="07DA04F5"/>
    <w:rsid w:val="08142F09"/>
    <w:rsid w:val="08FE7606"/>
    <w:rsid w:val="0A4725AB"/>
    <w:rsid w:val="0F2B00AD"/>
    <w:rsid w:val="12BC398C"/>
    <w:rsid w:val="12D759AF"/>
    <w:rsid w:val="12E54381"/>
    <w:rsid w:val="133E2072"/>
    <w:rsid w:val="150775E9"/>
    <w:rsid w:val="152C0FBD"/>
    <w:rsid w:val="15AB60E4"/>
    <w:rsid w:val="15F47192"/>
    <w:rsid w:val="17527256"/>
    <w:rsid w:val="18643D3F"/>
    <w:rsid w:val="18AC2568"/>
    <w:rsid w:val="18F45F0D"/>
    <w:rsid w:val="19105CD2"/>
    <w:rsid w:val="19CF11C0"/>
    <w:rsid w:val="1B5B127F"/>
    <w:rsid w:val="1BAB06D5"/>
    <w:rsid w:val="1C215462"/>
    <w:rsid w:val="1C2E1720"/>
    <w:rsid w:val="1C33298F"/>
    <w:rsid w:val="1DE32862"/>
    <w:rsid w:val="1EA8395A"/>
    <w:rsid w:val="1F226863"/>
    <w:rsid w:val="204911E8"/>
    <w:rsid w:val="208C1E7D"/>
    <w:rsid w:val="20B841DB"/>
    <w:rsid w:val="21E85FCA"/>
    <w:rsid w:val="21EB35CD"/>
    <w:rsid w:val="22123047"/>
    <w:rsid w:val="22152AF6"/>
    <w:rsid w:val="22CC2D13"/>
    <w:rsid w:val="232C0A75"/>
    <w:rsid w:val="2342795C"/>
    <w:rsid w:val="2447261D"/>
    <w:rsid w:val="249F7525"/>
    <w:rsid w:val="24C06D8A"/>
    <w:rsid w:val="250619BA"/>
    <w:rsid w:val="250F3951"/>
    <w:rsid w:val="26AA48C2"/>
    <w:rsid w:val="2BE03161"/>
    <w:rsid w:val="2C8E5424"/>
    <w:rsid w:val="2C95120B"/>
    <w:rsid w:val="2CC97676"/>
    <w:rsid w:val="2E40767F"/>
    <w:rsid w:val="2F7C0FE2"/>
    <w:rsid w:val="2FC74F2E"/>
    <w:rsid w:val="30EF5591"/>
    <w:rsid w:val="31024210"/>
    <w:rsid w:val="316255FD"/>
    <w:rsid w:val="326D79FF"/>
    <w:rsid w:val="326F585D"/>
    <w:rsid w:val="3282747B"/>
    <w:rsid w:val="32990C1B"/>
    <w:rsid w:val="349D271D"/>
    <w:rsid w:val="352A6ADB"/>
    <w:rsid w:val="35440FE0"/>
    <w:rsid w:val="36656488"/>
    <w:rsid w:val="38AE3672"/>
    <w:rsid w:val="395E3AA1"/>
    <w:rsid w:val="3A4013F4"/>
    <w:rsid w:val="3A4C35B7"/>
    <w:rsid w:val="3AD95350"/>
    <w:rsid w:val="3B6A1A55"/>
    <w:rsid w:val="3B87704A"/>
    <w:rsid w:val="3C215F09"/>
    <w:rsid w:val="3C7324DC"/>
    <w:rsid w:val="3CB05F7C"/>
    <w:rsid w:val="3D2B59E9"/>
    <w:rsid w:val="3E9F12F5"/>
    <w:rsid w:val="3F5F2902"/>
    <w:rsid w:val="3F7F098E"/>
    <w:rsid w:val="3FFE2FA6"/>
    <w:rsid w:val="411B41E8"/>
    <w:rsid w:val="41670862"/>
    <w:rsid w:val="41F04753"/>
    <w:rsid w:val="4279344D"/>
    <w:rsid w:val="42BB28C8"/>
    <w:rsid w:val="43305190"/>
    <w:rsid w:val="445E02C8"/>
    <w:rsid w:val="44D570FB"/>
    <w:rsid w:val="47700BDA"/>
    <w:rsid w:val="48997B05"/>
    <w:rsid w:val="497C6E74"/>
    <w:rsid w:val="498666D4"/>
    <w:rsid w:val="4A3E6278"/>
    <w:rsid w:val="4A6E0895"/>
    <w:rsid w:val="4B1F07F6"/>
    <w:rsid w:val="4E9F7009"/>
    <w:rsid w:val="4FDC01A1"/>
    <w:rsid w:val="4FEF697B"/>
    <w:rsid w:val="502C325A"/>
    <w:rsid w:val="511E441C"/>
    <w:rsid w:val="513525FF"/>
    <w:rsid w:val="537474F3"/>
    <w:rsid w:val="53EA0E7E"/>
    <w:rsid w:val="54370568"/>
    <w:rsid w:val="57477164"/>
    <w:rsid w:val="577C7307"/>
    <w:rsid w:val="57947A7F"/>
    <w:rsid w:val="57B02CA8"/>
    <w:rsid w:val="58283534"/>
    <w:rsid w:val="585F5A53"/>
    <w:rsid w:val="598633F7"/>
    <w:rsid w:val="5A296BA4"/>
    <w:rsid w:val="5A2C091C"/>
    <w:rsid w:val="6118527D"/>
    <w:rsid w:val="626A1EF3"/>
    <w:rsid w:val="62740BD9"/>
    <w:rsid w:val="62ED51EE"/>
    <w:rsid w:val="64C00BC8"/>
    <w:rsid w:val="66EF70C8"/>
    <w:rsid w:val="69E9497D"/>
    <w:rsid w:val="6AD87FA2"/>
    <w:rsid w:val="6BB24174"/>
    <w:rsid w:val="6DD32C57"/>
    <w:rsid w:val="6DF75CCF"/>
    <w:rsid w:val="6E775CD9"/>
    <w:rsid w:val="6EAB3EB2"/>
    <w:rsid w:val="6EC8234F"/>
    <w:rsid w:val="6ECD03A1"/>
    <w:rsid w:val="6FEA3E0B"/>
    <w:rsid w:val="71724DA6"/>
    <w:rsid w:val="73467A28"/>
    <w:rsid w:val="73484C58"/>
    <w:rsid w:val="75100625"/>
    <w:rsid w:val="76051E1C"/>
    <w:rsid w:val="772705B7"/>
    <w:rsid w:val="774B0FD3"/>
    <w:rsid w:val="79874FE5"/>
    <w:rsid w:val="7A1B5AC3"/>
    <w:rsid w:val="7A613399"/>
    <w:rsid w:val="7B6746C5"/>
    <w:rsid w:val="7BA17B73"/>
    <w:rsid w:val="7CD61CB4"/>
    <w:rsid w:val="7CFD384D"/>
    <w:rsid w:val="7D153D88"/>
    <w:rsid w:val="7D475475"/>
    <w:rsid w:val="7DA50C86"/>
    <w:rsid w:val="7F8F09A8"/>
    <w:rsid w:val="7FC45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3878</Words>
  <Characters>4214</Characters>
  <Lines>0</Lines>
  <Paragraphs>0</Paragraphs>
  <TotalTime>22</TotalTime>
  <ScaleCrop>false</ScaleCrop>
  <LinksUpToDate>false</LinksUpToDate>
  <CharactersWithSpaces>4214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元芳方圆方方圆圆</cp:lastModifiedBy>
  <dcterms:modified xsi:type="dcterms:W3CDTF">2025-02-21T03:05:48Z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B77D7F7696AB425689757D88B29B6887_13</vt:lpwstr>
  </property>
  <property fmtid="{D5CDD505-2E9C-101B-9397-08002B2CF9AE}" pid="4" name="KSOTemplateDocerSaveRecord">
    <vt:lpwstr>eyJoZGlkIjoiMmUxM2RmNGFhYmMzMGE2NTQ3MWFlYjQzZmZlMTkyZjkiLCJ1c2VySWQiOiIxNDU1NzAxMjc3In0=</vt:lpwstr>
  </property>
</Properties>
</file>