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AD42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lang w:val="en-US" w:eastAsia="zh-CN"/>
        </w:rPr>
        <w:t>兴国县公安</w:t>
      </w:r>
      <w:r>
        <w:rPr>
          <w:rFonts w:hint="eastAsia" w:ascii="方正小标宋简体" w:hAnsi="方正小标宋简体" w:eastAsia="方正小标宋简体" w:cs="方正小标宋简体"/>
          <w:b w:val="0"/>
          <w:bCs/>
          <w:color w:val="auto"/>
          <w:sz w:val="44"/>
          <w:szCs w:val="44"/>
          <w:u w:val="none"/>
          <w:lang w:eastAsia="zh-CN"/>
        </w:rPr>
        <w:t>局</w:t>
      </w:r>
    </w:p>
    <w:p w14:paraId="6869515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val="en-US" w:eastAsia="zh-CN"/>
        </w:rPr>
        <w:t>2025年</w:t>
      </w:r>
      <w:r>
        <w:rPr>
          <w:rFonts w:hint="eastAsia" w:ascii="方正小标宋简体" w:hAnsi="方正小标宋简体" w:eastAsia="方正小标宋简体" w:cs="方正小标宋简体"/>
          <w:b w:val="0"/>
          <w:bCs/>
          <w:color w:val="auto"/>
          <w:sz w:val="44"/>
          <w:szCs w:val="44"/>
          <w:u w:val="none"/>
          <w:lang w:eastAsia="zh-CN"/>
        </w:rPr>
        <w:t>部门</w:t>
      </w:r>
      <w:r>
        <w:rPr>
          <w:rFonts w:hint="eastAsia" w:ascii="方正小标宋简体" w:hAnsi="方正小标宋简体" w:eastAsia="方正小标宋简体" w:cs="方正小标宋简体"/>
          <w:b w:val="0"/>
          <w:bCs/>
          <w:color w:val="auto"/>
          <w:sz w:val="44"/>
          <w:szCs w:val="44"/>
          <w:u w:val="none"/>
        </w:rPr>
        <w:t>预算编制说明</w:t>
      </w:r>
    </w:p>
    <w:p w14:paraId="133C5B6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14:paraId="67603FB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  录</w:t>
      </w:r>
    </w:p>
    <w:p w14:paraId="5B089D5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14:paraId="40272351">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 xml:space="preserve">第一部分 </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概况</w:t>
      </w:r>
    </w:p>
    <w:p w14:paraId="6C1E89D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主要职责</w:t>
      </w:r>
    </w:p>
    <w:p w14:paraId="13F8F76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基本情况</w:t>
      </w:r>
    </w:p>
    <w:p w14:paraId="7797B07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预算情况说明</w:t>
      </w:r>
    </w:p>
    <w:p w14:paraId="744E8EF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14:paraId="0BE3138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14:paraId="7F4A6854">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预算表</w:t>
      </w:r>
    </w:p>
    <w:p w14:paraId="1B2105D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14:paraId="3A7C230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收入总表》</w:t>
      </w:r>
    </w:p>
    <w:p w14:paraId="46481F57">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支出总表》</w:t>
      </w:r>
    </w:p>
    <w:p w14:paraId="5AE990BA">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14:paraId="0E15553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14:paraId="2FC391E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14:paraId="39244CA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14:paraId="57D6AE5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14:paraId="5CB019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14:paraId="7CB4D49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十、《项目支出绩效目标表》</w:t>
      </w:r>
    </w:p>
    <w:p w14:paraId="70B4213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第四部分 名词解释</w:t>
      </w:r>
    </w:p>
    <w:p w14:paraId="6DD0583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rPr>
      </w:pPr>
    </w:p>
    <w:p w14:paraId="20CA20CF">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p>
    <w:p w14:paraId="56F8D31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概况</w:t>
      </w:r>
    </w:p>
    <w:p w14:paraId="6BC06F7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14:paraId="703ECA3E">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主要职责</w:t>
      </w:r>
    </w:p>
    <w:p w14:paraId="254B7FEE">
      <w:pPr>
        <w:ind w:firstLine="640" w:firstLineChars="200"/>
        <w:rPr>
          <w:rFonts w:ascii="仿宋" w:hAnsi="仿宋" w:eastAsia="仿宋"/>
          <w:color w:val="auto"/>
          <w:sz w:val="32"/>
          <w:szCs w:val="32"/>
          <w:u w:val="none"/>
        </w:rPr>
      </w:pPr>
      <w:r>
        <w:rPr>
          <w:rFonts w:hint="eastAsia" w:ascii="仿宋" w:hAnsi="仿宋" w:eastAsia="仿宋"/>
          <w:color w:val="auto"/>
          <w:sz w:val="32"/>
          <w:szCs w:val="32"/>
          <w:u w:val="none"/>
        </w:rPr>
        <w:t>兴国县公安局是县政府主管公安工作的职能部门，主要职责有：</w:t>
      </w:r>
    </w:p>
    <w:p w14:paraId="58972195">
      <w:pPr>
        <w:ind w:firstLine="200"/>
        <w:rPr>
          <w:rFonts w:ascii="仿宋" w:hAnsi="仿宋" w:eastAsia="仿宋"/>
          <w:color w:val="auto"/>
          <w:sz w:val="32"/>
          <w:szCs w:val="32"/>
          <w:u w:val="none"/>
        </w:rPr>
      </w:pPr>
      <w:r>
        <w:rPr>
          <w:rFonts w:hint="eastAsia" w:ascii="仿宋" w:hAnsi="仿宋" w:eastAsia="仿宋"/>
          <w:color w:val="auto"/>
          <w:sz w:val="32"/>
          <w:szCs w:val="32"/>
          <w:u w:val="none"/>
        </w:rPr>
        <w:t>（一）贯彻执行国家的法律、法规和公安工作的路线、方针、政策；对全县公安系统实施组织领导和指挥；对全县公安工作进行决策、部署。</w:t>
      </w:r>
    </w:p>
    <w:p w14:paraId="03D8089C">
      <w:pPr>
        <w:ind w:firstLine="200"/>
        <w:rPr>
          <w:rFonts w:ascii="仿宋" w:hAnsi="仿宋" w:eastAsia="仿宋"/>
          <w:color w:val="auto"/>
          <w:sz w:val="32"/>
          <w:szCs w:val="32"/>
          <w:u w:val="none"/>
        </w:rPr>
      </w:pPr>
      <w:r>
        <w:rPr>
          <w:rFonts w:hint="eastAsia" w:ascii="仿宋" w:hAnsi="仿宋" w:eastAsia="仿宋"/>
          <w:color w:val="auto"/>
          <w:sz w:val="32"/>
          <w:szCs w:val="32"/>
          <w:u w:val="none"/>
        </w:rPr>
        <w:t>（二）掌握国内安全和社会治安情况，组织实施全县公安机关与“法轮功”及其他有害气功组织进行斗争。</w:t>
      </w:r>
    </w:p>
    <w:p w14:paraId="34CC818E">
      <w:pPr>
        <w:ind w:firstLine="200"/>
        <w:rPr>
          <w:rFonts w:ascii="仿宋" w:hAnsi="仿宋" w:eastAsia="仿宋"/>
          <w:color w:val="auto"/>
          <w:sz w:val="32"/>
          <w:szCs w:val="32"/>
          <w:u w:val="none"/>
        </w:rPr>
      </w:pPr>
      <w:r>
        <w:rPr>
          <w:rFonts w:hint="eastAsia" w:ascii="仿宋" w:hAnsi="仿宋" w:eastAsia="仿宋"/>
          <w:color w:val="auto"/>
          <w:sz w:val="32"/>
          <w:szCs w:val="32"/>
          <w:u w:val="none"/>
        </w:rPr>
        <w:t>（三）组织实施预防、制止和侦查违法犯罪活动。</w:t>
      </w:r>
    </w:p>
    <w:p w14:paraId="678C56F9">
      <w:pPr>
        <w:ind w:firstLine="200"/>
        <w:rPr>
          <w:rFonts w:ascii="仿宋" w:hAnsi="仿宋" w:eastAsia="仿宋"/>
          <w:color w:val="auto"/>
          <w:sz w:val="32"/>
          <w:szCs w:val="32"/>
          <w:u w:val="none"/>
        </w:rPr>
      </w:pPr>
      <w:r>
        <w:rPr>
          <w:rFonts w:hint="eastAsia" w:ascii="仿宋" w:hAnsi="仿宋" w:eastAsia="仿宋"/>
          <w:color w:val="auto"/>
          <w:sz w:val="32"/>
          <w:szCs w:val="32"/>
          <w:u w:val="none"/>
        </w:rPr>
        <w:t>（四）组织实施全县公安机关依法查处危害社会治安秩序行为；依法管理户籍、枪支弹药、危险物品和特种行业等工作；管理集会、游行、示威活动；组织、协调处置重大案件、治安事件、治安事故和骚乱。</w:t>
      </w:r>
    </w:p>
    <w:p w14:paraId="694DE8D0">
      <w:pPr>
        <w:ind w:firstLine="200"/>
        <w:rPr>
          <w:rFonts w:ascii="仿宋" w:hAnsi="仿宋" w:eastAsia="仿宋"/>
          <w:color w:val="auto"/>
          <w:sz w:val="32"/>
          <w:szCs w:val="32"/>
          <w:u w:val="none"/>
        </w:rPr>
      </w:pPr>
      <w:r>
        <w:rPr>
          <w:rFonts w:hint="eastAsia" w:ascii="仿宋" w:hAnsi="仿宋" w:eastAsia="仿宋"/>
          <w:color w:val="auto"/>
          <w:sz w:val="32"/>
          <w:szCs w:val="32"/>
          <w:u w:val="none"/>
        </w:rPr>
        <w:t>（五）组织指导出（入）境和外国人在我县境内居留、旅行的有关管理和公安外事工作。</w:t>
      </w:r>
    </w:p>
    <w:p w14:paraId="35ECBF40">
      <w:pPr>
        <w:ind w:firstLine="200"/>
        <w:rPr>
          <w:rFonts w:ascii="仿宋" w:hAnsi="仿宋" w:eastAsia="仿宋"/>
          <w:color w:val="auto"/>
          <w:sz w:val="32"/>
          <w:szCs w:val="32"/>
          <w:u w:val="none"/>
        </w:rPr>
      </w:pPr>
      <w:r>
        <w:rPr>
          <w:rFonts w:hint="eastAsia" w:ascii="仿宋" w:hAnsi="仿宋" w:eastAsia="仿宋"/>
          <w:color w:val="auto"/>
          <w:sz w:val="32"/>
          <w:szCs w:val="32"/>
          <w:u w:val="none"/>
        </w:rPr>
        <w:t>（六）组织实施消防工作，实行消防监督。</w:t>
      </w:r>
    </w:p>
    <w:p w14:paraId="59534CAB">
      <w:pPr>
        <w:ind w:firstLine="200"/>
        <w:rPr>
          <w:rFonts w:ascii="仿宋" w:hAnsi="仿宋" w:eastAsia="仿宋"/>
          <w:color w:val="auto"/>
          <w:sz w:val="32"/>
          <w:szCs w:val="32"/>
          <w:u w:val="none"/>
        </w:rPr>
      </w:pPr>
      <w:r>
        <w:rPr>
          <w:rFonts w:hint="eastAsia" w:ascii="仿宋" w:hAnsi="仿宋" w:eastAsia="仿宋"/>
          <w:color w:val="auto"/>
          <w:sz w:val="32"/>
          <w:szCs w:val="32"/>
          <w:u w:val="none"/>
        </w:rPr>
        <w:t>（七）贯彻《警卫工作规定》，警卫国家规定的特定人员，守卫重要的场所和设施。</w:t>
      </w:r>
    </w:p>
    <w:p w14:paraId="6B132DE2">
      <w:pPr>
        <w:ind w:firstLine="200"/>
        <w:rPr>
          <w:rFonts w:ascii="仿宋" w:hAnsi="仿宋" w:eastAsia="仿宋"/>
          <w:color w:val="auto"/>
          <w:sz w:val="32"/>
          <w:szCs w:val="32"/>
          <w:u w:val="none"/>
        </w:rPr>
      </w:pPr>
      <w:r>
        <w:rPr>
          <w:rFonts w:hint="eastAsia" w:ascii="仿宋" w:hAnsi="仿宋" w:eastAsia="仿宋"/>
          <w:color w:val="auto"/>
          <w:sz w:val="32"/>
          <w:szCs w:val="32"/>
          <w:u w:val="none"/>
        </w:rPr>
        <w:t>（八）组织实施并指导全县公安机关维护道路交通安全、交通秩序以及车辆、驾驶员管理工作和交通事故查处工作。</w:t>
      </w:r>
    </w:p>
    <w:p w14:paraId="42802F74">
      <w:pPr>
        <w:ind w:firstLine="200"/>
        <w:rPr>
          <w:rFonts w:ascii="仿宋" w:hAnsi="仿宋" w:eastAsia="仿宋"/>
          <w:color w:val="auto"/>
          <w:sz w:val="32"/>
          <w:szCs w:val="32"/>
          <w:u w:val="none"/>
        </w:rPr>
      </w:pPr>
      <w:r>
        <w:rPr>
          <w:rFonts w:hint="eastAsia" w:ascii="仿宋" w:hAnsi="仿宋" w:eastAsia="仿宋"/>
          <w:color w:val="auto"/>
          <w:sz w:val="32"/>
          <w:szCs w:val="32"/>
          <w:u w:val="none"/>
        </w:rPr>
        <w:t>（九）指导和监督全县公安机关对国家机关、社会团体、企事业</w:t>
      </w:r>
      <w:r>
        <w:rPr>
          <w:rFonts w:hint="eastAsia" w:ascii="仿宋" w:hAnsi="仿宋" w:eastAsia="仿宋"/>
          <w:color w:val="auto"/>
          <w:sz w:val="32"/>
          <w:szCs w:val="32"/>
          <w:u w:val="none"/>
          <w:lang w:eastAsia="zh-CN"/>
        </w:rPr>
        <w:t>部门</w:t>
      </w:r>
      <w:r>
        <w:rPr>
          <w:rFonts w:hint="eastAsia" w:ascii="仿宋" w:hAnsi="仿宋" w:eastAsia="仿宋"/>
          <w:color w:val="auto"/>
          <w:sz w:val="32"/>
          <w:szCs w:val="32"/>
          <w:u w:val="none"/>
        </w:rPr>
        <w:t>、院校和重点建设工程的治安保卫工作以及群众性治安组织的治安防范工作；指导机关、企事业</w:t>
      </w:r>
      <w:r>
        <w:rPr>
          <w:rFonts w:hint="eastAsia" w:ascii="仿宋" w:hAnsi="仿宋" w:eastAsia="仿宋"/>
          <w:color w:val="auto"/>
          <w:sz w:val="32"/>
          <w:szCs w:val="32"/>
          <w:u w:val="none"/>
          <w:lang w:eastAsia="zh-CN"/>
        </w:rPr>
        <w:t>部门</w:t>
      </w:r>
      <w:r>
        <w:rPr>
          <w:rFonts w:hint="eastAsia" w:ascii="仿宋" w:hAnsi="仿宋" w:eastAsia="仿宋"/>
          <w:color w:val="auto"/>
          <w:sz w:val="32"/>
          <w:szCs w:val="32"/>
          <w:u w:val="none"/>
        </w:rPr>
        <w:t>保卫组织和经济民警队伍、保安队伍建设。</w:t>
      </w:r>
    </w:p>
    <w:p w14:paraId="04F260A3">
      <w:pPr>
        <w:ind w:firstLine="200"/>
        <w:rPr>
          <w:rFonts w:ascii="仿宋" w:hAnsi="仿宋" w:eastAsia="仿宋"/>
          <w:color w:val="auto"/>
          <w:sz w:val="32"/>
          <w:szCs w:val="32"/>
          <w:u w:val="none"/>
        </w:rPr>
      </w:pPr>
      <w:r>
        <w:rPr>
          <w:rFonts w:hint="eastAsia" w:ascii="仿宋" w:hAnsi="仿宋" w:eastAsia="仿宋"/>
          <w:color w:val="auto"/>
          <w:sz w:val="32"/>
          <w:szCs w:val="32"/>
          <w:u w:val="none"/>
        </w:rPr>
        <w:t>（十）组织实施全县公安机关信息通信工作；组织实施、监督全县公共信息网络安全监察工作。</w:t>
      </w:r>
    </w:p>
    <w:p w14:paraId="555156E1">
      <w:pPr>
        <w:ind w:firstLine="200"/>
        <w:rPr>
          <w:rFonts w:ascii="仿宋" w:hAnsi="仿宋" w:eastAsia="仿宋"/>
          <w:color w:val="auto"/>
          <w:sz w:val="32"/>
          <w:szCs w:val="32"/>
          <w:u w:val="none"/>
        </w:rPr>
      </w:pPr>
      <w:r>
        <w:rPr>
          <w:rFonts w:hint="eastAsia" w:ascii="仿宋" w:hAnsi="仿宋" w:eastAsia="仿宋"/>
          <w:color w:val="auto"/>
          <w:sz w:val="32"/>
          <w:szCs w:val="32"/>
          <w:u w:val="none"/>
        </w:rPr>
        <w:t>（十一）组织实施全县监所看管、开展狱侦、深挖犯罪等工作；领导看守所的工作。</w:t>
      </w:r>
    </w:p>
    <w:p w14:paraId="7C1544FD">
      <w:pPr>
        <w:ind w:firstLine="200"/>
        <w:rPr>
          <w:rFonts w:ascii="仿宋" w:hAnsi="仿宋" w:eastAsia="仿宋"/>
          <w:color w:val="auto"/>
          <w:sz w:val="32"/>
          <w:szCs w:val="32"/>
          <w:u w:val="none"/>
        </w:rPr>
      </w:pPr>
      <w:r>
        <w:rPr>
          <w:rFonts w:hint="eastAsia" w:ascii="仿宋" w:hAnsi="仿宋" w:eastAsia="仿宋"/>
          <w:color w:val="auto"/>
          <w:sz w:val="32"/>
          <w:szCs w:val="32"/>
          <w:u w:val="none"/>
        </w:rPr>
        <w:t>（十二）组织实施全县公安法律建设；检查、督察公安机关执法活动；负责全县公安机关收容教养报批工作。</w:t>
      </w:r>
    </w:p>
    <w:p w14:paraId="5E48880F">
      <w:pPr>
        <w:ind w:firstLine="200"/>
        <w:rPr>
          <w:rFonts w:ascii="仿宋" w:hAnsi="仿宋" w:eastAsia="仿宋"/>
          <w:color w:val="auto"/>
          <w:sz w:val="32"/>
          <w:szCs w:val="32"/>
          <w:u w:val="none"/>
        </w:rPr>
      </w:pPr>
      <w:r>
        <w:rPr>
          <w:rFonts w:hint="eastAsia" w:ascii="仿宋" w:hAnsi="仿宋" w:eastAsia="仿宋"/>
          <w:color w:val="auto"/>
          <w:sz w:val="32"/>
          <w:szCs w:val="32"/>
          <w:u w:val="none"/>
        </w:rPr>
        <w:t>（十三）组织实施全县公安机关开展禁毒和缉毒工作。</w:t>
      </w:r>
    </w:p>
    <w:p w14:paraId="15371B6D">
      <w:pPr>
        <w:ind w:firstLine="200"/>
        <w:rPr>
          <w:rFonts w:ascii="仿宋" w:hAnsi="仿宋" w:eastAsia="仿宋"/>
          <w:color w:val="auto"/>
          <w:sz w:val="32"/>
          <w:szCs w:val="32"/>
          <w:u w:val="none"/>
        </w:rPr>
      </w:pPr>
      <w:r>
        <w:rPr>
          <w:rFonts w:hint="eastAsia" w:ascii="仿宋" w:hAnsi="仿宋" w:eastAsia="仿宋"/>
          <w:color w:val="auto"/>
          <w:sz w:val="32"/>
          <w:szCs w:val="32"/>
          <w:u w:val="none"/>
        </w:rPr>
        <w:t>（十四）组织全县公安科学技术工作，规划实施信息技术、刑事技术、行动技术建设。</w:t>
      </w:r>
    </w:p>
    <w:p w14:paraId="5A90B402">
      <w:pPr>
        <w:ind w:firstLine="200"/>
        <w:rPr>
          <w:rFonts w:ascii="仿宋" w:hAnsi="仿宋" w:eastAsia="仿宋"/>
          <w:color w:val="auto"/>
          <w:sz w:val="32"/>
          <w:szCs w:val="32"/>
          <w:u w:val="none"/>
        </w:rPr>
      </w:pPr>
      <w:r>
        <w:rPr>
          <w:rFonts w:hint="eastAsia" w:ascii="仿宋" w:hAnsi="仿宋" w:eastAsia="仿宋"/>
          <w:color w:val="auto"/>
          <w:sz w:val="32"/>
          <w:szCs w:val="32"/>
          <w:u w:val="none"/>
        </w:rPr>
        <w:t>（十五）组织实施全县公安机关装备、被装配备和经费等警务保障。</w:t>
      </w:r>
    </w:p>
    <w:p w14:paraId="3D8C1C62">
      <w:pPr>
        <w:ind w:firstLine="200"/>
        <w:rPr>
          <w:rFonts w:ascii="仿宋" w:hAnsi="仿宋" w:eastAsia="仿宋"/>
          <w:color w:val="auto"/>
          <w:sz w:val="32"/>
          <w:szCs w:val="32"/>
          <w:u w:val="none"/>
        </w:rPr>
      </w:pPr>
      <w:r>
        <w:rPr>
          <w:rFonts w:hint="eastAsia" w:ascii="仿宋" w:hAnsi="仿宋" w:eastAsia="仿宋"/>
          <w:color w:val="auto"/>
          <w:sz w:val="32"/>
          <w:szCs w:val="32"/>
          <w:u w:val="none"/>
        </w:rPr>
        <w:t>（十六）负责抓好全县公安政治工作和队伍建设；组织实施管理全县公安教育、培训及技能训练；组织公安宣传工作；按干部管理权限管理公安队伍干部人事工作。</w:t>
      </w:r>
    </w:p>
    <w:p w14:paraId="7512CE87">
      <w:pPr>
        <w:ind w:firstLine="200"/>
        <w:rPr>
          <w:rFonts w:ascii="仿宋" w:hAnsi="仿宋" w:eastAsia="仿宋"/>
          <w:color w:val="auto"/>
          <w:sz w:val="32"/>
          <w:szCs w:val="32"/>
          <w:u w:val="none"/>
        </w:rPr>
      </w:pPr>
      <w:r>
        <w:rPr>
          <w:rFonts w:hint="eastAsia" w:ascii="仿宋" w:hAnsi="仿宋" w:eastAsia="仿宋"/>
          <w:color w:val="auto"/>
          <w:sz w:val="32"/>
          <w:szCs w:val="32"/>
          <w:u w:val="none"/>
        </w:rPr>
        <w:t>（十七）组织实施全县公安机关督察工作；按干部管理权限实施对干部的监督，查处公安队伍违纪案件。</w:t>
      </w:r>
    </w:p>
    <w:p w14:paraId="5A64189E">
      <w:pPr>
        <w:ind w:firstLine="200"/>
        <w:rPr>
          <w:rFonts w:ascii="仿宋" w:hAnsi="仿宋" w:eastAsia="仿宋"/>
          <w:color w:val="auto"/>
          <w:sz w:val="32"/>
          <w:szCs w:val="32"/>
          <w:u w:val="none"/>
        </w:rPr>
      </w:pPr>
      <w:r>
        <w:rPr>
          <w:rFonts w:hint="eastAsia" w:ascii="仿宋" w:hAnsi="仿宋" w:eastAsia="仿宋"/>
          <w:color w:val="auto"/>
          <w:sz w:val="32"/>
          <w:szCs w:val="32"/>
          <w:u w:val="none"/>
        </w:rPr>
        <w:t>（十八）承办县委、县政府和上级公安机关交办的工作。</w:t>
      </w:r>
    </w:p>
    <w:p w14:paraId="62CA4A6D">
      <w:pPr>
        <w:spacing w:line="560" w:lineRule="exact"/>
        <w:ind w:firstLine="640" w:firstLineChars="200"/>
        <w:rPr>
          <w:rFonts w:ascii="仿宋" w:hAnsi="仿宋" w:eastAsia="仿宋" w:cs="仿宋"/>
          <w:color w:val="auto"/>
          <w:sz w:val="24"/>
          <w:u w:val="none"/>
        </w:rPr>
      </w:pPr>
      <w:r>
        <w:rPr>
          <w:rFonts w:hint="eastAsia" w:ascii="仿宋" w:hAnsi="仿宋" w:eastAsia="仿宋"/>
          <w:color w:val="auto"/>
          <w:sz w:val="32"/>
          <w:szCs w:val="32"/>
          <w:u w:val="none"/>
        </w:rPr>
        <w:t>　　（注：以上内容来源于兴发[2003]16号）</w:t>
      </w:r>
    </w:p>
    <w:p w14:paraId="40B68A6C">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基本情况</w:t>
      </w:r>
    </w:p>
    <w:p w14:paraId="3D57A7B4">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本部门</w:t>
      </w:r>
      <w:r>
        <w:rPr>
          <w:rFonts w:hint="eastAsia" w:ascii="仿宋" w:hAnsi="仿宋" w:eastAsia="仿宋"/>
          <w:color w:val="auto"/>
          <w:sz w:val="32"/>
          <w:szCs w:val="32"/>
          <w:u w:val="none"/>
          <w:lang w:val="en-US" w:eastAsia="zh-CN"/>
        </w:rPr>
        <w:t>下属部门3</w:t>
      </w:r>
      <w:r>
        <w:rPr>
          <w:rFonts w:hint="eastAsia" w:ascii="仿宋" w:hAnsi="仿宋" w:eastAsia="仿宋"/>
          <w:color w:val="auto"/>
          <w:sz w:val="32"/>
          <w:szCs w:val="32"/>
          <w:u w:val="none"/>
        </w:rPr>
        <w:t xml:space="preserve"> 个，分别为：</w:t>
      </w:r>
      <w:r>
        <w:rPr>
          <w:rFonts w:hint="eastAsia" w:ascii="仿宋" w:hAnsi="仿宋" w:eastAsia="仿宋"/>
          <w:color w:val="auto"/>
          <w:sz w:val="32"/>
          <w:szCs w:val="32"/>
          <w:u w:val="none"/>
          <w:lang w:val="en-US" w:eastAsia="zh-CN"/>
        </w:rPr>
        <w:t>兴国县公安局本级、兴国县公安局交通管理大队、兴国县公安局警务服务中心，均为独立核算预算单位</w:t>
      </w:r>
      <w:r>
        <w:rPr>
          <w:rFonts w:hint="eastAsia" w:ascii="仿宋" w:hAnsi="仿宋" w:eastAsia="仿宋"/>
          <w:color w:val="auto"/>
          <w:sz w:val="32"/>
          <w:szCs w:val="32"/>
          <w:u w:val="none"/>
          <w:lang w:eastAsia="zh-CN"/>
        </w:rPr>
        <w:t>。</w:t>
      </w:r>
    </w:p>
    <w:p w14:paraId="450E6539">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本部门</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490</w:t>
      </w:r>
      <w:r>
        <w:rPr>
          <w:rFonts w:hint="eastAsia" w:ascii="仿宋" w:hAnsi="仿宋" w:eastAsia="仿宋"/>
          <w:color w:val="auto"/>
          <w:sz w:val="32"/>
          <w:szCs w:val="32"/>
          <w:u w:val="none"/>
        </w:rPr>
        <w:t>人,其中：行政编制人数</w:t>
      </w:r>
      <w:r>
        <w:rPr>
          <w:rFonts w:hint="eastAsia" w:ascii="仿宋" w:hAnsi="仿宋" w:eastAsia="仿宋"/>
          <w:color w:val="auto"/>
          <w:sz w:val="32"/>
          <w:szCs w:val="32"/>
          <w:u w:val="none"/>
          <w:lang w:val="en-US" w:eastAsia="zh-CN"/>
        </w:rPr>
        <w:t>472</w:t>
      </w:r>
      <w:r>
        <w:rPr>
          <w:rFonts w:hint="eastAsia" w:ascii="仿宋" w:hAnsi="仿宋" w:eastAsia="仿宋"/>
          <w:color w:val="auto"/>
          <w:sz w:val="32"/>
          <w:szCs w:val="32"/>
          <w:u w:val="none"/>
        </w:rPr>
        <w:t>人,参照公务员管理的事业编制人数</w:t>
      </w:r>
      <w:r>
        <w:rPr>
          <w:rFonts w:hint="eastAsia" w:ascii="仿宋" w:hAnsi="仿宋" w:eastAsia="仿宋"/>
          <w:color w:val="auto"/>
          <w:sz w:val="32"/>
          <w:szCs w:val="32"/>
          <w:u w:val="none"/>
          <w:lang w:val="en-US" w:eastAsia="zh-CN"/>
        </w:rPr>
        <w:t>18</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490</w:t>
      </w:r>
      <w:r>
        <w:rPr>
          <w:rFonts w:hint="eastAsia" w:ascii="仿宋" w:hAnsi="仿宋" w:eastAsia="仿宋"/>
          <w:color w:val="auto"/>
          <w:sz w:val="32"/>
          <w:szCs w:val="32"/>
          <w:u w:val="none"/>
        </w:rPr>
        <w:t>人,其中：在职人数小计</w:t>
      </w:r>
      <w:r>
        <w:rPr>
          <w:rFonts w:hint="eastAsia" w:ascii="仿宋" w:hAnsi="仿宋" w:eastAsia="仿宋"/>
          <w:color w:val="auto"/>
          <w:sz w:val="32"/>
          <w:szCs w:val="32"/>
          <w:u w:val="none"/>
          <w:lang w:val="en-US" w:eastAsia="zh-CN"/>
        </w:rPr>
        <w:t>490</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472</w:t>
      </w:r>
      <w:r>
        <w:rPr>
          <w:rFonts w:hint="eastAsia" w:ascii="楷体" w:hAnsi="楷体" w:eastAsia="楷体" w:cs="楷体"/>
          <w:color w:val="auto"/>
          <w:sz w:val="30"/>
          <w:szCs w:val="30"/>
          <w:u w:val="none"/>
        </w:rPr>
        <w:t>人,参照公务员管理的事业</w:t>
      </w:r>
      <w:r>
        <w:rPr>
          <w:rFonts w:hint="eastAsia" w:ascii="楷体" w:hAnsi="楷体" w:eastAsia="楷体" w:cs="楷体"/>
          <w:color w:val="auto"/>
          <w:sz w:val="30"/>
          <w:szCs w:val="30"/>
          <w:u w:val="none"/>
          <w:lang w:eastAsia="zh-CN"/>
        </w:rPr>
        <w:t>部门</w:t>
      </w:r>
      <w:r>
        <w:rPr>
          <w:rFonts w:hint="eastAsia" w:ascii="楷体" w:hAnsi="楷体" w:eastAsia="楷体" w:cs="楷体"/>
          <w:color w:val="auto"/>
          <w:sz w:val="30"/>
          <w:szCs w:val="30"/>
          <w:u w:val="none"/>
        </w:rPr>
        <w:t>在职人数</w:t>
      </w:r>
      <w:r>
        <w:rPr>
          <w:rFonts w:hint="eastAsia" w:ascii="楷体" w:hAnsi="楷体" w:eastAsia="楷体" w:cs="楷体"/>
          <w:color w:val="auto"/>
          <w:sz w:val="30"/>
          <w:szCs w:val="30"/>
          <w:u w:val="none"/>
          <w:lang w:val="en-US" w:eastAsia="zh-CN"/>
        </w:rPr>
        <w:t>18</w:t>
      </w:r>
      <w:r>
        <w:rPr>
          <w:rFonts w:hint="eastAsia" w:ascii="楷体" w:hAnsi="楷体" w:eastAsia="楷体" w:cs="楷体"/>
          <w:color w:val="auto"/>
          <w:sz w:val="30"/>
          <w:szCs w:val="30"/>
          <w:u w:val="none"/>
        </w:rPr>
        <w:t>人,全部补助事业在职人数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135</w:t>
      </w:r>
      <w:r>
        <w:rPr>
          <w:rFonts w:hint="eastAsia" w:ascii="仿宋" w:hAnsi="仿宋" w:eastAsia="仿宋"/>
          <w:color w:val="auto"/>
          <w:sz w:val="32"/>
          <w:szCs w:val="32"/>
          <w:u w:val="none"/>
        </w:rPr>
        <w:t>人。</w:t>
      </w:r>
    </w:p>
    <w:p w14:paraId="04CF4F42">
      <w:pPr>
        <w:pStyle w:val="4"/>
        <w:rPr>
          <w:rFonts w:hint="eastAsia"/>
          <w:lang w:eastAsia="zh-CN"/>
        </w:rPr>
      </w:pPr>
    </w:p>
    <w:p w14:paraId="55AD97A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预算情况说明</w:t>
      </w:r>
    </w:p>
    <w:p w14:paraId="4AE51BF5">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预算收支情况说明</w:t>
      </w:r>
    </w:p>
    <w:p w14:paraId="0B51A2D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4A94FC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27681.8</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7027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34%</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上年结转结余的一般债务资金及其他支出增加。</w:t>
      </w:r>
    </w:p>
    <w:p w14:paraId="5FFA59EA">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13168.22</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pacing w:val="23"/>
          <w:sz w:val="30"/>
          <w:szCs w:val="30"/>
          <w:u w:val="none"/>
          <w:lang w:val="en-US" w:eastAsia="zh-CN"/>
        </w:rPr>
        <w:t>672.5</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12795</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pacing w:val="18"/>
          <w:sz w:val="30"/>
          <w:szCs w:val="30"/>
          <w:u w:val="none"/>
          <w:lang w:val="en-US" w:eastAsia="zh-CN"/>
        </w:rPr>
        <w:t>4635.92</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1718.58</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pacing w:val="8"/>
          <w:sz w:val="30"/>
          <w:szCs w:val="30"/>
          <w:u w:val="none"/>
          <w:lang w:val="en-US" w:eastAsia="zh-CN"/>
        </w:rPr>
        <w:t>1718.58</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02FA92F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0E82268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27681.8</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7027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34%</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上年结转结余的一般债务资金及其他支出增加</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14:paraId="2D0AF95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公共安全</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25646.96</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pacing w:val="5"/>
          <w:sz w:val="30"/>
          <w:szCs w:val="30"/>
          <w:u w:val="none"/>
          <w:lang w:val="en-US" w:eastAsia="zh-CN"/>
        </w:rPr>
        <w:t>7429.09</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933.23</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pacing w:val="10"/>
          <w:sz w:val="30"/>
          <w:szCs w:val="30"/>
          <w:u w:val="none"/>
          <w:lang w:val="en-US" w:eastAsia="zh-CN"/>
        </w:rPr>
        <w:t>99.39</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487.73</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pacing w:val="5"/>
          <w:sz w:val="30"/>
          <w:szCs w:val="30"/>
          <w:u w:val="none"/>
          <w:lang w:val="en-US" w:eastAsia="zh-CN"/>
        </w:rPr>
        <w:t>115.16</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613.88</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22.56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lang w:val="en-US" w:eastAsia="zh-CN"/>
        </w:rPr>
        <w:t>其他支出0万元，较上年减少639.20万元</w:t>
      </w:r>
      <w:r>
        <w:rPr>
          <w:rFonts w:hint="eastAsia" w:ascii="仿宋" w:hAnsi="仿宋" w:eastAsia="仿宋" w:cs="仿宋"/>
          <w:color w:val="auto"/>
          <w:spacing w:val="17"/>
          <w:sz w:val="30"/>
          <w:szCs w:val="30"/>
          <w:u w:val="none"/>
          <w:lang w:eastAsia="zh-CN"/>
        </w:rPr>
        <w:t>。</w:t>
      </w:r>
    </w:p>
    <w:p w14:paraId="589B90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8132.04</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47.72</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5932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1674.49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115.55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410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19549.76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w:t>
      </w:r>
      <w:r>
        <w:rPr>
          <w:rFonts w:hint="eastAsia" w:ascii="仿宋" w:hAnsi="仿宋" w:eastAsia="仿宋" w:cs="仿宋"/>
          <w:color w:val="auto"/>
          <w:sz w:val="32"/>
          <w:szCs w:val="32"/>
          <w:u w:val="none"/>
          <w:lang w:val="en-US" w:eastAsia="zh-CN"/>
        </w:rPr>
        <w:t>6979.28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2542.3</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12788.88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1500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2718.58</w:t>
      </w:r>
      <w:r>
        <w:rPr>
          <w:rFonts w:hint="eastAsia" w:ascii="仿宋" w:hAnsi="仿宋" w:eastAsia="仿宋" w:cs="仿宋"/>
          <w:color w:val="auto"/>
          <w:sz w:val="30"/>
          <w:szCs w:val="30"/>
          <w:u w:val="none"/>
          <w:lang w:eastAsia="zh-CN"/>
        </w:rPr>
        <w:t>万元。</w:t>
      </w:r>
    </w:p>
    <w:p w14:paraId="423EED2C">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8474.3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161.75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14463.37</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11193.68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115.55</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83.01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1910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251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2718.58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4662.44</w:t>
      </w:r>
      <w:r>
        <w:rPr>
          <w:rFonts w:hint="eastAsia" w:ascii="仿宋" w:hAnsi="仿宋" w:eastAsia="仿宋" w:cs="仿宋"/>
          <w:color w:val="auto"/>
          <w:sz w:val="32"/>
          <w:szCs w:val="32"/>
          <w:u w:val="none"/>
          <w:lang w:eastAsia="zh-CN"/>
        </w:rPr>
        <w:t>万元。</w:t>
      </w:r>
    </w:p>
    <w:p w14:paraId="41B609F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54C84F12">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13168.22</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51.34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672.5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5.3</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人员开支自然增长</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14:paraId="6CDB7553">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公共安全</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11133.38</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435.39</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933.23</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99.39</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487.73</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115.16</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613.88</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22.56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1FA65472">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8132.04</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86.92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5932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1674.49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115.55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410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5036.18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585.58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947.30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4088.88</w:t>
      </w:r>
      <w:r>
        <w:rPr>
          <w:rFonts w:hint="eastAsia" w:ascii="仿宋" w:hAnsi="仿宋" w:eastAsia="仿宋" w:cs="仿宋"/>
          <w:color w:val="auto"/>
          <w:sz w:val="30"/>
          <w:szCs w:val="30"/>
          <w:u w:val="none"/>
          <w:lang w:eastAsia="zh-CN"/>
        </w:rPr>
        <w:t>万元，。</w:t>
      </w:r>
    </w:p>
    <w:p w14:paraId="72D0E11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4F7E19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61CC04EE">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2C2B55A8">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auto"/>
          <w:kern w:val="2"/>
          <w:sz w:val="28"/>
          <w:szCs w:val="28"/>
          <w:u w:val="none"/>
          <w:lang w:val="en-US" w:eastAsia="zh-CN" w:bidi="ar-SA"/>
        </w:rPr>
      </w:pPr>
      <w:r>
        <w:rPr>
          <w:rFonts w:hint="eastAsia"/>
          <w:color w:val="auto"/>
          <w:u w:val="none"/>
          <w:lang w:val="en-US" w:eastAsia="zh-CN"/>
        </w:rPr>
        <w:t xml:space="preserve"> </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lang w:val="en-US" w:eastAsia="zh-CN"/>
        </w:rPr>
        <w:t>无使用国有资本经营预算拨款安排的支出。</w:t>
      </w:r>
    </w:p>
    <w:p w14:paraId="40412B2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25E160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1611.49</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283.75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14.97</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2"/>
          <w:szCs w:val="32"/>
          <w:u w:val="none"/>
          <w:lang w:val="en-US" w:eastAsia="zh-CN"/>
        </w:rPr>
        <w:t>根据过紧日子要求，预计缩减日常运行中的差旅等开支</w:t>
      </w:r>
      <w:r>
        <w:rPr>
          <w:rFonts w:hint="eastAsia" w:ascii="楷体" w:hAnsi="楷体" w:eastAsia="楷体" w:cs="楷体"/>
          <w:color w:val="auto"/>
          <w:sz w:val="24"/>
          <w:szCs w:val="24"/>
          <w:u w:val="none"/>
          <w:lang w:eastAsia="zh-CN"/>
        </w:rPr>
        <w:t>。</w:t>
      </w:r>
    </w:p>
    <w:p w14:paraId="14531B8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65958B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2659.8</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2359.9</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299.9</w:t>
      </w:r>
      <w:r>
        <w:rPr>
          <w:rFonts w:hint="eastAsia" w:ascii="仿宋" w:hAnsi="仿宋" w:eastAsia="仿宋" w:cs="仿宋"/>
          <w:color w:val="auto"/>
          <w:sz w:val="32"/>
          <w:szCs w:val="32"/>
          <w:u w:val="none"/>
        </w:rPr>
        <w:t>万元。</w:t>
      </w:r>
    </w:p>
    <w:p w14:paraId="31C8316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6885C9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94</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94</w:t>
      </w:r>
      <w:r>
        <w:rPr>
          <w:rFonts w:hint="eastAsia" w:ascii="仿宋" w:hAnsi="仿宋" w:eastAsia="仿宋" w:cs="仿宋"/>
          <w:color w:val="auto"/>
          <w:sz w:val="32"/>
          <w:szCs w:val="32"/>
          <w:u w:val="none"/>
        </w:rPr>
        <w:t>辆。</w:t>
      </w:r>
    </w:p>
    <w:p w14:paraId="70B14D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 xml:space="preserve">预算安排购置车辆 </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sz w:val="32"/>
          <w:szCs w:val="32"/>
          <w:u w:val="none"/>
        </w:rPr>
        <w:t xml:space="preserve"> 辆，安排购置</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5648012E">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整体</w:t>
      </w:r>
      <w:r>
        <w:rPr>
          <w:rFonts w:hint="eastAsia" w:ascii="仿宋" w:hAnsi="仿宋" w:eastAsia="仿宋" w:cs="仿宋"/>
          <w:b/>
          <w:bCs/>
          <w:color w:val="auto"/>
          <w:sz w:val="32"/>
          <w:szCs w:val="32"/>
        </w:rPr>
        <w:t>绩效目标设置情况</w:t>
      </w:r>
    </w:p>
    <w:p w14:paraId="7B65C733">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color w:val="auto"/>
          <w:kern w:val="2"/>
          <w:sz w:val="32"/>
          <w:szCs w:val="32"/>
          <w:u w:val="none"/>
          <w:lang w:val="en-US" w:eastAsia="zh-CN" w:bidi="ar-SA"/>
        </w:rPr>
      </w:pPr>
      <w:r>
        <w:rPr>
          <w:rFonts w:hint="eastAsia" w:ascii="仿宋" w:hAnsi="仿宋" w:eastAsia="仿宋" w:cs="仿宋"/>
          <w:b w:val="0"/>
          <w:bCs w:val="0"/>
          <w:color w:val="auto"/>
          <w:kern w:val="2"/>
          <w:sz w:val="32"/>
          <w:szCs w:val="32"/>
          <w:u w:val="none"/>
          <w:lang w:val="en-US" w:eastAsia="zh-CN" w:bidi="ar-SA"/>
        </w:rPr>
        <w:t>2025年本部门整体支出和项目支出全面实施绩效目标管理，部门整体支出预算金额27681.80万元。根据以前年度绩效评价结果，</w:t>
      </w:r>
      <w:r>
        <w:rPr>
          <w:rFonts w:hint="eastAsia" w:ascii="仿宋" w:hAnsi="仿宋" w:eastAsia="仿宋" w:cs="仿宋"/>
          <w:color w:val="auto"/>
          <w:kern w:val="2"/>
          <w:sz w:val="32"/>
          <w:szCs w:val="32"/>
          <w:lang w:val="en-US" w:eastAsia="zh-CN" w:bidi="ar-SA"/>
        </w:rPr>
        <w:t>2025年预算安排或优化辅警经费项目、社区戒毒人员工作经费项目等项目支出.</w:t>
      </w:r>
    </w:p>
    <w:p w14:paraId="7831EA93">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b w:val="0"/>
          <w:bCs w:val="0"/>
          <w:color w:val="auto"/>
          <w:kern w:val="2"/>
          <w:sz w:val="32"/>
          <w:szCs w:val="32"/>
          <w:u w:val="none"/>
          <w:lang w:val="en-US" w:eastAsia="zh-CN" w:bidi="ar-SA"/>
        </w:rPr>
      </w:pPr>
      <w:r>
        <w:rPr>
          <w:rFonts w:hint="eastAsia" w:ascii="仿宋" w:hAnsi="仿宋" w:eastAsia="仿宋" w:cs="仿宋"/>
          <w:color w:val="auto"/>
          <w:kern w:val="2"/>
          <w:sz w:val="32"/>
          <w:szCs w:val="32"/>
          <w:u w:val="none"/>
          <w:lang w:val="en-US" w:eastAsia="zh-CN" w:bidi="ar-SA"/>
        </w:rPr>
        <w:t>2025年</w:t>
      </w:r>
      <w:r>
        <w:rPr>
          <w:rFonts w:hint="eastAsia" w:ascii="仿宋" w:hAnsi="仿宋" w:eastAsia="仿宋" w:cs="仿宋"/>
          <w:u w:val="none"/>
          <w:lang w:val="en-US" w:eastAsia="zh-CN"/>
        </w:rPr>
        <w:t>部门预算安排项目</w:t>
      </w:r>
      <w:r>
        <w:rPr>
          <w:rFonts w:hint="eastAsia" w:ascii="仿宋" w:hAnsi="仿宋" w:eastAsia="仿宋" w:cs="仿宋"/>
          <w:color w:val="auto"/>
          <w:sz w:val="32"/>
          <w:szCs w:val="32"/>
          <w:u w:val="none"/>
          <w:lang w:val="en-US" w:eastAsia="zh-CN"/>
        </w:rPr>
        <w:t>19</w:t>
      </w:r>
      <w:r>
        <w:rPr>
          <w:rFonts w:hint="eastAsia" w:ascii="仿宋" w:hAnsi="仿宋" w:eastAsia="仿宋" w:cs="仿宋"/>
          <w:u w:val="none"/>
          <w:lang w:val="en-US" w:eastAsia="zh-CN"/>
        </w:rPr>
        <w:t>个，项目预算金额合计17831.18万元（不含上年结转结余项目），其中：兴国县公安局本级项目</w:t>
      </w:r>
      <w:r>
        <w:rPr>
          <w:rFonts w:hint="eastAsia" w:ascii="仿宋" w:hAnsi="仿宋" w:eastAsia="仿宋" w:cs="仿宋"/>
          <w:color w:val="auto"/>
          <w:sz w:val="32"/>
          <w:szCs w:val="32"/>
          <w:u w:val="none"/>
          <w:lang w:val="en-US" w:eastAsia="zh-CN"/>
        </w:rPr>
        <w:t>14</w:t>
      </w:r>
      <w:r>
        <w:rPr>
          <w:rFonts w:hint="eastAsia" w:ascii="仿宋" w:hAnsi="仿宋" w:eastAsia="仿宋" w:cs="仿宋"/>
          <w:u w:val="none"/>
          <w:lang w:val="en-US" w:eastAsia="zh-CN"/>
        </w:rPr>
        <w:t>个，项目预算金额</w:t>
      </w:r>
      <w:r>
        <w:rPr>
          <w:rFonts w:hint="eastAsia" w:ascii="仿宋" w:hAnsi="仿宋" w:eastAsia="仿宋" w:cs="仿宋"/>
          <w:color w:val="auto"/>
          <w:sz w:val="32"/>
          <w:szCs w:val="32"/>
          <w:u w:val="none"/>
          <w:lang w:val="en-US" w:eastAsia="zh-CN"/>
        </w:rPr>
        <w:t>10823.88</w:t>
      </w:r>
      <w:bookmarkStart w:id="0" w:name="_GoBack"/>
      <w:bookmarkEnd w:id="0"/>
      <w:r>
        <w:rPr>
          <w:rFonts w:hint="eastAsia" w:ascii="仿宋" w:hAnsi="仿宋" w:eastAsia="仿宋" w:cs="仿宋"/>
          <w:u w:val="none"/>
          <w:lang w:val="en-US" w:eastAsia="zh-CN"/>
        </w:rPr>
        <w:t>万元；兴国县公安局交通管理大队项目</w:t>
      </w:r>
      <w:r>
        <w:rPr>
          <w:rFonts w:hint="eastAsia" w:ascii="仿宋" w:hAnsi="仿宋" w:eastAsia="仿宋" w:cs="仿宋"/>
          <w:color w:val="auto"/>
          <w:sz w:val="32"/>
          <w:szCs w:val="32"/>
          <w:u w:val="none"/>
          <w:lang w:val="en-US" w:eastAsia="zh-CN"/>
        </w:rPr>
        <w:t>5</w:t>
      </w:r>
      <w:r>
        <w:rPr>
          <w:rFonts w:hint="eastAsia" w:ascii="仿宋" w:hAnsi="仿宋" w:eastAsia="仿宋" w:cs="仿宋"/>
          <w:u w:val="none"/>
          <w:lang w:val="en-US" w:eastAsia="zh-CN"/>
        </w:rPr>
        <w:t>个，项目预算金额</w:t>
      </w:r>
      <w:r>
        <w:rPr>
          <w:rFonts w:hint="eastAsia" w:ascii="仿宋" w:hAnsi="仿宋" w:eastAsia="仿宋" w:cs="仿宋"/>
          <w:color w:val="auto"/>
          <w:sz w:val="32"/>
          <w:szCs w:val="32"/>
          <w:u w:val="none"/>
          <w:lang w:val="en-US" w:eastAsia="zh-CN"/>
        </w:rPr>
        <w:t>7007.3</w:t>
      </w:r>
      <w:r>
        <w:rPr>
          <w:rFonts w:hint="eastAsia" w:ascii="仿宋" w:hAnsi="仿宋" w:eastAsia="仿宋" w:cs="仿宋"/>
          <w:u w:val="none"/>
          <w:lang w:val="en-US" w:eastAsia="zh-CN"/>
        </w:rPr>
        <w:t>万元 。本部门所有项目支出绩效目标表，均由部门所属单位在各自单位预算中分别公开，本说明仅公开部门重点项目支出绩效目标表。</w:t>
      </w:r>
    </w:p>
    <w:p w14:paraId="27B30B60">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lang w:eastAsia="zh-CN"/>
        </w:rPr>
      </w:pPr>
      <w:r>
        <w:rPr>
          <w:rFonts w:hint="eastAsia" w:ascii="仿宋" w:hAnsi="仿宋" w:eastAsia="仿宋" w:cs="仿宋"/>
          <w:b/>
          <w:bCs/>
          <w:color w:val="auto"/>
          <w:sz w:val="32"/>
          <w:szCs w:val="32"/>
          <w:lang w:eastAsia="zh-CN"/>
        </w:rPr>
        <w:t>重点项目</w:t>
      </w:r>
      <w:r>
        <w:rPr>
          <w:rFonts w:hint="eastAsia" w:ascii="仿宋" w:hAnsi="仿宋" w:eastAsia="仿宋" w:cs="仿宋"/>
          <w:b/>
          <w:bCs/>
          <w:color w:val="auto"/>
          <w:sz w:val="32"/>
          <w:szCs w:val="32"/>
        </w:rPr>
        <w:t>绩效目标设置情况</w:t>
      </w:r>
    </w:p>
    <w:p w14:paraId="2912A4A2">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重点项目：警察津贴补贴项目</w:t>
      </w:r>
    </w:p>
    <w:p w14:paraId="556ACC3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：警察津贴补贴</w:t>
      </w:r>
    </w:p>
    <w:p w14:paraId="169B73E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：核拨。含森林公安局人员，共579.58万元。其中：（</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lang w:eastAsia="zh-CN"/>
        </w:rPr>
        <w:t>）值勤津贴由159人增加至160人*1100元/月*12月+由237人增加至241人*880元/月*12月=465.70万元；（</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lang w:eastAsia="zh-CN"/>
        </w:rPr>
        <w:t>）加班津贴（财政负担1/3）由396人增加至401人*710元/月*12月*1/3=113.88万元。</w:t>
      </w:r>
    </w:p>
    <w:p w14:paraId="104FFD93">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4FB0E17D">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.实施方案：对警察执勤和超时工作进行补助</w:t>
      </w:r>
    </w:p>
    <w:p w14:paraId="58431A46">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12B99E62">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579.58</w:t>
      </w:r>
      <w:r>
        <w:rPr>
          <w:rFonts w:hint="eastAsia" w:ascii="仿宋" w:hAnsi="仿宋" w:eastAsia="仿宋" w:cs="仿宋"/>
          <w:color w:val="auto"/>
          <w:sz w:val="32"/>
          <w:szCs w:val="32"/>
          <w:u w:val="none"/>
          <w:lang w:eastAsia="zh-CN"/>
        </w:rPr>
        <w:t xml:space="preserve"> 万元；预算批复金额</w:t>
      </w:r>
      <w:r>
        <w:rPr>
          <w:rFonts w:hint="eastAsia" w:ascii="仿宋" w:hAnsi="仿宋" w:eastAsia="仿宋" w:cs="仿宋"/>
          <w:color w:val="auto"/>
          <w:sz w:val="32"/>
          <w:szCs w:val="32"/>
          <w:u w:val="none"/>
          <w:lang w:val="en-US" w:eastAsia="zh-CN"/>
        </w:rPr>
        <w:t>579.58</w:t>
      </w:r>
      <w:r>
        <w:rPr>
          <w:rFonts w:hint="eastAsia" w:ascii="仿宋" w:hAnsi="仿宋" w:eastAsia="仿宋" w:cs="仿宋"/>
          <w:color w:val="auto"/>
          <w:sz w:val="32"/>
          <w:szCs w:val="32"/>
          <w:u w:val="none"/>
          <w:lang w:eastAsia="zh-CN"/>
        </w:rPr>
        <w:t xml:space="preserve"> 万元</w:t>
      </w:r>
    </w:p>
    <w:p w14:paraId="34ABCE2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完成当年度工作</w:t>
      </w:r>
    </w:p>
    <w:p w14:paraId="57B799A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34A520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本部门</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499.25</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。其中：</w:t>
      </w:r>
    </w:p>
    <w:p w14:paraId="399502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无此项</w:t>
      </w:r>
      <w:r>
        <w:rPr>
          <w:rFonts w:hint="eastAsia" w:ascii="仿宋" w:hAnsi="仿宋" w:eastAsia="仿宋" w:cs="仿宋"/>
          <w:color w:val="auto"/>
          <w:sz w:val="32"/>
          <w:szCs w:val="32"/>
          <w:u w:val="none"/>
        </w:rPr>
        <w:t>。</w:t>
      </w:r>
    </w:p>
    <w:p w14:paraId="2EC1E4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51.25</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基本稳定</w:t>
      </w:r>
      <w:r>
        <w:rPr>
          <w:rFonts w:hint="eastAsia" w:ascii="仿宋" w:hAnsi="仿宋" w:eastAsia="仿宋" w:cs="仿宋"/>
          <w:color w:val="auto"/>
          <w:sz w:val="32"/>
          <w:szCs w:val="32"/>
          <w:u w:val="none"/>
        </w:rPr>
        <w:t>。</w:t>
      </w:r>
    </w:p>
    <w:p w14:paraId="38A0DF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238</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与上年持平</w:t>
      </w:r>
      <w:r>
        <w:rPr>
          <w:rFonts w:hint="eastAsia" w:ascii="仿宋" w:hAnsi="仿宋" w:eastAsia="仿宋" w:cs="仿宋"/>
          <w:color w:val="auto"/>
          <w:sz w:val="32"/>
          <w:szCs w:val="32"/>
          <w:u w:val="none"/>
        </w:rPr>
        <w:t>。</w:t>
      </w:r>
    </w:p>
    <w:p w14:paraId="7D2B00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210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60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本年度准备更新执法执勤车辆</w:t>
      </w:r>
      <w:r>
        <w:rPr>
          <w:rFonts w:hint="eastAsia" w:ascii="仿宋" w:hAnsi="仿宋" w:eastAsia="仿宋" w:cs="仿宋"/>
          <w:color w:val="auto"/>
          <w:sz w:val="32"/>
          <w:szCs w:val="32"/>
          <w:u w:val="none"/>
        </w:rPr>
        <w:t>。</w:t>
      </w:r>
    </w:p>
    <w:p w14:paraId="5A8987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29FD7F8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预算表</w:t>
      </w:r>
    </w:p>
    <w:p w14:paraId="6C0C19E6">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7E49D048">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14:paraId="619EC2B0">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rPr>
      </w:pPr>
    </w:p>
    <w:p w14:paraId="46EEB11E">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p w14:paraId="26EFA70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名词解释</w:t>
      </w:r>
    </w:p>
    <w:p w14:paraId="20E4DB68">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14:paraId="68C8C0F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14:paraId="12F281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结合实际进行解释。</w:t>
      </w:r>
    </w:p>
    <w:p w14:paraId="6C928C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14:paraId="22B2C2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开展专业业务活动及辅助活动取得的收入。</w:t>
      </w:r>
    </w:p>
    <w:p w14:paraId="678F98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经营收入：指事业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在专业业务活动及辅助活动之外开展非独立核算经营活动取得的收入。</w:t>
      </w:r>
    </w:p>
    <w:p w14:paraId="67D37D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经营收入等以外的各项收入。</w:t>
      </w:r>
    </w:p>
    <w:p w14:paraId="4F5A1F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上缴收入：反映事业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附属的独立核算</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按规定标准或比例缴纳的各项收入。包括附属的事业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上缴的收入和附属的企业上缴的利润等。</w:t>
      </w:r>
    </w:p>
    <w:p w14:paraId="530C22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从主管</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和上级</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取得的非财政补助收入。</w:t>
      </w:r>
    </w:p>
    <w:p w14:paraId="10C7FCA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14:paraId="457A160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14:paraId="478B605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14:paraId="17417D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或</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预算中涉及的支出功能分类科目（明细到项级），结合</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政府收支分类科目》的规范说明行解释。</w:t>
      </w:r>
    </w:p>
    <w:p w14:paraId="7C32319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）的基本支出。</w:t>
      </w:r>
    </w:p>
    <w:p w14:paraId="1B5A5F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（包括事业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）未单独设置项级科目的其他项目支出。</w:t>
      </w:r>
    </w:p>
    <w:p w14:paraId="56166A4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基本养老保险缴费支出：反映机关事业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实施养老保险制度由</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缴纳的基本养老保险费的支出。</w:t>
      </w:r>
    </w:p>
    <w:p w14:paraId="2BFA0E42">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医疗：反映行政事业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基本医疗保险缴费经费。</w:t>
      </w:r>
    </w:p>
    <w:p w14:paraId="65D5EF45">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医疗：反映财政</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集中安排的事业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基本医疗保险缴费经费。</w:t>
      </w:r>
    </w:p>
    <w:p w14:paraId="3289A6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遗属人员生活补助。</w:t>
      </w:r>
    </w:p>
    <w:p w14:paraId="77C433E1">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14:paraId="10EAC5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（含参照公务员法管理的事业</w:t>
      </w:r>
      <w:r>
        <w:rPr>
          <w:rFonts w:hint="eastAsia" w:ascii="仿宋" w:hAnsi="仿宋" w:eastAsia="仿宋" w:cs="仿宋"/>
          <w:color w:val="auto"/>
          <w:sz w:val="32"/>
          <w:szCs w:val="32"/>
          <w:u w:val="none"/>
          <w:lang w:eastAsia="zh-CN"/>
        </w:rPr>
        <w:t>部门</w:t>
      </w:r>
      <w:r>
        <w:rPr>
          <w:rFonts w:hint="eastAsia" w:ascii="仿宋" w:hAnsi="仿宋" w:eastAsia="仿宋" w:cs="仿宋"/>
          <w:color w:val="auto"/>
          <w:sz w:val="32"/>
          <w:szCs w:val="32"/>
          <w:u w:val="none"/>
        </w:rPr>
        <w:t>）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C3D2E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二）“三公”经费：指用财政拨款安排的因公出国(境)费、公务用车购置及运行维护费和公务接待费。其中，因公出国(境)费反映部门公务出国(境)的国际旅费、国外城市间交通费、住宿费、伙食费、培训费、公杂费等支出；公务用车购置及运行维护费反映部门公务用车车辆购置支出(含车辆购置税、牌照费),按规定保留的公务用车燃料费、维修费、过桥过路费、保险费、安全奖励费用等支出；公务接待费反映部门按规定开支的各类公务接待(含外宾接待)支出。</w:t>
      </w:r>
    </w:p>
    <w:p w14:paraId="2FA957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C8F6BA-E13C-41C9-8279-12837D1A1AF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6777F087-8668-464F-9407-43568DE8850F}"/>
  </w:font>
  <w:font w:name="方正小标宋简体">
    <w:panose1 w:val="02000000000000000000"/>
    <w:charset w:val="86"/>
    <w:family w:val="auto"/>
    <w:pitch w:val="default"/>
    <w:sig w:usb0="00000001" w:usb1="08000000" w:usb2="00000000" w:usb3="00000000" w:csb0="00040000" w:csb1="00000000"/>
    <w:embedRegular r:id="rId3" w:fontKey="{946561C5-0EFA-45F8-A007-25E2EC704C89}"/>
  </w:font>
  <w:font w:name="楷体">
    <w:panose1 w:val="02010609060101010101"/>
    <w:charset w:val="86"/>
    <w:family w:val="auto"/>
    <w:pitch w:val="default"/>
    <w:sig w:usb0="800002BF" w:usb1="38CF7CFA" w:usb2="00000016" w:usb3="00000000" w:csb0="00040001" w:csb1="00000000"/>
    <w:embedRegular r:id="rId4" w:fontKey="{78CD8CB1-B17E-4678-8889-F8E5A917621E}"/>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75E7C">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4E8AA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324E8AA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DA4FA26">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6DA4FA26">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2D1177A"/>
    <w:rsid w:val="04EE7A30"/>
    <w:rsid w:val="05FD6618"/>
    <w:rsid w:val="06A76233"/>
    <w:rsid w:val="08142F09"/>
    <w:rsid w:val="0C0B328E"/>
    <w:rsid w:val="0F2B00AD"/>
    <w:rsid w:val="133E2072"/>
    <w:rsid w:val="150775E9"/>
    <w:rsid w:val="19CF11C0"/>
    <w:rsid w:val="1C215462"/>
    <w:rsid w:val="1C2E1720"/>
    <w:rsid w:val="1C33298F"/>
    <w:rsid w:val="1DE32862"/>
    <w:rsid w:val="1EA8395A"/>
    <w:rsid w:val="1F226863"/>
    <w:rsid w:val="208C1E7D"/>
    <w:rsid w:val="21641254"/>
    <w:rsid w:val="21E85FCA"/>
    <w:rsid w:val="249F7525"/>
    <w:rsid w:val="26AA48C2"/>
    <w:rsid w:val="2C8E5424"/>
    <w:rsid w:val="2C95120B"/>
    <w:rsid w:val="2F7C0FE2"/>
    <w:rsid w:val="30EF5591"/>
    <w:rsid w:val="31024210"/>
    <w:rsid w:val="326D79FF"/>
    <w:rsid w:val="326F585D"/>
    <w:rsid w:val="32990C1B"/>
    <w:rsid w:val="349D271D"/>
    <w:rsid w:val="352A6ADB"/>
    <w:rsid w:val="38AE3672"/>
    <w:rsid w:val="3A4013F4"/>
    <w:rsid w:val="3B87704A"/>
    <w:rsid w:val="3C215F09"/>
    <w:rsid w:val="3C7324DC"/>
    <w:rsid w:val="3D2B59E9"/>
    <w:rsid w:val="3D4E78B5"/>
    <w:rsid w:val="3F5F2902"/>
    <w:rsid w:val="3FFE2FA6"/>
    <w:rsid w:val="445E02C8"/>
    <w:rsid w:val="4BB772C7"/>
    <w:rsid w:val="511E441C"/>
    <w:rsid w:val="53EA0E7E"/>
    <w:rsid w:val="54370568"/>
    <w:rsid w:val="57947A7F"/>
    <w:rsid w:val="598633F7"/>
    <w:rsid w:val="5A296BA4"/>
    <w:rsid w:val="62740BD9"/>
    <w:rsid w:val="62FA5283"/>
    <w:rsid w:val="64C00BC8"/>
    <w:rsid w:val="6AC653CF"/>
    <w:rsid w:val="6DD32C57"/>
    <w:rsid w:val="6DF75CCF"/>
    <w:rsid w:val="6ECD03A1"/>
    <w:rsid w:val="705B0D0A"/>
    <w:rsid w:val="71724DA6"/>
    <w:rsid w:val="72747DC5"/>
    <w:rsid w:val="73467A28"/>
    <w:rsid w:val="76051E1C"/>
    <w:rsid w:val="772705B7"/>
    <w:rsid w:val="781268D1"/>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Body Text First Indent"/>
    <w:basedOn w:val="2"/>
    <w:qFormat/>
    <w:uiPriority w:val="99"/>
    <w:pPr>
      <w:ind w:firstLine="420" w:firstLineChars="1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6735</Words>
  <Characters>7689</Characters>
  <Lines>0</Lines>
  <Paragraphs>0</Paragraphs>
  <TotalTime>2</TotalTime>
  <ScaleCrop>false</ScaleCrop>
  <LinksUpToDate>false</LinksUpToDate>
  <CharactersWithSpaces>7750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2025-02-17T07:48:34Z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8B5FD08B07774FED8577BC733807DF58_13</vt:lpwstr>
  </property>
  <property fmtid="{D5CDD505-2E9C-101B-9397-08002B2CF9AE}" pid="4" name="KSOTemplateDocerSaveRecord">
    <vt:lpwstr>eyJoZGlkIjoiMmUxM2RmNGFhYmMzMGE2NTQ3MWFlYjQzZmZlMTkyZjkiLCJ1c2VySWQiOiIxNDU1NzAxMjc3In0=</vt:lpwstr>
  </property>
</Properties>
</file>