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pPr>
      <w:bookmarkStart w:id="0" w:name="_GoBack"/>
      <w:bookmarkEnd w:id="0"/>
      <w:r>
        <w:rPr>
          <w:sz w:val="44"/>
        </w:rPr>
        <mc:AlternateContent>
          <mc:Choice Requires="wps">
            <w:drawing>
              <wp:anchor distT="0" distB="0" distL="114300" distR="114300" simplePos="0" relativeHeight="251667456"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1" name="KGD_648FAA59$01$00$00011" descr="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"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648FAA59$01$00$00011" o:spid="_x0000_s1026" o:spt="1" alt="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" style="position:absolute;left:0pt;margin-left:-100pt;margin-top:-62pt;height:5pt;width:5pt;visibility:hidden;z-index:251667456;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">
                <v:fill on="t" focussize="0,0"/>
                <v:stroke weight="1pt" color="#41719C [3204]" miterlimit="8" joinstyle="miter"/>
                <v:imagedata o:title=""/>
                <o:lock v:ext="edit" aspectratio="f"/>
              </v:rect>
            </w:pict>
          </mc:Fallback>
        </mc:AlternateContent>
      </w:r>
      <w:r>
        <w:rPr>
          <w:sz w:val="44"/>
        </w:rPr>
        <mc:AlternateContent>
          <mc:Choice Requires="wps">
            <w:drawing>
              <wp:anchor distT="0" distB="0" distL="114300" distR="114300" simplePos="0" relativeHeight="251666432"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0" name="KGD_KG_Seal_16" descr="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"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6" o:spid="_x0000_s1026" o:spt="1" alt="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" style="position:absolute;left:0pt;margin-left:-100pt;margin-top:-62pt;height:5pt;width:5pt;visibility:hidden;z-index:251666432;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">
                <v:fill on="t" focussize="0,0"/>
                <v:stroke weight="1pt" color="#41719C [3204]" miterlimit="8" joinstyle="miter"/>
                <v:imagedata o:title=""/>
                <o:lock v:ext="edit" aspectratio="f"/>
              </v:rect>
            </w:pict>
          </mc:Fallback>
        </mc:AlternateContent>
      </w:r>
      <w:r>
        <w:rPr>
          <w:sz w:val="44"/>
        </w:rPr>
        <mc:AlternateContent>
          <mc:Choice Requires="wps">
            <w:drawing>
              <wp:anchor distT="0" distB="0" distL="114300" distR="114300" simplePos="0" relativeHeight="251665408"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9" name="KGD_KG_Seal_15" descr="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"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5" o:spid="_x0000_s1026" o:spt="1" alt="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" style="position:absolute;left:0pt;margin-left:-100pt;margin-top:-62pt;height:5pt;width:5pt;visibility:hidden;z-index:251665408;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">
                <v:fill on="t" focussize="0,0"/>
                <v:stroke weight="1pt" color="#41719C [3204]" miterlimit="8" joinstyle="miter"/>
                <v:imagedata o:title=""/>
                <o:lock v:ext="edit" aspectratio="f"/>
              </v:rect>
            </w:pict>
          </mc:Fallback>
        </mc:AlternateContent>
      </w:r>
      <w:r>
        <w:rPr>
          <w:sz w:val="44"/>
        </w:rPr>
        <mc:AlternateContent>
          <mc:Choice Requires="wps">
            <w:drawing>
              <wp:anchor distT="0" distB="0" distL="114300" distR="114300" simplePos="0" relativeHeight="251664384"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8" name="KGD_KG_Seal_14" descr="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"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4" o:spid="_x0000_s1026" o:spt="1" alt="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" style="position:absolute;left:0pt;margin-left:-100pt;margin-top:-62pt;height:5pt;width:5pt;visibility:hidden;z-index:251664384;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">
                <v:fill on="t" focussize="0,0"/>
                <v:stroke weight="1pt" color="#41719C [3204]" miterlimit="8" joinstyle="miter"/>
                <v:imagedata o:title=""/>
                <o:lock v:ext="edit" aspectratio="f"/>
              </v:rect>
            </w:pict>
          </mc:Fallback>
        </mc:AlternateContent>
      </w:r>
      <w:r>
        <w:rPr>
          <w:sz w:val="44"/>
        </w:rPr>
        <mc:AlternateContent>
          <mc:Choice Requires="wps">
            <w:drawing>
              <wp:anchor distT="0" distB="0" distL="114300" distR="114300" simplePos="0" relativeHeight="251663360"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7" name="KGD_KG_Seal_13" descr="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"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3" o:spid="_x0000_s1026" o:spt="1" alt="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" style="position:absolute;left:0pt;margin-left:-100pt;margin-top:-62pt;height:5pt;width:5pt;visibility:hidden;z-index:251663360;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">
                <v:fill on="t" focussize="0,0"/>
                <v:stroke weight="1pt" color="#41719C [3204]" miterlimit="8" joinstyle="miter"/>
                <v:imagedata o:title=""/>
                <o:lock v:ext="edit" aspectratio="f"/>
              </v:rect>
            </w:pict>
          </mc:Fallback>
        </mc:AlternateContent>
      </w:r>
      <w:r>
        <w:rPr>
          <w:sz w:val="44"/>
        </w:rPr>
        <mc:AlternateContent>
          <mc:Choice Requires="wps">
            <w:drawing>
              <wp:anchor distT="0" distB="0" distL="114300" distR="114300" simplePos="0" relativeHeight="251662336"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6" name="KGD_KG_Seal_12" descr="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"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2" o:spid="_x0000_s1026" o:spt="1" alt="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" style="position:absolute;left:0pt;margin-left:-100pt;margin-top:-62pt;height:5pt;width:5pt;visibility:hidden;z-index:251662336;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">
                <v:fill on="t" focussize="0,0"/>
                <v:stroke weight="1pt" color="#41719C [3204]" miterlimit="8" joinstyle="miter"/>
                <v:imagedata o:title=""/>
                <o:lock v:ext="edit" aspectratio="f"/>
              </v:rect>
            </w:pict>
          </mc:Fallback>
        </mc:AlternateContent>
      </w:r>
      <w:r>
        <w:rPr>
          <w:sz w:val="44"/>
        </w:rPr>
        <mc:AlternateContent>
          <mc:Choice Requires="wps">
            <w:drawing>
              <wp:anchor distT="0" distB="0" distL="114300" distR="114300" simplePos="0" relativeHeight="251661312"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5" name="KGD_KG_Seal_11" descr="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"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1" o:spid="_x0000_s1026" o:spt="1" alt="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" style="position:absolute;left:0pt;margin-left:-100pt;margin-top:-62pt;height:5pt;width:5pt;visibility:hidden;z-index:251661312;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">
                <v:fill on="t" focussize="0,0"/>
                <v:stroke weight="1pt" color="#41719C [3204]" miterlimit="8" joinstyle="miter"/>
                <v:imagedata o:title=""/>
                <o:lock v:ext="edit" aspectratio="f"/>
              </v:rect>
            </w:pict>
          </mc:Fallback>
        </mc:AlternateContent>
      </w:r>
      <w:r>
        <w:rPr>
          <w:sz w:val="44"/>
        </w:rPr>
        <mc:AlternateContent>
          <mc:Choice Requires="wps">
            <w:drawing>
              <wp:anchor distT="0" distB="0" distL="114300" distR="114300" simplePos="0" relativeHeight="251660288"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4" name="KGD_Gobal1" descr="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"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" style="position:absolute;left:0pt;margin-left:-100pt;margin-top:-62pt;height:5pt;width:5pt;visibility:hidden;z-index:251660288;v-text-anchor:middle;mso-width-relative:page;mso-height-relative:page;" fillcolor="#5B9BD5 [3204]" filled="t" stroked="t" coordsize="21600,21600" o:gfxdata="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B3kMZY2gAAAA8BAAAPAAAAAAAAAAEAIAAAACIAAABkcnMvZG93bnJldi54bWxQSwEC&#10;FAAUAAAACACHTuJA/TtXJIIFAADACAAADgAAAAAAAAABACAAAAApAQAAZHJzL2Uyb0RvYy54bWxQ&#10;SwUGAAAAAAYABgBZAQAAHQkAAAAA&#10;">
                <v:fill on="t" focussize="0,0"/>
                <v:stroke weight="1pt" color="#41719C [3204]" miterlimit="8" joinstyle="miter"/>
                <v:imagedata o:title=""/>
                <o:lock v:ext="edit" aspectratio="f"/>
              </v:rect>
            </w:pict>
          </mc:Fallback>
        </mc:AlternateConten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兴国县退役军人事务局2022年</w:t>
      </w: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单位</w:t>
      </w:r>
    </w:p>
    <w:p>
      <w:pPr>
        <w:spacing w:line="560" w:lineRule="exact"/>
        <w:jc w:val="center"/>
        <w:rPr>
          <w:rFonts w:ascii="黑体" w:hAnsi="黑体" w:eastAsia="黑体" w:cs="黑体"/>
          <w:sz w:val="36"/>
          <w:szCs w:val="36"/>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预算编制说明</w:t>
      </w: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ascii="黑体" w:hAnsi="黑体" w:eastAsia="黑体" w:cs="黑体"/>
          <w:sz w:val="32"/>
          <w:szCs w:val="32"/>
        </w:rPr>
      </w:pPr>
    </w:p>
    <w:p>
      <w:pPr>
        <w:spacing w:line="600" w:lineRule="exact"/>
        <w:ind w:left="684" w:hanging="681" w:hangingChars="213"/>
        <w:rPr>
          <w:rFonts w:ascii="黑体" w:hAnsi="黑体" w:eastAsia="黑体" w:cs="仿宋"/>
          <w:b/>
          <w:bCs/>
          <w:sz w:val="32"/>
          <w:szCs w:val="32"/>
        </w:rPr>
      </w:pPr>
      <w:r>
        <w:rPr>
          <w:sz w:val="32"/>
        </w:rPr>
        <mc:AlternateContent>
          <mc:Choice Requires="wps">
            <w:drawing>
              <wp:anchor distT="0" distB="0" distL="114300" distR="114300" simplePos="0" relativeHeight="251668480" behindDoc="0" locked="0" layoutInCell="1" allowOverlap="1">
                <wp:simplePos x="0" y="0"/>
                <wp:positionH relativeFrom="column">
                  <wp:posOffset>-4923155</wp:posOffset>
                </wp:positionH>
                <wp:positionV relativeFrom="paragraph">
                  <wp:posOffset>-7682865</wp:posOffset>
                </wp:positionV>
                <wp:extent cx="15120620" cy="21384260"/>
                <wp:effectExtent l="0" t="0" r="0" b="0"/>
                <wp:wrapNone/>
                <wp:docPr id="3" name="KG_Shd_1"/>
                <wp:cNvGraphicFramePr/>
                <a:graphic xmlns:a="http://schemas.openxmlformats.org/drawingml/2006/main">
                  <a:graphicData uri="http://schemas.microsoft.com/office/word/2010/wordprocessingShape">
                    <wps:wsp>
                      <wps:cNvSpPr/>
                      <wps:spPr>
                        <a:xfrm>
                          <a:off x="0" y="0"/>
                          <a:ext cx="15120620" cy="21384260"/>
                        </a:xfrm>
                        <a:prstGeom prst="rect">
                          <a:avLst/>
                        </a:prstGeom>
                        <a:solidFill>
                          <a:srgbClr val="FFFFFF">
                            <a:alpha val="0"/>
                          </a:srgbClr>
                        </a:solidFill>
                        <a:ln>
                          <a:solidFill>
                            <a:srgbClr val="FFFFFF">
                              <a:alpha val="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_Shd_1" o:spid="_x0000_s1026" o:spt="1" style="position:absolute;left:0pt;margin-left:-387.65pt;margin-top:-604.95pt;height:1683.8pt;width:1190.6pt;z-index:251668480;v-text-anchor:middle;mso-width-relative:page;mso-height-relative:page;" fillcolor="#FFFFFF" filled="t" stroked="t" coordsize="21600,21600" o:gfxdata="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DTU3063AAAABABAAAPAAAAAAAAAAEAIAAAACIA&#10;AABkcnMvZG93bnJldi54bWxQSwECFAAUAAAACACHTuJAhqUyx3cCAAA8BQAADgAAAAAAAAABACAA&#10;AAArAQAAZHJzL2Uyb0RvYy54bWxQSwUGAAAAAAYABgBZAQAAFAYAAAAA&#10;">
                <v:fill on="t" opacity="0f" focussize="0,0"/>
                <v:stroke weight="1pt" color="#FFFFFF [3204]" opacity="0f" miterlimit="8" joinstyle="miter"/>
                <v:imagedata o:title=""/>
                <o:lock v:ext="edit" aspectratio="f"/>
              </v:rect>
            </w:pict>
          </mc:Fallback>
        </mc:AlternateContent>
      </w:r>
      <w:r>
        <w:rPr>
          <w:sz w:val="32"/>
        </w:rPr>
        <w:drawing>
          <wp:anchor distT="0" distB="0" distL="114300" distR="114300" simplePos="0" relativeHeight="251659264" behindDoc="0" locked="1" layoutInCell="1" allowOverlap="1">
            <wp:simplePos x="0" y="0"/>
            <wp:positionH relativeFrom="page">
              <wp:posOffset>2052320</wp:posOffset>
            </wp:positionH>
            <wp:positionV relativeFrom="page">
              <wp:posOffset>1684020</wp:posOffset>
            </wp:positionV>
            <wp:extent cx="1515745" cy="1515745"/>
            <wp:effectExtent l="0" t="0" r="0" b="8255"/>
            <wp:wrapNone/>
            <wp:docPr id="2" name="KG_648FAA59$01$00$0001$N$0001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G_648FAA59$01$00$0001$N$000100" descr="Seal"/>
                    <pic:cNvPicPr>
                      <a:picLocks noChangeAspect="1"/>
                    </pic:cNvPicPr>
                  </pic:nvPicPr>
                  <pic:blipFill>
                    <a:blip r:embed="rId4"/>
                    <a:stretch>
                      <a:fillRect/>
                    </a:stretch>
                  </pic:blipFill>
                  <pic:spPr>
                    <a:xfrm>
                      <a:off x="0" y="0"/>
                      <a:ext cx="1515745" cy="1515745"/>
                    </a:xfrm>
                    <a:prstGeom prst="rect">
                      <a:avLst/>
                    </a:prstGeom>
                  </pic:spPr>
                </pic:pic>
              </a:graphicData>
            </a:graphic>
          </wp:anchor>
        </w:drawing>
      </w:r>
      <w:r>
        <w:rPr>
          <w:rFonts w:hint="eastAsia" w:ascii="黑体" w:hAnsi="黑体" w:eastAsia="黑体" w:cs="仿宋"/>
          <w:b/>
          <w:bCs/>
          <w:sz w:val="32"/>
          <w:szCs w:val="32"/>
        </w:rPr>
        <w:t>第一部分 兴国县退役军人事务局</w:t>
      </w:r>
      <w:r>
        <w:rPr>
          <w:rFonts w:hint="eastAsia" w:ascii="黑体" w:hAnsi="黑体" w:eastAsia="黑体" w:cs="仿宋"/>
          <w:b/>
          <w:bCs/>
          <w:sz w:val="32"/>
          <w:szCs w:val="32"/>
          <w:lang w:val="en-US" w:eastAsia="zh-CN"/>
        </w:rPr>
        <w:t>单位</w:t>
      </w:r>
      <w:r>
        <w:rPr>
          <w:rFonts w:hint="eastAsia" w:ascii="黑体" w:hAnsi="黑体" w:eastAsia="黑体" w:cs="仿宋"/>
          <w:b/>
          <w:bCs/>
          <w:sz w:val="32"/>
          <w:szCs w:val="32"/>
        </w:rPr>
        <w:t>概况</w:t>
      </w:r>
    </w:p>
    <w:p>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单位</w:t>
      </w:r>
      <w:r>
        <w:rPr>
          <w:rFonts w:hint="eastAsia" w:ascii="仿宋" w:hAnsi="仿宋" w:eastAsia="仿宋" w:cs="仿宋"/>
          <w:sz w:val="32"/>
          <w:szCs w:val="32"/>
        </w:rPr>
        <w:t>主要职责</w:t>
      </w:r>
    </w:p>
    <w:p>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单位</w:t>
      </w:r>
      <w:r>
        <w:rPr>
          <w:rFonts w:hint="eastAsia" w:ascii="仿宋" w:hAnsi="仿宋" w:eastAsia="仿宋" w:cs="仿宋"/>
          <w:sz w:val="32"/>
          <w:szCs w:val="32"/>
        </w:rPr>
        <w:t>基本情况</w:t>
      </w:r>
    </w:p>
    <w:p>
      <w:pPr>
        <w:spacing w:line="600" w:lineRule="exact"/>
        <w:ind w:left="684" w:hanging="684" w:hangingChars="213"/>
        <w:rPr>
          <w:rFonts w:ascii="黑体" w:hAnsi="黑体" w:eastAsia="黑体" w:cs="仿宋"/>
          <w:b/>
          <w:bCs/>
          <w:sz w:val="32"/>
          <w:szCs w:val="32"/>
        </w:rPr>
      </w:pPr>
      <w:r>
        <w:rPr>
          <w:rFonts w:hint="eastAsia" w:ascii="黑体" w:hAnsi="黑体" w:eastAsia="黑体" w:cs="仿宋"/>
          <w:b/>
          <w:bCs/>
          <w:sz w:val="32"/>
          <w:szCs w:val="32"/>
        </w:rPr>
        <w:t>第二部分兴国县退役军人事务局2022年</w:t>
      </w:r>
      <w:r>
        <w:rPr>
          <w:rFonts w:hint="eastAsia" w:ascii="黑体" w:hAnsi="黑体" w:eastAsia="黑体" w:cs="仿宋"/>
          <w:b/>
          <w:bCs/>
          <w:sz w:val="32"/>
          <w:szCs w:val="32"/>
          <w:lang w:eastAsia="zh-CN"/>
        </w:rPr>
        <w:t>单位预算</w:t>
      </w:r>
      <w:r>
        <w:rPr>
          <w:rFonts w:hint="eastAsia" w:ascii="黑体" w:hAnsi="黑体" w:eastAsia="黑体" w:cs="仿宋"/>
          <w:b/>
          <w:bCs/>
          <w:sz w:val="32"/>
          <w:szCs w:val="32"/>
        </w:rPr>
        <w:t>情况说明</w:t>
      </w:r>
    </w:p>
    <w:p>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一、2022年</w:t>
      </w:r>
      <w:r>
        <w:rPr>
          <w:rFonts w:hint="eastAsia" w:ascii="仿宋" w:hAnsi="仿宋" w:eastAsia="仿宋" w:cs="仿宋"/>
          <w:sz w:val="32"/>
          <w:szCs w:val="32"/>
          <w:lang w:eastAsia="zh-CN"/>
        </w:rPr>
        <w:t>单位预算</w:t>
      </w:r>
      <w:r>
        <w:rPr>
          <w:rFonts w:hint="eastAsia" w:ascii="仿宋" w:hAnsi="仿宋" w:eastAsia="仿宋" w:cs="仿宋"/>
          <w:sz w:val="32"/>
          <w:szCs w:val="32"/>
        </w:rPr>
        <w:t>收支情况说明</w:t>
      </w:r>
    </w:p>
    <w:p>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二、2022年“三公”经费预算情况说明</w:t>
      </w:r>
    </w:p>
    <w:p>
      <w:pPr>
        <w:spacing w:line="600" w:lineRule="exact"/>
        <w:ind w:left="684" w:hanging="684" w:hangingChars="213"/>
        <w:rPr>
          <w:rFonts w:ascii="黑体" w:hAnsi="黑体" w:eastAsia="黑体" w:cs="仿宋"/>
          <w:b/>
          <w:bCs/>
          <w:sz w:val="32"/>
          <w:szCs w:val="32"/>
        </w:rPr>
      </w:pPr>
      <w:r>
        <w:rPr>
          <w:rFonts w:hint="eastAsia" w:ascii="黑体" w:hAnsi="黑体" w:eastAsia="黑体" w:cs="仿宋"/>
          <w:b/>
          <w:bCs/>
          <w:sz w:val="32"/>
          <w:szCs w:val="32"/>
        </w:rPr>
        <w:t>第三部分兴国县退役军人事务局2022年</w:t>
      </w:r>
      <w:r>
        <w:rPr>
          <w:rFonts w:hint="eastAsia" w:ascii="黑体" w:hAnsi="黑体" w:eastAsia="黑体" w:cs="仿宋"/>
          <w:b/>
          <w:bCs/>
          <w:sz w:val="32"/>
          <w:szCs w:val="32"/>
          <w:lang w:eastAsia="zh-CN"/>
        </w:rPr>
        <w:t>单位预算</w:t>
      </w:r>
      <w:r>
        <w:rPr>
          <w:rFonts w:hint="eastAsia" w:ascii="黑体" w:hAnsi="黑体" w:eastAsia="黑体" w:cs="仿宋"/>
          <w:b/>
          <w:bCs/>
          <w:sz w:val="32"/>
          <w:szCs w:val="32"/>
        </w:rPr>
        <w:t>表</w:t>
      </w:r>
    </w:p>
    <w:p>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单位</w:t>
      </w:r>
      <w:r>
        <w:rPr>
          <w:rFonts w:hint="eastAsia" w:ascii="仿宋" w:hAnsi="仿宋" w:eastAsia="仿宋" w:cs="仿宋"/>
          <w:sz w:val="32"/>
          <w:szCs w:val="32"/>
        </w:rPr>
        <w:t>收入总表》</w:t>
      </w:r>
    </w:p>
    <w:p>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w:t>
      </w:r>
      <w:r>
        <w:rPr>
          <w:rFonts w:hint="eastAsia" w:ascii="仿宋" w:hAnsi="仿宋" w:eastAsia="仿宋" w:cs="仿宋"/>
          <w:sz w:val="32"/>
          <w:szCs w:val="32"/>
          <w:lang w:val="en-US" w:eastAsia="zh-CN"/>
        </w:rPr>
        <w:t>单位</w:t>
      </w:r>
      <w:r>
        <w:rPr>
          <w:rFonts w:hint="eastAsia" w:ascii="仿宋" w:hAnsi="仿宋" w:eastAsia="仿宋" w:cs="仿宋"/>
          <w:sz w:val="32"/>
          <w:szCs w:val="32"/>
        </w:rPr>
        <w:t>支出总表》</w:t>
      </w:r>
    </w:p>
    <w:p>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600" w:lineRule="exact"/>
        <w:ind w:left="10" w:leftChars="5" w:firstLine="620" w:firstLineChars="194"/>
        <w:rPr>
          <w:rFonts w:ascii="黑体" w:hAnsi="黑体" w:eastAsia="黑体" w:cs="仿宋"/>
          <w:b/>
          <w:bCs/>
          <w:sz w:val="32"/>
          <w:szCs w:val="32"/>
        </w:rPr>
      </w:pPr>
      <w:r>
        <w:rPr>
          <w:rFonts w:hint="eastAsia" w:ascii="仿宋" w:hAnsi="仿宋" w:eastAsia="仿宋" w:cs="仿宋"/>
          <w:sz w:val="32"/>
          <w:szCs w:val="32"/>
        </w:rPr>
        <w:t>九、《项目支出绩效目标表》</w:t>
      </w:r>
      <w:r>
        <w:rPr>
          <w:rFonts w:hint="eastAsia" w:ascii="仿宋" w:hAnsi="仿宋" w:eastAsia="仿宋" w:cs="仿宋"/>
          <w:sz w:val="32"/>
          <w:szCs w:val="32"/>
        </w:rPr>
        <w:cr/>
      </w:r>
      <w:r>
        <w:rPr>
          <w:rFonts w:hint="eastAsia" w:ascii="黑体" w:hAnsi="黑体" w:eastAsia="黑体" w:cs="仿宋"/>
          <w:b/>
          <w:bCs/>
          <w:sz w:val="32"/>
          <w:szCs w:val="32"/>
        </w:rPr>
        <w:t>第四部分 名词解释</w:t>
      </w:r>
    </w:p>
    <w:p>
      <w:pPr>
        <w:spacing w:line="560" w:lineRule="exact"/>
        <w:jc w:val="center"/>
        <w:rPr>
          <w:rFonts w:ascii="仿宋" w:hAnsi="仿宋" w:eastAsia="仿宋" w:cs="仿宋"/>
          <w:b/>
          <w:bCs/>
          <w:sz w:val="32"/>
          <w:szCs w:val="32"/>
        </w:rPr>
      </w:pPr>
    </w:p>
    <w:p>
      <w:pPr>
        <w:spacing w:line="560" w:lineRule="exact"/>
        <w:jc w:val="center"/>
        <w:rPr>
          <w:rFonts w:hint="eastAsia" w:ascii="黑体" w:hAnsi="黑体" w:eastAsia="黑体" w:cs="黑体"/>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第一部分</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兴国县退役军人事务局</w:t>
      </w:r>
      <w:r>
        <w:rPr>
          <w:rFonts w:hint="eastAsia" w:ascii="黑体" w:hAnsi="黑体" w:eastAsia="黑体" w:cs="黑体"/>
          <w:sz w:val="32"/>
          <w:szCs w:val="32"/>
          <w:lang w:val="en-US" w:eastAsia="zh-CN"/>
        </w:rPr>
        <w:t>单位</w:t>
      </w:r>
      <w:r>
        <w:rPr>
          <w:rFonts w:hint="eastAsia" w:ascii="黑体" w:hAnsi="黑体" w:eastAsia="黑体" w:cs="黑体"/>
          <w:sz w:val="32"/>
          <w:szCs w:val="32"/>
        </w:rPr>
        <w:t>概况</w:t>
      </w:r>
    </w:p>
    <w:p>
      <w:pPr>
        <w:spacing w:line="560" w:lineRule="exact"/>
        <w:jc w:val="center"/>
        <w:rPr>
          <w:rFonts w:ascii="仿宋" w:hAnsi="仿宋" w:eastAsia="仿宋" w:cs="仿宋"/>
          <w:b/>
          <w:bCs/>
          <w:sz w:val="32"/>
          <w:szCs w:val="32"/>
        </w:rPr>
      </w:pPr>
    </w:p>
    <w:p>
      <w:pPr>
        <w:keepNext w:val="0"/>
        <w:keepLines w:val="0"/>
        <w:pageBreakBefore w:val="0"/>
        <w:kinsoku/>
        <w:wordWrap/>
        <w:overflowPunct/>
        <w:topLinePunct w:val="0"/>
        <w:autoSpaceDE/>
        <w:autoSpaceDN/>
        <w:bidi w:val="0"/>
        <w:adjustRightInd/>
        <w:snapToGrid/>
        <w:spacing w:line="560" w:lineRule="exact"/>
        <w:ind w:left="10" w:leftChars="5" w:firstLine="602" w:firstLineChars="200"/>
        <w:textAlignment w:val="auto"/>
        <w:rPr>
          <w:rFonts w:ascii="楷体" w:hAnsi="楷体" w:eastAsia="楷体" w:cs="楷体"/>
          <w:b/>
          <w:bCs/>
          <w:sz w:val="30"/>
          <w:szCs w:val="30"/>
        </w:rPr>
      </w:pPr>
      <w:r>
        <w:rPr>
          <w:rFonts w:hint="eastAsia" w:ascii="楷体" w:hAnsi="楷体" w:eastAsia="楷体" w:cs="楷体"/>
          <w:b/>
          <w:bCs/>
          <w:sz w:val="30"/>
          <w:szCs w:val="30"/>
        </w:rPr>
        <w:t>一、</w:t>
      </w:r>
      <w:r>
        <w:rPr>
          <w:rFonts w:hint="eastAsia" w:ascii="楷体" w:hAnsi="楷体" w:eastAsia="楷体" w:cs="楷体"/>
          <w:b/>
          <w:bCs/>
          <w:sz w:val="30"/>
          <w:szCs w:val="30"/>
          <w:lang w:val="en-US" w:eastAsia="zh-CN"/>
        </w:rPr>
        <w:t>单位</w:t>
      </w:r>
      <w:r>
        <w:rPr>
          <w:rFonts w:hint="eastAsia" w:ascii="楷体" w:hAnsi="楷体" w:eastAsia="楷体" w:cs="楷体"/>
          <w:b/>
          <w:bCs/>
          <w:sz w:val="30"/>
          <w:szCs w:val="30"/>
        </w:rPr>
        <w:t>主要职责</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_GB2312"/>
          <w:color w:val="000000"/>
          <w:sz w:val="30"/>
          <w:szCs w:val="30"/>
        </w:rPr>
      </w:pPr>
      <w:r>
        <w:rPr>
          <w:rFonts w:hint="eastAsia" w:ascii="仿宋" w:hAnsi="仿宋" w:eastAsia="仿宋" w:cs="仿宋_GB2312"/>
          <w:color w:val="000000"/>
          <w:sz w:val="30"/>
          <w:szCs w:val="30"/>
        </w:rPr>
        <w:t>兴国县退役军人事务局是县政府主管退役军人工作的</w:t>
      </w:r>
      <w:r>
        <w:rPr>
          <w:rFonts w:hint="eastAsia" w:ascii="仿宋" w:hAnsi="仿宋" w:eastAsia="仿宋" w:cs="仿宋_GB2312"/>
          <w:color w:val="000000"/>
          <w:sz w:val="30"/>
          <w:szCs w:val="30"/>
          <w:lang w:val="en-US" w:eastAsia="zh-CN"/>
        </w:rPr>
        <w:t>行政单位</w:t>
      </w:r>
      <w:r>
        <w:rPr>
          <w:rFonts w:hint="eastAsia" w:ascii="仿宋" w:hAnsi="仿宋" w:eastAsia="仿宋" w:cs="仿宋_GB2312"/>
          <w:color w:val="000000"/>
          <w:sz w:val="30"/>
          <w:szCs w:val="30"/>
        </w:rPr>
        <w:t>，为正科级。主要职责是：</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_GB2312"/>
          <w:color w:val="000000"/>
          <w:sz w:val="30"/>
          <w:szCs w:val="30"/>
        </w:rPr>
      </w:pPr>
      <w:r>
        <w:rPr>
          <w:rFonts w:hint="eastAsia" w:ascii="仿宋" w:hAnsi="仿宋" w:eastAsia="仿宋" w:cs="仿宋_GB2312"/>
          <w:color w:val="000000"/>
          <w:sz w:val="30"/>
          <w:szCs w:val="30"/>
        </w:rPr>
        <w:t>（一）拟订全县退役军人思想政治、管理保障和安置优抚等工作规范性文件和制度并组织实施，褒扬彰显退役军人为党、国家和人民牺牲奉献的精神风范和价值导向。</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_GB2312"/>
          <w:color w:val="000000"/>
          <w:sz w:val="30"/>
          <w:szCs w:val="30"/>
        </w:rPr>
      </w:pPr>
      <w:r>
        <w:rPr>
          <w:rFonts w:hint="eastAsia" w:ascii="仿宋" w:hAnsi="仿宋" w:eastAsia="仿宋" w:cs="仿宋_GB2312"/>
          <w:color w:val="000000"/>
          <w:sz w:val="30"/>
          <w:szCs w:val="30"/>
        </w:rPr>
        <w:t>（二）负责全县军队转业干部、复员干部、离休退休干部、退役士兵和无军籍退休退职职工的移交安置工作和自主择业、就业退役军人服务管理等有关工作。</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_GB2312"/>
          <w:color w:val="000000"/>
          <w:sz w:val="30"/>
          <w:szCs w:val="30"/>
        </w:rPr>
      </w:pPr>
      <w:r>
        <w:rPr>
          <w:rFonts w:hint="eastAsia" w:ascii="仿宋" w:hAnsi="仿宋" w:eastAsia="仿宋" w:cs="仿宋_GB2312"/>
          <w:color w:val="000000"/>
          <w:sz w:val="30"/>
          <w:szCs w:val="30"/>
        </w:rPr>
        <w:t>（三）组织指导全县退役军人教育培训工作，协调扶持退役军人和随军随调家属就业创业。</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_GB2312"/>
          <w:color w:val="000000"/>
          <w:sz w:val="30"/>
          <w:szCs w:val="30"/>
        </w:rPr>
      </w:pPr>
      <w:r>
        <w:rPr>
          <w:rFonts w:hint="eastAsia" w:ascii="仿宋" w:hAnsi="仿宋" w:eastAsia="仿宋" w:cs="仿宋_GB2312"/>
          <w:color w:val="000000"/>
          <w:sz w:val="30"/>
          <w:szCs w:val="30"/>
        </w:rPr>
        <w:t>（四）会同有关部门拟订全县退役军人特殊保障政策并组织落实。</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_GB2312"/>
          <w:color w:val="000000"/>
          <w:sz w:val="30"/>
          <w:szCs w:val="30"/>
        </w:rPr>
      </w:pPr>
      <w:r>
        <w:rPr>
          <w:rFonts w:hint="eastAsia" w:ascii="仿宋" w:hAnsi="仿宋" w:eastAsia="仿宋" w:cs="仿宋_GB2312"/>
          <w:color w:val="000000"/>
          <w:sz w:val="30"/>
          <w:szCs w:val="30"/>
        </w:rPr>
        <w:t>（五）组织协调落实军队移交我县符合条件的离休退休干部住房补贴和无军籍退休退职职工住房维修、房租补贴发放等服务保障工作，以及退役军人医疗保障、社会保险等待遇保障工作。</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_GB2312"/>
          <w:color w:val="000000"/>
          <w:sz w:val="30"/>
          <w:szCs w:val="30"/>
        </w:rPr>
      </w:pPr>
      <w:r>
        <w:rPr>
          <w:rFonts w:hint="eastAsia" w:ascii="仿宋" w:hAnsi="仿宋" w:eastAsia="仿宋" w:cs="仿宋_GB2312"/>
          <w:color w:val="000000"/>
          <w:sz w:val="30"/>
          <w:szCs w:val="30"/>
        </w:rPr>
        <w:t>（六）组织指导全县伤病残退役军人服务管理和抚恤工作，会同有关部门拟订有关退役军人医疗、疗养、养老等机构的规划政策并指导实施。承担不适宜继续服役的伤病残军人相关工作。组织实施军供服务保障工作。</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_GB2312"/>
          <w:color w:val="000000"/>
          <w:sz w:val="30"/>
          <w:szCs w:val="30"/>
        </w:rPr>
      </w:pPr>
      <w:r>
        <w:rPr>
          <w:rFonts w:hint="eastAsia" w:ascii="仿宋" w:hAnsi="仿宋" w:eastAsia="仿宋" w:cs="仿宋_GB2312"/>
          <w:color w:val="000000"/>
          <w:sz w:val="30"/>
          <w:szCs w:val="30"/>
        </w:rPr>
        <w:t>（七）组织指导全县拥军优属工作。负责现役军人、退役军人、军队文职人员和军属优待、抚恤等工作，落实国民党抗战老兵等有关人员优待政策。</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_GB2312"/>
          <w:color w:val="000000"/>
          <w:sz w:val="30"/>
          <w:szCs w:val="30"/>
        </w:rPr>
      </w:pPr>
      <w:r>
        <w:rPr>
          <w:rFonts w:hint="eastAsia" w:ascii="仿宋" w:hAnsi="仿宋" w:eastAsia="仿宋" w:cs="仿宋_GB2312"/>
          <w:color w:val="000000"/>
          <w:sz w:val="30"/>
          <w:szCs w:val="30"/>
        </w:rPr>
        <w:t>（八）负责烈士及退役军人荣誉奖励、军人公墓管理维护、纪念活动等工作，依法承担英雄烈士保护相关工作，审核拟列入县级烈士纪念设施名录，按规定总结表彰和宣扬退役军人、退役军人工作单位和个人先进典型事迹。</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_GB2312"/>
          <w:color w:val="000000"/>
          <w:sz w:val="30"/>
          <w:szCs w:val="30"/>
        </w:rPr>
      </w:pPr>
      <w:r>
        <w:rPr>
          <w:rFonts w:hint="eastAsia" w:ascii="仿宋" w:hAnsi="仿宋" w:eastAsia="仿宋" w:cs="仿宋_GB2312"/>
          <w:color w:val="000000"/>
          <w:sz w:val="30"/>
          <w:szCs w:val="30"/>
        </w:rPr>
        <w:t>（九）指导并监督检查退役军人相关法律法规和政策措施的落实，组织开展退役军人权益维护和有关人员的走访慰问、帮扶援助工作。指导督促所属单位进行安全管理。</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_GB2312"/>
          <w:color w:val="000000"/>
          <w:sz w:val="30"/>
          <w:szCs w:val="30"/>
        </w:rPr>
      </w:pPr>
      <w:r>
        <w:rPr>
          <w:rFonts w:hint="eastAsia" w:ascii="仿宋" w:hAnsi="仿宋" w:eastAsia="仿宋" w:cs="仿宋_GB2312"/>
          <w:color w:val="000000"/>
          <w:sz w:val="30"/>
          <w:szCs w:val="30"/>
        </w:rPr>
        <w:t>（十）在征求县委组织、机构编制等部门意见基础上，牵头提出全县计划分配军队转业干部、符合条件的退役士兵的安置计划并组织实施。</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00" w:firstLineChars="200"/>
        <w:jc w:val="left"/>
        <w:textAlignment w:val="auto"/>
        <w:rPr>
          <w:rFonts w:ascii="仿宋" w:hAnsi="仿宋" w:eastAsia="仿宋" w:cs="仿宋"/>
          <w:color w:val="000000"/>
          <w:sz w:val="30"/>
          <w:szCs w:val="30"/>
        </w:rPr>
      </w:pPr>
      <w:r>
        <w:rPr>
          <w:rFonts w:hint="eastAsia" w:ascii="仿宋" w:hAnsi="仿宋" w:eastAsia="仿宋" w:cs="仿宋_GB2312"/>
          <w:color w:val="000000"/>
          <w:sz w:val="30"/>
          <w:szCs w:val="30"/>
        </w:rPr>
        <w:t>（十一）</w:t>
      </w:r>
      <w:r>
        <w:rPr>
          <w:rFonts w:ascii="仿宋" w:hAnsi="仿宋" w:eastAsia="仿宋" w:cs="仿宋"/>
          <w:color w:val="000000"/>
          <w:sz w:val="30"/>
          <w:szCs w:val="30"/>
        </w:rPr>
        <w:t>负责烈士陵园纪念馆</w:t>
      </w:r>
      <w:r>
        <w:rPr>
          <w:rFonts w:hint="eastAsia" w:ascii="仿宋" w:hAnsi="仿宋" w:eastAsia="仿宋" w:cs="仿宋"/>
          <w:color w:val="000000"/>
          <w:sz w:val="30"/>
          <w:szCs w:val="30"/>
        </w:rPr>
        <w:t>及散葬墓园</w:t>
      </w:r>
      <w:r>
        <w:rPr>
          <w:rFonts w:ascii="仿宋" w:hAnsi="仿宋" w:eastAsia="仿宋" w:cs="仿宋"/>
          <w:color w:val="000000"/>
          <w:sz w:val="30"/>
          <w:szCs w:val="30"/>
        </w:rPr>
        <w:t>建筑物建设维护与环境美化; 烈士遗物和革命史料的陈列展览；烈士骨灰的安放和保存; 烈士文物档案建立与保管</w:t>
      </w:r>
      <w:r>
        <w:rPr>
          <w:rFonts w:hint="eastAsia" w:ascii="仿宋" w:hAnsi="仿宋" w:eastAsia="仿宋" w:cs="仿宋"/>
          <w:color w:val="000000"/>
          <w:sz w:val="30"/>
          <w:szCs w:val="30"/>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00" w:firstLineChars="200"/>
        <w:jc w:val="left"/>
        <w:textAlignment w:val="auto"/>
        <w:rPr>
          <w:rFonts w:ascii="仿宋" w:hAnsi="仿宋" w:eastAsia="仿宋" w:cs="仿宋"/>
          <w:color w:val="000000"/>
          <w:sz w:val="30"/>
          <w:szCs w:val="30"/>
        </w:rPr>
      </w:pPr>
      <w:r>
        <w:rPr>
          <w:rFonts w:hint="eastAsia" w:ascii="仿宋" w:hAnsi="仿宋" w:eastAsia="仿宋" w:cs="仿宋"/>
          <w:color w:val="000000"/>
          <w:sz w:val="30"/>
          <w:szCs w:val="30"/>
        </w:rPr>
        <w:t>（十二）对光荣院集中供养等工作进行管理、监督和检查。</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_GB2312"/>
          <w:color w:val="000000"/>
          <w:sz w:val="30"/>
          <w:szCs w:val="30"/>
        </w:rPr>
      </w:pPr>
      <w:r>
        <w:rPr>
          <w:rFonts w:hint="eastAsia" w:ascii="仿宋" w:hAnsi="仿宋" w:eastAsia="仿宋" w:cs="仿宋_GB2312"/>
          <w:color w:val="000000"/>
          <w:sz w:val="30"/>
          <w:szCs w:val="30"/>
        </w:rPr>
        <w:t>（十三）完成县委、县政府交办的其它工作任务。</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_GB2312"/>
          <w:color w:val="000000"/>
          <w:sz w:val="30"/>
          <w:szCs w:val="30"/>
        </w:rPr>
      </w:pPr>
      <w:r>
        <w:rPr>
          <w:rFonts w:hint="eastAsia" w:ascii="仿宋" w:hAnsi="仿宋" w:eastAsia="仿宋" w:cs="仿宋_GB2312"/>
          <w:color w:val="000000"/>
          <w:sz w:val="30"/>
          <w:szCs w:val="30"/>
        </w:rPr>
        <w:t>（十四）职能转变。县退役军人事务局应加强全县退役军人思想政治工作和服务保障体系建设，建立健全集中统一、职责清晰的退役军人管理保障体制，协调各方力量更好为军人军属服务，维护军人军属合法权益，让军人成为全社会尊崇的职业，褒扬彰显退役军人为党、国家和人民牺牲奉献的精神风范和价值导向，更好地为增强部队战斗力和凝聚力做好组织保障。</w:t>
      </w:r>
    </w:p>
    <w:p>
      <w:pPr>
        <w:keepNext w:val="0"/>
        <w:keepLines w:val="0"/>
        <w:pageBreakBefore w:val="0"/>
        <w:kinsoku/>
        <w:wordWrap/>
        <w:overflowPunct/>
        <w:topLinePunct w:val="0"/>
        <w:autoSpaceDE/>
        <w:autoSpaceDN/>
        <w:bidi w:val="0"/>
        <w:adjustRightInd/>
        <w:snapToGrid/>
        <w:spacing w:line="560" w:lineRule="exact"/>
        <w:ind w:left="10" w:leftChars="5" w:firstLine="602" w:firstLineChars="200"/>
        <w:textAlignment w:val="auto"/>
        <w:rPr>
          <w:rFonts w:ascii="楷体" w:hAnsi="楷体" w:eastAsia="楷体" w:cs="楷体"/>
          <w:b/>
          <w:bCs/>
          <w:sz w:val="30"/>
          <w:szCs w:val="30"/>
        </w:rPr>
      </w:pPr>
      <w:r>
        <w:rPr>
          <w:rFonts w:hint="eastAsia" w:ascii="楷体" w:hAnsi="楷体" w:eastAsia="楷体" w:cs="楷体"/>
          <w:b/>
          <w:bCs/>
          <w:sz w:val="30"/>
          <w:szCs w:val="30"/>
        </w:rPr>
        <w:t>二、</w:t>
      </w:r>
      <w:r>
        <w:rPr>
          <w:rFonts w:hint="eastAsia" w:ascii="楷体" w:hAnsi="楷体" w:eastAsia="楷体" w:cs="楷体"/>
          <w:b/>
          <w:bCs/>
          <w:sz w:val="30"/>
          <w:szCs w:val="30"/>
          <w:lang w:val="en-US" w:eastAsia="zh-CN"/>
        </w:rPr>
        <w:t>单位</w:t>
      </w:r>
      <w:r>
        <w:rPr>
          <w:rFonts w:hint="eastAsia" w:ascii="楷体" w:hAnsi="楷体" w:eastAsia="楷体" w:cs="楷体"/>
          <w:b/>
          <w:bCs/>
          <w:sz w:val="30"/>
          <w:szCs w:val="30"/>
        </w:rPr>
        <w:t>基本情况</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_GB2312"/>
          <w:color w:val="000000"/>
          <w:sz w:val="30"/>
          <w:szCs w:val="30"/>
        </w:rPr>
      </w:pPr>
      <w:r>
        <w:rPr>
          <w:rFonts w:hint="eastAsia" w:ascii="仿宋" w:hAnsi="仿宋" w:eastAsia="仿宋" w:cs="仿宋_GB2312"/>
          <w:color w:val="000000"/>
          <w:sz w:val="30"/>
          <w:szCs w:val="30"/>
        </w:rPr>
        <w:t>兴国县退役军人事务局共有预算单位</w:t>
      </w:r>
      <w:r>
        <w:rPr>
          <w:rFonts w:hint="eastAsia" w:ascii="仿宋" w:hAnsi="仿宋" w:eastAsia="仿宋" w:cs="仿宋_GB2312"/>
          <w:color w:val="000000"/>
          <w:sz w:val="30"/>
          <w:szCs w:val="30"/>
          <w:lang w:val="en-US" w:eastAsia="zh-CN"/>
        </w:rPr>
        <w:t>1</w:t>
      </w:r>
      <w:r>
        <w:rPr>
          <w:rFonts w:hint="eastAsia" w:ascii="仿宋" w:hAnsi="仿宋" w:eastAsia="仿宋" w:cs="仿宋_GB2312"/>
          <w:color w:val="000000"/>
          <w:sz w:val="30"/>
          <w:szCs w:val="30"/>
        </w:rPr>
        <w:t>个，包括：兴国县退役军人事务局</w:t>
      </w:r>
      <w:r>
        <w:rPr>
          <w:rFonts w:hint="eastAsia" w:ascii="仿宋" w:hAnsi="仿宋" w:eastAsia="仿宋" w:cs="仿宋_GB2312"/>
          <w:color w:val="000000"/>
          <w:sz w:val="30"/>
          <w:szCs w:val="30"/>
          <w:lang w:val="en-US" w:eastAsia="zh-CN"/>
        </w:rPr>
        <w:t>本级</w:t>
      </w:r>
      <w:r>
        <w:rPr>
          <w:rFonts w:hint="eastAsia" w:ascii="仿宋" w:hAnsi="仿宋" w:eastAsia="仿宋" w:cs="仿宋_GB2312"/>
          <w:color w:val="000000"/>
          <w:sz w:val="30"/>
          <w:szCs w:val="30"/>
        </w:rPr>
        <w:t>。</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sz w:val="30"/>
          <w:szCs w:val="30"/>
        </w:rPr>
      </w:pPr>
      <w:r>
        <w:rPr>
          <w:rFonts w:hint="eastAsia" w:ascii="仿宋" w:hAnsi="仿宋" w:eastAsia="仿宋"/>
          <w:sz w:val="30"/>
          <w:szCs w:val="30"/>
        </w:rPr>
        <w:t>编制人数小计</w:t>
      </w:r>
      <w:r>
        <w:rPr>
          <w:rFonts w:hint="eastAsia" w:ascii="仿宋" w:hAnsi="仿宋" w:eastAsia="仿宋"/>
          <w:sz w:val="30"/>
          <w:szCs w:val="30"/>
          <w:lang w:val="en-US" w:eastAsia="zh-CN"/>
        </w:rPr>
        <w:t>8</w:t>
      </w:r>
      <w:r>
        <w:rPr>
          <w:rFonts w:hint="eastAsia" w:ascii="仿宋" w:hAnsi="仿宋" w:eastAsia="仿宋"/>
          <w:sz w:val="30"/>
          <w:szCs w:val="30"/>
        </w:rPr>
        <w:t>人，其中：行政编制人数8人，参加公务员管理的事业编制人数</w:t>
      </w:r>
      <w:r>
        <w:rPr>
          <w:rFonts w:hint="eastAsia" w:ascii="仿宋" w:hAnsi="仿宋" w:eastAsia="仿宋"/>
          <w:sz w:val="30"/>
          <w:szCs w:val="30"/>
          <w:lang w:val="en-US" w:eastAsia="zh-CN"/>
        </w:rPr>
        <w:t>0</w:t>
      </w:r>
      <w:r>
        <w:rPr>
          <w:rFonts w:hint="eastAsia" w:ascii="仿宋" w:hAnsi="仿宋" w:eastAsia="仿宋"/>
          <w:sz w:val="30"/>
          <w:szCs w:val="30"/>
        </w:rPr>
        <w:t>人，全部补助事业编制人数0人，自收自支编制人数0人。实有人数小计</w:t>
      </w:r>
      <w:r>
        <w:rPr>
          <w:rFonts w:hint="eastAsia" w:ascii="仿宋" w:hAnsi="仿宋" w:eastAsia="仿宋"/>
          <w:sz w:val="30"/>
          <w:szCs w:val="30"/>
          <w:lang w:val="en-US" w:eastAsia="zh-CN"/>
        </w:rPr>
        <w:t>8</w:t>
      </w:r>
      <w:r>
        <w:rPr>
          <w:rFonts w:hint="eastAsia" w:ascii="仿宋" w:hAnsi="仿宋" w:eastAsia="仿宋"/>
          <w:sz w:val="30"/>
          <w:szCs w:val="30"/>
        </w:rPr>
        <w:t>人，其中：在职人数小计</w:t>
      </w:r>
      <w:r>
        <w:rPr>
          <w:rFonts w:hint="eastAsia" w:ascii="仿宋" w:hAnsi="仿宋" w:eastAsia="仿宋"/>
          <w:sz w:val="30"/>
          <w:szCs w:val="30"/>
          <w:lang w:val="en-US" w:eastAsia="zh-CN"/>
        </w:rPr>
        <w:t>8</w:t>
      </w:r>
      <w:r>
        <w:rPr>
          <w:rFonts w:hint="eastAsia" w:ascii="仿宋" w:hAnsi="仿宋" w:eastAsia="仿宋"/>
          <w:sz w:val="30"/>
          <w:szCs w:val="30"/>
        </w:rPr>
        <w:t>人，行政在职人数</w:t>
      </w:r>
      <w:r>
        <w:rPr>
          <w:rFonts w:hint="eastAsia" w:ascii="仿宋" w:hAnsi="仿宋" w:eastAsia="仿宋"/>
          <w:sz w:val="30"/>
          <w:szCs w:val="30"/>
          <w:lang w:val="en-US" w:eastAsia="zh-CN"/>
        </w:rPr>
        <w:t>8</w:t>
      </w:r>
      <w:r>
        <w:rPr>
          <w:rFonts w:hint="eastAsia" w:ascii="仿宋" w:hAnsi="仿宋" w:eastAsia="仿宋"/>
          <w:sz w:val="30"/>
          <w:szCs w:val="30"/>
        </w:rPr>
        <w:t>人，参加公务员管理的事业单位在职人数</w:t>
      </w:r>
      <w:r>
        <w:rPr>
          <w:rFonts w:hint="eastAsia" w:ascii="仿宋" w:hAnsi="仿宋" w:eastAsia="仿宋"/>
          <w:sz w:val="30"/>
          <w:szCs w:val="30"/>
          <w:lang w:val="en-US" w:eastAsia="zh-CN"/>
        </w:rPr>
        <w:t>0</w:t>
      </w:r>
      <w:r>
        <w:rPr>
          <w:rFonts w:hint="eastAsia" w:ascii="仿宋" w:hAnsi="仿宋" w:eastAsia="仿宋"/>
          <w:sz w:val="30"/>
          <w:szCs w:val="30"/>
        </w:rPr>
        <w:t>人，全部补助事业在职人数0人。离休人数小计0人，退休小计</w:t>
      </w:r>
      <w:r>
        <w:rPr>
          <w:rFonts w:hint="eastAsia" w:ascii="仿宋" w:hAnsi="仿宋" w:eastAsia="仿宋"/>
          <w:sz w:val="30"/>
          <w:szCs w:val="30"/>
          <w:lang w:val="en-US" w:eastAsia="zh-CN"/>
        </w:rPr>
        <w:t>0</w:t>
      </w:r>
      <w:r>
        <w:rPr>
          <w:rFonts w:hint="eastAsia" w:ascii="仿宋" w:hAnsi="仿宋" w:eastAsia="仿宋"/>
          <w:sz w:val="30"/>
          <w:szCs w:val="30"/>
        </w:rPr>
        <w:t>人，退职人员0人，遗属人数0人。</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0"/>
          <w:szCs w:val="30"/>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cs="黑体"/>
          <w:sz w:val="30"/>
          <w:szCs w:val="30"/>
        </w:rPr>
      </w:pPr>
      <w:r>
        <w:rPr>
          <w:rFonts w:hint="eastAsia" w:ascii="黑体" w:hAnsi="黑体" w:eastAsia="黑体" w:cs="黑体"/>
          <w:sz w:val="30"/>
          <w:szCs w:val="30"/>
        </w:rPr>
        <w:t>第二部分 兴国县退役军人事务局2022年</w:t>
      </w:r>
      <w:r>
        <w:rPr>
          <w:rFonts w:hint="eastAsia" w:ascii="黑体" w:hAnsi="黑体" w:eastAsia="黑体" w:cs="黑体"/>
          <w:sz w:val="30"/>
          <w:szCs w:val="30"/>
          <w:lang w:eastAsia="zh-CN"/>
        </w:rPr>
        <w:t>单位预算</w:t>
      </w:r>
      <w:r>
        <w:rPr>
          <w:rFonts w:hint="eastAsia" w:ascii="黑体" w:hAnsi="黑体" w:eastAsia="黑体" w:cs="黑体"/>
          <w:sz w:val="30"/>
          <w:szCs w:val="30"/>
        </w:rPr>
        <w:t>情况说明</w:t>
      </w:r>
    </w:p>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 w:hAnsi="仿宋" w:eastAsia="仿宋" w:cs="仿宋"/>
          <w:b/>
          <w:bCs/>
          <w:sz w:val="30"/>
          <w:szCs w:val="30"/>
        </w:rPr>
      </w:pPr>
    </w:p>
    <w:p>
      <w:pPr>
        <w:keepNext w:val="0"/>
        <w:keepLines w:val="0"/>
        <w:pageBreakBefore w:val="0"/>
        <w:kinsoku/>
        <w:wordWrap/>
        <w:overflowPunct/>
        <w:topLinePunct w:val="0"/>
        <w:autoSpaceDE/>
        <w:autoSpaceDN/>
        <w:bidi w:val="0"/>
        <w:adjustRightInd/>
        <w:snapToGrid/>
        <w:spacing w:line="560" w:lineRule="exact"/>
        <w:ind w:left="10" w:leftChars="5" w:firstLine="602" w:firstLineChars="200"/>
        <w:textAlignment w:val="auto"/>
        <w:rPr>
          <w:rFonts w:ascii="楷体" w:hAnsi="楷体" w:eastAsia="楷体" w:cs="楷体"/>
          <w:b/>
          <w:bCs/>
          <w:sz w:val="30"/>
          <w:szCs w:val="30"/>
        </w:rPr>
      </w:pPr>
      <w:r>
        <w:rPr>
          <w:rFonts w:hint="eastAsia" w:ascii="楷体" w:hAnsi="楷体" w:eastAsia="楷体" w:cs="楷体"/>
          <w:b/>
          <w:bCs/>
          <w:sz w:val="30"/>
          <w:szCs w:val="30"/>
        </w:rPr>
        <w:t>一、2022年</w:t>
      </w:r>
      <w:r>
        <w:rPr>
          <w:rFonts w:hint="eastAsia" w:ascii="楷体" w:hAnsi="楷体" w:eastAsia="楷体" w:cs="楷体"/>
          <w:b/>
          <w:bCs/>
          <w:sz w:val="30"/>
          <w:szCs w:val="30"/>
          <w:lang w:eastAsia="zh-CN"/>
        </w:rPr>
        <w:t>单位预算</w:t>
      </w:r>
      <w:r>
        <w:rPr>
          <w:rFonts w:hint="eastAsia" w:ascii="楷体" w:hAnsi="楷体" w:eastAsia="楷体" w:cs="楷体"/>
          <w:b/>
          <w:bCs/>
          <w:sz w:val="30"/>
          <w:szCs w:val="30"/>
        </w:rPr>
        <w:t>收支情况说明</w:t>
      </w:r>
    </w:p>
    <w:p>
      <w:pPr>
        <w:keepNext w:val="0"/>
        <w:keepLines w:val="0"/>
        <w:pageBreakBefore w:val="0"/>
        <w:kinsoku/>
        <w:wordWrap/>
        <w:overflowPunct/>
        <w:topLinePunct w:val="0"/>
        <w:autoSpaceDE/>
        <w:autoSpaceDN/>
        <w:bidi w:val="0"/>
        <w:adjustRightInd/>
        <w:snapToGrid/>
        <w:spacing w:line="560" w:lineRule="exact"/>
        <w:ind w:firstLine="602" w:firstLineChars="200"/>
        <w:textAlignment w:val="auto"/>
        <w:rPr>
          <w:rFonts w:ascii="华文楷体" w:hAnsi="华文楷体" w:eastAsia="华文楷体"/>
          <w:b/>
          <w:sz w:val="30"/>
          <w:szCs w:val="30"/>
        </w:rPr>
      </w:pPr>
      <w:r>
        <w:rPr>
          <w:rFonts w:hint="eastAsia" w:ascii="华文楷体" w:hAnsi="华文楷体" w:eastAsia="华文楷体"/>
          <w:b/>
          <w:sz w:val="30"/>
          <w:szCs w:val="30"/>
        </w:rPr>
        <w:t>（一）收入预算情况</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2022年兴国县退役军人事务局收入预算总额为</w:t>
      </w:r>
      <w:r>
        <w:rPr>
          <w:rFonts w:hint="eastAsia" w:ascii="仿宋" w:hAnsi="仿宋" w:eastAsia="仿宋"/>
          <w:sz w:val="30"/>
          <w:szCs w:val="30"/>
          <w:lang w:val="en-US" w:eastAsia="zh-CN"/>
        </w:rPr>
        <w:t>19026.47</w:t>
      </w:r>
      <w:r>
        <w:rPr>
          <w:rFonts w:hint="eastAsia" w:ascii="仿宋" w:hAnsi="仿宋" w:eastAsia="仿宋"/>
          <w:sz w:val="30"/>
          <w:szCs w:val="30"/>
        </w:rPr>
        <w:t>万元，较上年预算安排增长</w:t>
      </w:r>
      <w:r>
        <w:rPr>
          <w:rFonts w:hint="eastAsia" w:ascii="仿宋" w:hAnsi="仿宋" w:eastAsia="仿宋"/>
          <w:sz w:val="30"/>
          <w:szCs w:val="30"/>
          <w:lang w:val="en-US" w:eastAsia="zh-CN"/>
        </w:rPr>
        <w:t>49</w:t>
      </w:r>
      <w:r>
        <w:rPr>
          <w:rFonts w:hint="eastAsia" w:ascii="仿宋" w:hAnsi="仿宋" w:eastAsia="仿宋"/>
          <w:sz w:val="30"/>
          <w:szCs w:val="30"/>
        </w:rPr>
        <w:t>%，主要原因是：事业单位改革，光荣院、革命烈士纪念馆整合并入，人员、经费、增长，项目增加，优抚对象抚恤补助定期增资。</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华文楷体" w:hAnsi="华文楷体" w:eastAsia="华文楷体"/>
          <w:b/>
          <w:sz w:val="30"/>
          <w:szCs w:val="30"/>
        </w:rPr>
      </w:pPr>
      <w:r>
        <w:rPr>
          <w:rFonts w:hint="eastAsia" w:eastAsia="华文楷体"/>
          <w:sz w:val="30"/>
          <w:szCs w:val="30"/>
          <w:lang w:val="en-US" w:eastAsia="zh-CN"/>
        </w:rPr>
        <w:t xml:space="preserve"> </w:t>
      </w:r>
      <w:r>
        <w:rPr>
          <w:rFonts w:hint="eastAsia" w:ascii="华文楷体" w:hAnsi="华文楷体" w:eastAsia="华文楷体"/>
          <w:b/>
          <w:sz w:val="30"/>
          <w:szCs w:val="30"/>
        </w:rPr>
        <w:t>（二）支出预算情况</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sz w:val="30"/>
          <w:szCs w:val="30"/>
        </w:rPr>
      </w:pPr>
      <w:r>
        <w:rPr>
          <w:rFonts w:hint="eastAsia" w:ascii="仿宋" w:hAnsi="仿宋" w:eastAsia="仿宋"/>
          <w:sz w:val="30"/>
          <w:szCs w:val="30"/>
        </w:rPr>
        <w:t>2022年兴国县退役军人事务局支出预算总额为</w:t>
      </w:r>
      <w:r>
        <w:rPr>
          <w:rFonts w:hint="eastAsia" w:ascii="仿宋" w:hAnsi="仿宋" w:eastAsia="仿宋"/>
          <w:sz w:val="30"/>
          <w:szCs w:val="30"/>
          <w:lang w:val="en-US" w:eastAsia="zh-CN"/>
        </w:rPr>
        <w:t>19026.47</w:t>
      </w:r>
      <w:r>
        <w:rPr>
          <w:rFonts w:hint="eastAsia" w:ascii="仿宋" w:hAnsi="仿宋" w:eastAsia="仿宋"/>
          <w:sz w:val="30"/>
          <w:szCs w:val="30"/>
        </w:rPr>
        <w:t>万元，较上年预算安排增长了</w:t>
      </w:r>
      <w:r>
        <w:rPr>
          <w:rFonts w:hint="eastAsia" w:ascii="仿宋" w:hAnsi="仿宋" w:eastAsia="仿宋"/>
          <w:sz w:val="30"/>
          <w:szCs w:val="30"/>
          <w:lang w:val="en-US" w:eastAsia="zh-CN"/>
        </w:rPr>
        <w:t>49</w:t>
      </w:r>
      <w:r>
        <w:rPr>
          <w:rFonts w:hint="eastAsia" w:ascii="仿宋" w:hAnsi="仿宋" w:eastAsia="仿宋"/>
          <w:sz w:val="30"/>
          <w:szCs w:val="30"/>
        </w:rPr>
        <w:t>%，主要原因是：事业单位改革，光荣院、革命烈士纪念馆整合并入，人员、经费增长，项目增加，优抚对象抚恤补助定期增资。其中：</w:t>
      </w:r>
    </w:p>
    <w:p>
      <w:pPr>
        <w:pStyle w:val="2"/>
        <w:keepNext w:val="0"/>
        <w:keepLines w:val="0"/>
        <w:pageBreakBefore w:val="0"/>
        <w:kinsoku/>
        <w:wordWrap/>
        <w:overflowPunct/>
        <w:topLinePunct w:val="0"/>
        <w:autoSpaceDE/>
        <w:autoSpaceDN/>
        <w:bidi w:val="0"/>
        <w:adjustRightInd/>
        <w:snapToGrid/>
        <w:spacing w:line="560" w:lineRule="exact"/>
        <w:ind w:left="17" w:leftChars="8" w:firstLine="621" w:firstLineChars="207"/>
        <w:textAlignment w:val="auto"/>
        <w:rPr>
          <w:rFonts w:ascii="仿宋" w:hAnsi="仿宋" w:eastAsia="仿宋"/>
          <w:sz w:val="30"/>
          <w:szCs w:val="30"/>
        </w:rPr>
      </w:pPr>
      <w:r>
        <w:rPr>
          <w:rFonts w:hint="eastAsia" w:ascii="仿宋" w:hAnsi="仿宋" w:eastAsia="仿宋"/>
          <w:sz w:val="30"/>
          <w:szCs w:val="30"/>
        </w:rPr>
        <w:t>按资金性质划分：财政拨款收入支出</w:t>
      </w:r>
      <w:r>
        <w:rPr>
          <w:rFonts w:hint="eastAsia" w:ascii="仿宋" w:hAnsi="仿宋" w:eastAsia="仿宋"/>
          <w:sz w:val="30"/>
          <w:szCs w:val="30"/>
          <w:lang w:eastAsia="zh-CN"/>
        </w:rPr>
        <w:t>（</w:t>
      </w:r>
      <w:r>
        <w:rPr>
          <w:rFonts w:hint="eastAsia" w:ascii="仿宋" w:hAnsi="仿宋" w:eastAsia="仿宋"/>
          <w:sz w:val="30"/>
          <w:szCs w:val="30"/>
          <w:lang w:val="en-US" w:eastAsia="zh-CN"/>
        </w:rPr>
        <w:t>含上年结转）4055.11</w:t>
      </w:r>
      <w:r>
        <w:rPr>
          <w:rFonts w:hint="eastAsia" w:ascii="仿宋" w:hAnsi="仿宋" w:eastAsia="仿宋"/>
          <w:sz w:val="30"/>
          <w:szCs w:val="30"/>
        </w:rPr>
        <w:t>万元；上级补助收入支出</w:t>
      </w:r>
      <w:r>
        <w:rPr>
          <w:rFonts w:hint="eastAsia" w:ascii="仿宋" w:hAnsi="仿宋" w:eastAsia="仿宋"/>
          <w:sz w:val="30"/>
          <w:szCs w:val="30"/>
          <w:lang w:val="en-US" w:eastAsia="zh-CN"/>
        </w:rPr>
        <w:t>14415.9</w:t>
      </w:r>
      <w:r>
        <w:rPr>
          <w:rFonts w:hint="eastAsia" w:ascii="仿宋" w:hAnsi="仿宋" w:eastAsia="仿宋"/>
          <w:sz w:val="30"/>
          <w:szCs w:val="30"/>
        </w:rPr>
        <w:t>万元；其他收入支出</w:t>
      </w:r>
      <w:r>
        <w:rPr>
          <w:rFonts w:hint="eastAsia" w:ascii="仿宋" w:hAnsi="仿宋" w:eastAsia="仿宋"/>
          <w:sz w:val="30"/>
          <w:szCs w:val="30"/>
          <w:lang w:val="en-US" w:eastAsia="zh-CN"/>
        </w:rPr>
        <w:t>555.46</w:t>
      </w:r>
      <w:r>
        <w:rPr>
          <w:rFonts w:hint="eastAsia" w:ascii="仿宋" w:hAnsi="仿宋" w:eastAsia="仿宋"/>
          <w:sz w:val="30"/>
          <w:szCs w:val="30"/>
        </w:rPr>
        <w:t>万元。</w:t>
      </w:r>
    </w:p>
    <w:p>
      <w:pPr>
        <w:pStyle w:val="2"/>
        <w:keepNext w:val="0"/>
        <w:keepLines w:val="0"/>
        <w:pageBreakBefore w:val="0"/>
        <w:kinsoku/>
        <w:wordWrap/>
        <w:overflowPunct/>
        <w:topLinePunct w:val="0"/>
        <w:autoSpaceDE/>
        <w:autoSpaceDN/>
        <w:bidi w:val="0"/>
        <w:adjustRightInd/>
        <w:snapToGrid/>
        <w:spacing w:line="560" w:lineRule="exact"/>
        <w:ind w:left="17" w:leftChars="8" w:firstLine="621" w:firstLineChars="207"/>
        <w:textAlignment w:val="auto"/>
        <w:rPr>
          <w:rFonts w:ascii="仿宋" w:hAnsi="仿宋" w:eastAsia="仿宋"/>
          <w:sz w:val="30"/>
          <w:szCs w:val="30"/>
        </w:rPr>
      </w:pPr>
      <w:r>
        <w:rPr>
          <w:rFonts w:hint="eastAsia" w:ascii="仿宋" w:hAnsi="仿宋" w:eastAsia="仿宋"/>
          <w:sz w:val="30"/>
          <w:szCs w:val="30"/>
        </w:rPr>
        <w:t>按支出功能划分：文化旅游体育与传媒支出</w:t>
      </w:r>
      <w:r>
        <w:rPr>
          <w:rFonts w:hint="eastAsia" w:ascii="仿宋" w:hAnsi="仿宋" w:eastAsia="仿宋"/>
          <w:sz w:val="30"/>
          <w:szCs w:val="30"/>
          <w:lang w:val="en-US" w:eastAsia="zh-CN"/>
        </w:rPr>
        <w:t>426</w:t>
      </w:r>
      <w:r>
        <w:rPr>
          <w:rFonts w:hint="eastAsia" w:ascii="仿宋" w:hAnsi="仿宋" w:eastAsia="仿宋"/>
          <w:sz w:val="30"/>
          <w:szCs w:val="30"/>
        </w:rPr>
        <w:t>万元；社会保障和就业支出</w:t>
      </w:r>
      <w:r>
        <w:rPr>
          <w:rFonts w:hint="eastAsia" w:ascii="仿宋" w:hAnsi="仿宋" w:eastAsia="仿宋"/>
          <w:sz w:val="30"/>
          <w:szCs w:val="30"/>
          <w:lang w:val="en-US" w:eastAsia="zh-CN"/>
        </w:rPr>
        <w:t>17508.62</w:t>
      </w:r>
      <w:r>
        <w:rPr>
          <w:rFonts w:hint="eastAsia" w:ascii="仿宋" w:hAnsi="仿宋" w:eastAsia="仿宋"/>
          <w:sz w:val="30"/>
          <w:szCs w:val="30"/>
        </w:rPr>
        <w:t>万元；卫生健康支出449.31万元；住房保障支出37.07万元；其他支出</w:t>
      </w:r>
      <w:r>
        <w:rPr>
          <w:rFonts w:hint="eastAsia" w:ascii="仿宋" w:hAnsi="仿宋" w:eastAsia="仿宋"/>
          <w:sz w:val="30"/>
          <w:szCs w:val="30"/>
          <w:lang w:val="en-US" w:eastAsia="zh-CN"/>
        </w:rPr>
        <w:t>555.46</w:t>
      </w:r>
      <w:r>
        <w:rPr>
          <w:rFonts w:hint="eastAsia" w:ascii="仿宋" w:hAnsi="仿宋" w:eastAsia="仿宋"/>
          <w:sz w:val="30"/>
          <w:szCs w:val="30"/>
        </w:rPr>
        <w:t>万元；转移性支出50万元。</w:t>
      </w:r>
    </w:p>
    <w:p>
      <w:pPr>
        <w:pStyle w:val="2"/>
        <w:keepNext w:val="0"/>
        <w:keepLines w:val="0"/>
        <w:pageBreakBefore w:val="0"/>
        <w:kinsoku/>
        <w:wordWrap/>
        <w:overflowPunct/>
        <w:topLinePunct w:val="0"/>
        <w:autoSpaceDE/>
        <w:autoSpaceDN/>
        <w:bidi w:val="0"/>
        <w:adjustRightInd/>
        <w:snapToGrid/>
        <w:spacing w:line="560" w:lineRule="exact"/>
        <w:ind w:left="17" w:leftChars="8" w:firstLine="621" w:firstLineChars="207"/>
        <w:textAlignment w:val="auto"/>
        <w:rPr>
          <w:rFonts w:hint="default" w:ascii="仿宋" w:hAnsi="仿宋" w:eastAsia="仿宋"/>
          <w:sz w:val="30"/>
          <w:szCs w:val="30"/>
          <w:lang w:val="en-US" w:eastAsia="zh-CN"/>
        </w:rPr>
      </w:pPr>
      <w:r>
        <w:rPr>
          <w:rFonts w:hint="eastAsia" w:ascii="仿宋" w:hAnsi="仿宋" w:eastAsia="仿宋"/>
          <w:sz w:val="30"/>
          <w:szCs w:val="30"/>
          <w:lang w:val="en-US"/>
        </w:rPr>
        <w:t>按经济分类划分：</w:t>
      </w:r>
      <w:r>
        <w:rPr>
          <w:rFonts w:hint="eastAsia" w:ascii="仿宋" w:hAnsi="仿宋" w:eastAsia="仿宋"/>
          <w:sz w:val="30"/>
          <w:szCs w:val="30"/>
          <w:lang w:val="en-US" w:eastAsia="zh-CN"/>
        </w:rPr>
        <w:t>基本支出357.33万元，其中：</w:t>
      </w:r>
      <w:r>
        <w:rPr>
          <w:rFonts w:hint="eastAsia" w:ascii="仿宋" w:hAnsi="仿宋" w:eastAsia="仿宋"/>
          <w:sz w:val="30"/>
          <w:szCs w:val="30"/>
          <w:lang w:val="en-US"/>
        </w:rPr>
        <w:t>工资福利支出</w:t>
      </w:r>
      <w:r>
        <w:rPr>
          <w:rFonts w:hint="eastAsia" w:ascii="仿宋" w:hAnsi="仿宋" w:eastAsia="仿宋"/>
          <w:sz w:val="30"/>
          <w:szCs w:val="30"/>
          <w:lang w:val="en-US" w:eastAsia="zh-CN"/>
        </w:rPr>
        <w:t>324.39</w:t>
      </w:r>
      <w:r>
        <w:rPr>
          <w:rFonts w:hint="eastAsia" w:ascii="仿宋" w:hAnsi="仿宋" w:eastAsia="仿宋"/>
          <w:sz w:val="30"/>
          <w:szCs w:val="30"/>
          <w:lang w:val="en-US"/>
        </w:rPr>
        <w:t>万元</w:t>
      </w:r>
      <w:r>
        <w:rPr>
          <w:rFonts w:hint="eastAsia" w:ascii="仿宋" w:hAnsi="仿宋" w:eastAsia="仿宋"/>
          <w:sz w:val="30"/>
          <w:szCs w:val="30"/>
          <w:lang w:val="en-US" w:eastAsia="zh-CN"/>
        </w:rPr>
        <w:t>，</w:t>
      </w:r>
      <w:r>
        <w:rPr>
          <w:rFonts w:hint="eastAsia" w:ascii="仿宋" w:hAnsi="仿宋" w:eastAsia="仿宋"/>
          <w:sz w:val="30"/>
          <w:szCs w:val="30"/>
          <w:lang w:val="en-US"/>
        </w:rPr>
        <w:t>商品和服务支出</w:t>
      </w:r>
      <w:r>
        <w:rPr>
          <w:rFonts w:hint="eastAsia" w:ascii="仿宋" w:hAnsi="仿宋" w:eastAsia="仿宋"/>
          <w:sz w:val="30"/>
          <w:szCs w:val="30"/>
          <w:lang w:val="en-US" w:eastAsia="zh-CN"/>
        </w:rPr>
        <w:t>32.94</w:t>
      </w:r>
      <w:r>
        <w:rPr>
          <w:rFonts w:hint="eastAsia" w:ascii="仿宋" w:hAnsi="仿宋" w:eastAsia="仿宋"/>
          <w:sz w:val="30"/>
          <w:szCs w:val="30"/>
          <w:lang w:val="en-US"/>
        </w:rPr>
        <w:t>万元</w:t>
      </w:r>
      <w:r>
        <w:rPr>
          <w:rFonts w:hint="eastAsia" w:ascii="仿宋" w:hAnsi="仿宋" w:eastAsia="仿宋"/>
          <w:sz w:val="30"/>
          <w:szCs w:val="30"/>
          <w:lang w:val="en-US" w:eastAsia="zh-CN"/>
        </w:rPr>
        <w:t>；项目支出18669.14万元，其中：</w:t>
      </w:r>
      <w:r>
        <w:rPr>
          <w:rFonts w:hint="eastAsia" w:ascii="仿宋" w:hAnsi="仿宋" w:eastAsia="仿宋"/>
          <w:sz w:val="30"/>
          <w:szCs w:val="30"/>
          <w:lang w:val="en-US"/>
        </w:rPr>
        <w:t>工资福利支出</w:t>
      </w:r>
      <w:r>
        <w:rPr>
          <w:rFonts w:hint="eastAsia" w:ascii="仿宋" w:hAnsi="仿宋" w:eastAsia="仿宋"/>
          <w:sz w:val="30"/>
          <w:szCs w:val="30"/>
          <w:lang w:val="en-US" w:eastAsia="zh-CN"/>
        </w:rPr>
        <w:t>405</w:t>
      </w:r>
      <w:r>
        <w:rPr>
          <w:rFonts w:hint="eastAsia" w:ascii="仿宋" w:hAnsi="仿宋" w:eastAsia="仿宋"/>
          <w:sz w:val="30"/>
          <w:szCs w:val="30"/>
          <w:lang w:val="en-US"/>
        </w:rPr>
        <w:t>万元</w:t>
      </w:r>
      <w:r>
        <w:rPr>
          <w:rFonts w:hint="eastAsia" w:ascii="仿宋" w:hAnsi="仿宋" w:eastAsia="仿宋"/>
          <w:sz w:val="30"/>
          <w:szCs w:val="30"/>
          <w:lang w:val="en-US" w:eastAsia="zh-CN"/>
        </w:rPr>
        <w:t>，</w:t>
      </w:r>
      <w:r>
        <w:rPr>
          <w:rFonts w:hint="eastAsia" w:ascii="仿宋" w:hAnsi="仿宋" w:eastAsia="仿宋"/>
          <w:sz w:val="30"/>
          <w:szCs w:val="30"/>
          <w:lang w:val="en-US"/>
        </w:rPr>
        <w:t>商品和服务支出</w:t>
      </w:r>
      <w:r>
        <w:rPr>
          <w:rFonts w:hint="eastAsia" w:ascii="仿宋" w:hAnsi="仿宋" w:eastAsia="仿宋"/>
          <w:sz w:val="30"/>
          <w:szCs w:val="30"/>
          <w:lang w:val="en-US" w:eastAsia="zh-CN"/>
        </w:rPr>
        <w:t>362.13</w:t>
      </w:r>
      <w:r>
        <w:rPr>
          <w:rFonts w:hint="eastAsia" w:ascii="仿宋" w:hAnsi="仿宋" w:eastAsia="仿宋"/>
          <w:sz w:val="30"/>
          <w:szCs w:val="30"/>
          <w:lang w:val="en-US"/>
        </w:rPr>
        <w:t>万元</w:t>
      </w:r>
      <w:r>
        <w:rPr>
          <w:rFonts w:hint="eastAsia" w:ascii="仿宋" w:hAnsi="仿宋" w:eastAsia="仿宋"/>
          <w:sz w:val="30"/>
          <w:szCs w:val="30"/>
          <w:lang w:val="en-US" w:eastAsia="zh-CN"/>
        </w:rPr>
        <w:t>，</w:t>
      </w:r>
      <w:r>
        <w:rPr>
          <w:rFonts w:hint="eastAsia" w:ascii="仿宋" w:hAnsi="仿宋" w:eastAsia="仿宋"/>
          <w:sz w:val="30"/>
          <w:szCs w:val="30"/>
          <w:lang w:val="en-US"/>
        </w:rPr>
        <w:t>对个人和家庭的补助支出</w:t>
      </w:r>
      <w:r>
        <w:rPr>
          <w:rFonts w:hint="eastAsia" w:ascii="仿宋" w:hAnsi="仿宋" w:eastAsia="仿宋"/>
          <w:sz w:val="30"/>
          <w:szCs w:val="30"/>
          <w:lang w:val="en-US" w:eastAsia="zh-CN"/>
        </w:rPr>
        <w:t>9551.17</w:t>
      </w:r>
      <w:r>
        <w:rPr>
          <w:rFonts w:hint="eastAsia" w:ascii="仿宋" w:hAnsi="仿宋" w:eastAsia="仿宋"/>
          <w:sz w:val="30"/>
          <w:szCs w:val="30"/>
          <w:lang w:val="en-US"/>
        </w:rPr>
        <w:t>万元</w:t>
      </w:r>
      <w:r>
        <w:rPr>
          <w:rFonts w:hint="eastAsia" w:ascii="仿宋" w:hAnsi="仿宋" w:eastAsia="仿宋"/>
          <w:sz w:val="30"/>
          <w:szCs w:val="30"/>
          <w:lang w:val="en-US" w:eastAsia="zh-CN"/>
        </w:rPr>
        <w:t>，资本性支出50万元，其他支出8300.84万元。</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华文楷体" w:hAnsi="华文楷体" w:eastAsia="华文楷体"/>
          <w:sz w:val="30"/>
          <w:szCs w:val="30"/>
        </w:rPr>
      </w:pPr>
      <w:r>
        <w:rPr>
          <w:rFonts w:hint="eastAsia" w:ascii="华文楷体" w:hAnsi="华文楷体" w:eastAsia="华文楷体"/>
          <w:sz w:val="30"/>
          <w:szCs w:val="30"/>
        </w:rPr>
        <w:t>（三）财政拨款支出情况</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sz w:val="30"/>
          <w:szCs w:val="30"/>
        </w:rPr>
      </w:pPr>
      <w:r>
        <w:rPr>
          <w:rFonts w:hint="eastAsia" w:ascii="仿宋" w:hAnsi="仿宋" w:eastAsia="仿宋"/>
          <w:sz w:val="30"/>
          <w:szCs w:val="30"/>
        </w:rPr>
        <w:t>2022年兴国县退役军人事务局财政拨款支出预算</w:t>
      </w:r>
      <w:r>
        <w:rPr>
          <w:rFonts w:hint="eastAsia" w:ascii="仿宋" w:hAnsi="仿宋" w:eastAsia="仿宋"/>
          <w:sz w:val="30"/>
          <w:szCs w:val="30"/>
          <w:lang w:val="en-US" w:eastAsia="zh-CN"/>
        </w:rPr>
        <w:t>71</w:t>
      </w:r>
      <w:r>
        <w:rPr>
          <w:rFonts w:hint="eastAsia" w:ascii="仿宋" w:hAnsi="仿宋" w:eastAsia="仿宋"/>
          <w:sz w:val="30"/>
          <w:szCs w:val="30"/>
        </w:rPr>
        <w:t>1.15万元，较上年预算安排增长</w:t>
      </w:r>
      <w:r>
        <w:rPr>
          <w:rFonts w:hint="eastAsia" w:ascii="仿宋" w:hAnsi="仿宋" w:eastAsia="仿宋"/>
          <w:sz w:val="30"/>
          <w:szCs w:val="30"/>
          <w:lang w:val="en-US" w:eastAsia="zh-CN"/>
        </w:rPr>
        <w:t>52</w:t>
      </w:r>
      <w:r>
        <w:rPr>
          <w:rFonts w:hint="eastAsia" w:ascii="仿宋" w:hAnsi="仿宋" w:eastAsia="仿宋"/>
          <w:sz w:val="30"/>
          <w:szCs w:val="30"/>
        </w:rPr>
        <w:t>%，主要原因是：事业单位改革，光荣院、革命烈士纪念馆整合并入，人员、经费增长，人员工资晋级晋档。</w:t>
      </w:r>
    </w:p>
    <w:p>
      <w:pPr>
        <w:keepNext w:val="0"/>
        <w:keepLines w:val="0"/>
        <w:pageBreakBefore w:val="0"/>
        <w:kinsoku/>
        <w:wordWrap/>
        <w:overflowPunct/>
        <w:topLinePunct w:val="0"/>
        <w:autoSpaceDE/>
        <w:autoSpaceDN/>
        <w:bidi w:val="0"/>
        <w:adjustRightInd/>
        <w:snapToGrid/>
        <w:spacing w:line="560" w:lineRule="exact"/>
        <w:ind w:firstLine="602" w:firstLineChars="200"/>
        <w:textAlignment w:val="auto"/>
        <w:rPr>
          <w:rFonts w:ascii="华文楷体" w:hAnsi="华文楷体" w:eastAsia="华文楷体"/>
          <w:b/>
          <w:sz w:val="30"/>
          <w:szCs w:val="30"/>
        </w:rPr>
      </w:pPr>
      <w:r>
        <w:rPr>
          <w:rFonts w:hint="eastAsia" w:ascii="华文楷体" w:hAnsi="华文楷体" w:eastAsia="华文楷体"/>
          <w:b/>
          <w:sz w:val="30"/>
          <w:szCs w:val="30"/>
        </w:rPr>
        <w:t>（四）政府性基金情况</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sz w:val="30"/>
          <w:szCs w:val="30"/>
        </w:rPr>
      </w:pPr>
      <w:r>
        <w:rPr>
          <w:rFonts w:hint="eastAsia" w:ascii="仿宋" w:hAnsi="仿宋" w:eastAsia="仿宋"/>
          <w:sz w:val="30"/>
          <w:szCs w:val="30"/>
        </w:rPr>
        <w:t>2022年兴国县退役军人事务局政府性基金预算拨款支出预算50万元，该支出为困难退役军人帮扶援助资金，较上年预算安排增长100%。</w:t>
      </w:r>
    </w:p>
    <w:p>
      <w:pPr>
        <w:keepNext w:val="0"/>
        <w:keepLines w:val="0"/>
        <w:pageBreakBefore w:val="0"/>
        <w:kinsoku/>
        <w:wordWrap/>
        <w:overflowPunct/>
        <w:topLinePunct w:val="0"/>
        <w:autoSpaceDE/>
        <w:autoSpaceDN/>
        <w:bidi w:val="0"/>
        <w:adjustRightInd/>
        <w:snapToGrid/>
        <w:spacing w:line="560" w:lineRule="exact"/>
        <w:ind w:firstLine="602" w:firstLineChars="200"/>
        <w:textAlignment w:val="auto"/>
        <w:rPr>
          <w:rFonts w:ascii="华文楷体" w:hAnsi="华文楷体" w:eastAsia="华文楷体"/>
          <w:b/>
          <w:sz w:val="30"/>
          <w:szCs w:val="30"/>
        </w:rPr>
      </w:pPr>
      <w:r>
        <w:rPr>
          <w:rFonts w:hint="eastAsia" w:ascii="华文楷体" w:hAnsi="华文楷体" w:eastAsia="华文楷体"/>
          <w:b/>
          <w:sz w:val="30"/>
          <w:szCs w:val="30"/>
        </w:rPr>
        <w:t>（五）机关运行经费等重要事项的说明</w:t>
      </w:r>
    </w:p>
    <w:p>
      <w:pPr>
        <w:keepNext w:val="0"/>
        <w:keepLines w:val="0"/>
        <w:pageBreakBefore w:val="0"/>
        <w:kinsoku/>
        <w:wordWrap/>
        <w:overflowPunct/>
        <w:topLinePunct w:val="0"/>
        <w:autoSpaceDE/>
        <w:autoSpaceDN/>
        <w:bidi w:val="0"/>
        <w:adjustRightInd/>
        <w:snapToGrid/>
        <w:spacing w:line="560" w:lineRule="exact"/>
        <w:ind w:firstLine="549" w:firstLineChars="183"/>
        <w:textAlignment w:val="auto"/>
        <w:rPr>
          <w:rFonts w:ascii="仿宋" w:hAnsi="仿宋" w:eastAsia="仿宋" w:cs="仿宋"/>
          <w:sz w:val="30"/>
          <w:szCs w:val="30"/>
        </w:rPr>
      </w:pPr>
      <w:r>
        <w:rPr>
          <w:rFonts w:hint="eastAsia" w:ascii="仿宋" w:hAnsi="仿宋" w:eastAsia="仿宋" w:cs="仿宋"/>
          <w:sz w:val="30"/>
          <w:szCs w:val="30"/>
        </w:rPr>
        <w:t>2022年部门机关运行费预算32.94万元，比2021年预算增加14.28万元，增长76％。</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按照《地方预决算公开操作规程》明确的口径，机关运行费指各</w:t>
      </w:r>
      <w:r>
        <w:rPr>
          <w:rFonts w:hint="eastAsia" w:ascii="仿宋" w:hAnsi="仿宋" w:eastAsia="仿宋" w:cs="仿宋"/>
          <w:sz w:val="30"/>
          <w:szCs w:val="30"/>
          <w:lang w:val="en-US" w:eastAsia="zh-CN"/>
        </w:rPr>
        <w:t>单位</w:t>
      </w:r>
      <w:r>
        <w:rPr>
          <w:rFonts w:hint="eastAsia" w:ascii="仿宋" w:hAnsi="仿宋" w:eastAsia="仿宋" w:cs="仿宋"/>
          <w:sz w:val="30"/>
          <w:szCs w:val="30"/>
        </w:rPr>
        <w:t>的公用经费，包括办公及印刷费、邮电费、差旅费、会议费、福利费、日常维修费、专用材料及一般设备购置费、办公用房水电费、办公用房取暖费、办公用房物业管理费、公务用车运行维护费以及其他费用。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kinsoku/>
        <w:wordWrap/>
        <w:overflowPunct/>
        <w:topLinePunct w:val="0"/>
        <w:autoSpaceDE/>
        <w:autoSpaceDN/>
        <w:bidi w:val="0"/>
        <w:adjustRightInd/>
        <w:snapToGrid/>
        <w:spacing w:line="560" w:lineRule="exact"/>
        <w:ind w:firstLine="602" w:firstLineChars="200"/>
        <w:textAlignment w:val="auto"/>
        <w:rPr>
          <w:rFonts w:ascii="华文楷体" w:hAnsi="华文楷体" w:eastAsia="华文楷体"/>
          <w:b/>
          <w:sz w:val="30"/>
          <w:szCs w:val="30"/>
        </w:rPr>
      </w:pPr>
      <w:r>
        <w:rPr>
          <w:rFonts w:hint="eastAsia" w:ascii="华文楷体" w:hAnsi="华文楷体" w:eastAsia="华文楷体"/>
          <w:b/>
          <w:sz w:val="30"/>
          <w:szCs w:val="30"/>
        </w:rPr>
        <w:t>（六）政府采购情况</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2022年</w:t>
      </w:r>
      <w:r>
        <w:rPr>
          <w:rFonts w:hint="eastAsia" w:ascii="仿宋" w:hAnsi="仿宋" w:eastAsia="仿宋" w:cs="仿宋"/>
          <w:sz w:val="30"/>
          <w:szCs w:val="30"/>
          <w:lang w:val="en-US" w:eastAsia="zh-CN"/>
        </w:rPr>
        <w:t>本</w:t>
      </w:r>
      <w:r>
        <w:rPr>
          <w:rFonts w:hint="eastAsia" w:ascii="仿宋" w:hAnsi="仿宋" w:eastAsia="仿宋" w:cs="仿宋"/>
          <w:sz w:val="30"/>
          <w:szCs w:val="30"/>
        </w:rPr>
        <w:t>单位政府采购总额0万元，其中：政府采购货物预算0万元、政府采购工程预算0万元、政府采购服务预算0万元。</w:t>
      </w:r>
    </w:p>
    <w:p>
      <w:pPr>
        <w:keepNext w:val="0"/>
        <w:keepLines w:val="0"/>
        <w:pageBreakBefore w:val="0"/>
        <w:kinsoku/>
        <w:wordWrap/>
        <w:overflowPunct/>
        <w:topLinePunct w:val="0"/>
        <w:autoSpaceDE/>
        <w:autoSpaceDN/>
        <w:bidi w:val="0"/>
        <w:adjustRightInd/>
        <w:snapToGrid/>
        <w:spacing w:line="560" w:lineRule="exact"/>
        <w:ind w:firstLine="602" w:firstLineChars="200"/>
        <w:textAlignment w:val="auto"/>
        <w:rPr>
          <w:rFonts w:ascii="华文楷体" w:hAnsi="华文楷体" w:eastAsia="华文楷体"/>
          <w:b/>
          <w:sz w:val="30"/>
          <w:szCs w:val="30"/>
        </w:rPr>
      </w:pPr>
      <w:r>
        <w:rPr>
          <w:rFonts w:hint="eastAsia" w:ascii="华文楷体" w:hAnsi="华文楷体" w:eastAsia="华文楷体"/>
          <w:b/>
          <w:sz w:val="30"/>
          <w:szCs w:val="30"/>
        </w:rPr>
        <w:t>（七）国有资产占有使用情况</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截至2021年12月31日</w:t>
      </w:r>
      <w:r>
        <w:rPr>
          <w:rFonts w:hint="eastAsia" w:ascii="仿宋" w:hAnsi="仿宋" w:eastAsia="仿宋" w:cs="仿宋"/>
          <w:sz w:val="30"/>
          <w:szCs w:val="30"/>
          <w:lang w:val="en-US" w:eastAsia="zh-CN"/>
        </w:rPr>
        <w:t>本单位</w:t>
      </w:r>
      <w:r>
        <w:rPr>
          <w:rFonts w:hint="eastAsia" w:ascii="仿宋" w:hAnsi="仿宋" w:eastAsia="仿宋" w:cs="仿宋"/>
          <w:sz w:val="30"/>
          <w:szCs w:val="30"/>
        </w:rPr>
        <w:t>共有车辆</w:t>
      </w:r>
      <w:r>
        <w:rPr>
          <w:rFonts w:hint="eastAsia" w:ascii="仿宋" w:hAnsi="仿宋" w:eastAsia="仿宋" w:cs="仿宋"/>
          <w:sz w:val="30"/>
          <w:szCs w:val="30"/>
          <w:lang w:val="en-US" w:eastAsia="zh-CN"/>
        </w:rPr>
        <w:t>0</w:t>
      </w:r>
      <w:r>
        <w:rPr>
          <w:rFonts w:hint="eastAsia" w:ascii="仿宋" w:hAnsi="仿宋" w:eastAsia="仿宋" w:cs="仿宋"/>
          <w:sz w:val="30"/>
          <w:szCs w:val="30"/>
        </w:rPr>
        <w:t>辆。</w:t>
      </w:r>
    </w:p>
    <w:p>
      <w:pPr>
        <w:keepNext w:val="0"/>
        <w:keepLines w:val="0"/>
        <w:pageBreakBefore w:val="0"/>
        <w:kinsoku/>
        <w:wordWrap/>
        <w:overflowPunct/>
        <w:topLinePunct w:val="0"/>
        <w:autoSpaceDE/>
        <w:autoSpaceDN/>
        <w:bidi w:val="0"/>
        <w:adjustRightInd/>
        <w:snapToGrid/>
        <w:spacing w:line="560" w:lineRule="exact"/>
        <w:ind w:firstLine="602" w:firstLineChars="200"/>
        <w:textAlignment w:val="auto"/>
        <w:rPr>
          <w:rFonts w:ascii="华文楷体" w:hAnsi="华文楷体" w:eastAsia="华文楷体"/>
          <w:b/>
          <w:sz w:val="30"/>
          <w:szCs w:val="30"/>
        </w:rPr>
      </w:pPr>
      <w:r>
        <w:rPr>
          <w:rFonts w:hint="eastAsia" w:ascii="华文楷体" w:hAnsi="华文楷体" w:eastAsia="华文楷体"/>
          <w:b/>
          <w:sz w:val="30"/>
          <w:szCs w:val="30"/>
        </w:rPr>
        <w:t>（八）绩效目标设置情况</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2022年实行绩效目标管理的项目</w:t>
      </w:r>
      <w:r>
        <w:rPr>
          <w:rFonts w:hint="eastAsia" w:ascii="仿宋" w:hAnsi="仿宋" w:eastAsia="仿宋" w:cs="仿宋"/>
          <w:sz w:val="30"/>
          <w:szCs w:val="30"/>
          <w:lang w:val="en-US" w:eastAsia="zh-CN"/>
        </w:rPr>
        <w:t>10</w:t>
      </w:r>
      <w:r>
        <w:rPr>
          <w:rFonts w:hint="eastAsia" w:ascii="仿宋" w:hAnsi="仿宋" w:eastAsia="仿宋" w:cs="仿宋"/>
          <w:sz w:val="30"/>
          <w:szCs w:val="30"/>
        </w:rPr>
        <w:t>个，涉及资金14</w:t>
      </w:r>
      <w:r>
        <w:rPr>
          <w:rFonts w:hint="eastAsia" w:ascii="仿宋" w:hAnsi="仿宋" w:eastAsia="仿宋" w:cs="仿宋"/>
          <w:sz w:val="30"/>
          <w:szCs w:val="30"/>
          <w:lang w:val="en-US" w:eastAsia="zh-CN"/>
        </w:rPr>
        <w:t>3</w:t>
      </w:r>
      <w:r>
        <w:rPr>
          <w:rFonts w:hint="eastAsia" w:ascii="仿宋" w:hAnsi="仿宋" w:eastAsia="仿宋" w:cs="仿宋"/>
          <w:sz w:val="30"/>
          <w:szCs w:val="30"/>
        </w:rPr>
        <w:t>09.9万元，其中：</w:t>
      </w:r>
    </w:p>
    <w:p>
      <w:pPr>
        <w:keepNext w:val="0"/>
        <w:keepLines w:val="0"/>
        <w:pageBreakBefore w:val="0"/>
        <w:kinsoku/>
        <w:wordWrap/>
        <w:overflowPunct/>
        <w:topLinePunct w:val="0"/>
        <w:autoSpaceDE/>
        <w:autoSpaceDN/>
        <w:bidi w:val="0"/>
        <w:adjustRightInd/>
        <w:snapToGrid/>
        <w:spacing w:line="560" w:lineRule="exact"/>
        <w:ind w:firstLine="452" w:firstLineChars="150"/>
        <w:textAlignment w:val="auto"/>
        <w:rPr>
          <w:rFonts w:ascii="华文楷体" w:hAnsi="华文楷体" w:eastAsia="华文楷体"/>
          <w:b/>
          <w:sz w:val="30"/>
          <w:szCs w:val="30"/>
        </w:rPr>
      </w:pPr>
      <w:r>
        <w:rPr>
          <w:rFonts w:hint="eastAsia" w:ascii="华文楷体" w:hAnsi="华文楷体" w:eastAsia="华文楷体"/>
          <w:b/>
          <w:sz w:val="30"/>
          <w:szCs w:val="30"/>
        </w:rPr>
        <w:t>项目名称：</w:t>
      </w:r>
      <w:r>
        <w:rPr>
          <w:rFonts w:ascii="华文楷体" w:hAnsi="华文楷体" w:eastAsia="华文楷体"/>
          <w:b/>
          <w:sz w:val="30"/>
          <w:szCs w:val="30"/>
        </w:rPr>
        <w:t>优抚安置资金</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1、项目概述：</w:t>
      </w:r>
      <w:r>
        <w:rPr>
          <w:rFonts w:ascii="仿宋" w:hAnsi="仿宋" w:eastAsia="仿宋" w:cs="仿宋"/>
          <w:sz w:val="30"/>
          <w:szCs w:val="30"/>
        </w:rPr>
        <w:t>发放优抚对象抚恤补助、生活补助等</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2、立项依据：</w:t>
      </w:r>
      <w:r>
        <w:rPr>
          <w:rFonts w:ascii="仿宋" w:hAnsi="仿宋" w:eastAsia="仿宋" w:cs="仿宋"/>
          <w:sz w:val="30"/>
          <w:szCs w:val="30"/>
        </w:rPr>
        <w:t>《军人抚恤优待条例》、《优抚对象抚恤补助资金使用管理办法》</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3、实施主体：兴国县退役军人事务局</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4、实施周期：2022.1.1-2022.12.31</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5、年度预算安排：7295万元</w:t>
      </w:r>
    </w:p>
    <w:p>
      <w:pPr>
        <w:keepNext w:val="0"/>
        <w:keepLines w:val="0"/>
        <w:pageBreakBefore w:val="0"/>
        <w:shd w:val="clear" w:color="auto" w:fill="FFFFFF"/>
        <w:kinsoku/>
        <w:wordWrap/>
        <w:overflowPunct/>
        <w:topLinePunct w:val="0"/>
        <w:autoSpaceDE/>
        <w:autoSpaceDN/>
        <w:bidi w:val="0"/>
        <w:adjustRightInd/>
        <w:snapToGrid/>
        <w:spacing w:line="560" w:lineRule="exact"/>
        <w:ind w:firstLine="450" w:firstLineChars="150"/>
        <w:textAlignment w:val="auto"/>
        <w:rPr>
          <w:rFonts w:ascii="仿宋" w:hAnsi="仿宋" w:eastAsia="仿宋" w:cs="仿宋"/>
          <w:sz w:val="30"/>
          <w:szCs w:val="30"/>
        </w:rPr>
      </w:pPr>
      <w:r>
        <w:rPr>
          <w:rFonts w:hint="eastAsia" w:ascii="仿宋" w:hAnsi="仿宋" w:eastAsia="仿宋" w:cs="仿宋"/>
          <w:sz w:val="30"/>
          <w:szCs w:val="30"/>
        </w:rPr>
        <w:t>6、年度绩效目标：</w:t>
      </w:r>
      <w:r>
        <w:rPr>
          <w:rFonts w:ascii="仿宋" w:hAnsi="仿宋" w:eastAsia="仿宋" w:cs="仿宋"/>
          <w:sz w:val="30"/>
          <w:szCs w:val="30"/>
        </w:rPr>
        <w:t>通过发放优抚对象抚恤补助、生活补助、等资金，使优抚对象等人员的基本生活得到有效保障。</w:t>
      </w:r>
    </w:p>
    <w:p>
      <w:pPr>
        <w:keepNext w:val="0"/>
        <w:keepLines w:val="0"/>
        <w:pageBreakBefore w:val="0"/>
        <w:kinsoku/>
        <w:wordWrap/>
        <w:overflowPunct/>
        <w:topLinePunct w:val="0"/>
        <w:autoSpaceDE/>
        <w:autoSpaceDN/>
        <w:bidi w:val="0"/>
        <w:adjustRightInd/>
        <w:snapToGrid/>
        <w:spacing w:line="560" w:lineRule="exact"/>
        <w:ind w:firstLine="452" w:firstLineChars="150"/>
        <w:textAlignment w:val="auto"/>
        <w:rPr>
          <w:rFonts w:ascii="华文楷体" w:hAnsi="华文楷体" w:eastAsia="华文楷体"/>
          <w:b/>
          <w:sz w:val="30"/>
          <w:szCs w:val="30"/>
        </w:rPr>
      </w:pPr>
      <w:r>
        <w:rPr>
          <w:rFonts w:hint="eastAsia" w:ascii="华文楷体" w:hAnsi="华文楷体" w:eastAsia="华文楷体"/>
          <w:b/>
          <w:sz w:val="30"/>
          <w:szCs w:val="30"/>
        </w:rPr>
        <w:t>项目名称：</w:t>
      </w:r>
      <w:r>
        <w:rPr>
          <w:rFonts w:ascii="华文楷体" w:hAnsi="华文楷体" w:eastAsia="华文楷体"/>
          <w:b/>
          <w:sz w:val="30"/>
          <w:szCs w:val="30"/>
        </w:rPr>
        <w:t>义务兵优待金</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1、项目概述：</w:t>
      </w:r>
      <w:r>
        <w:rPr>
          <w:rFonts w:ascii="仿宋" w:hAnsi="仿宋" w:eastAsia="仿宋" w:cs="仿宋"/>
          <w:sz w:val="30"/>
          <w:szCs w:val="30"/>
        </w:rPr>
        <w:t>发放义务兵优待金</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2、立项依据：</w:t>
      </w:r>
      <w:r>
        <w:rPr>
          <w:rFonts w:ascii="仿宋" w:hAnsi="仿宋" w:eastAsia="仿宋" w:cs="仿宋"/>
          <w:sz w:val="30"/>
          <w:szCs w:val="30"/>
        </w:rPr>
        <w:t>《军人抚恤优待条例》、《江西省军人抚恤优待办法》</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3、实施主体：兴国县退役军人事务局</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4、实施周期：2022.1.1-2022.12.31</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5、年度预算安排：780万元</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6、年度绩效目标：</w:t>
      </w:r>
      <w:r>
        <w:rPr>
          <w:rFonts w:ascii="仿宋" w:hAnsi="仿宋" w:eastAsia="仿宋" w:cs="仿宋"/>
          <w:sz w:val="30"/>
          <w:szCs w:val="30"/>
        </w:rPr>
        <w:t>通过发放义务兵家庭优待金，使义务兵家庭的基本生活得到有效保障，巩固国防，拥军优属，维护社会稳定，促进社会和谐。</w:t>
      </w:r>
    </w:p>
    <w:p>
      <w:pPr>
        <w:keepNext w:val="0"/>
        <w:keepLines w:val="0"/>
        <w:pageBreakBefore w:val="0"/>
        <w:kinsoku/>
        <w:wordWrap/>
        <w:overflowPunct/>
        <w:topLinePunct w:val="0"/>
        <w:autoSpaceDE/>
        <w:autoSpaceDN/>
        <w:bidi w:val="0"/>
        <w:adjustRightInd/>
        <w:snapToGrid/>
        <w:spacing w:line="560" w:lineRule="exact"/>
        <w:ind w:firstLine="452" w:firstLineChars="150"/>
        <w:textAlignment w:val="auto"/>
        <w:rPr>
          <w:rFonts w:ascii="华文楷体" w:hAnsi="华文楷体" w:eastAsia="华文楷体"/>
          <w:b/>
          <w:sz w:val="30"/>
          <w:szCs w:val="30"/>
        </w:rPr>
      </w:pPr>
      <w:r>
        <w:rPr>
          <w:rFonts w:hint="eastAsia" w:ascii="华文楷体" w:hAnsi="华文楷体" w:eastAsia="华文楷体"/>
          <w:b/>
          <w:sz w:val="30"/>
          <w:szCs w:val="30"/>
        </w:rPr>
        <w:t>项目名称：</w:t>
      </w:r>
      <w:r>
        <w:rPr>
          <w:rFonts w:ascii="华文楷体" w:hAnsi="华文楷体" w:eastAsia="华文楷体"/>
          <w:b/>
          <w:sz w:val="30"/>
          <w:szCs w:val="30"/>
        </w:rPr>
        <w:t>优抚对象八一、春节走访慰问金</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1、项目概述：</w:t>
      </w:r>
      <w:r>
        <w:rPr>
          <w:rFonts w:ascii="仿宋" w:hAnsi="仿宋" w:eastAsia="仿宋" w:cs="仿宋"/>
          <w:sz w:val="30"/>
          <w:szCs w:val="30"/>
        </w:rPr>
        <w:t>发放优抚对象八一、春节走访慰问金</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2、立项依据：</w:t>
      </w:r>
      <w:r>
        <w:rPr>
          <w:rFonts w:ascii="仿宋" w:hAnsi="仿宋" w:eastAsia="仿宋" w:cs="仿宋"/>
          <w:sz w:val="30"/>
          <w:szCs w:val="30"/>
        </w:rPr>
        <w:t>赣民字【</w:t>
      </w:r>
      <w:r>
        <w:rPr>
          <w:rFonts w:hint="eastAsia" w:ascii="仿宋" w:hAnsi="仿宋" w:eastAsia="仿宋" w:cs="仿宋"/>
          <w:sz w:val="30"/>
          <w:szCs w:val="30"/>
        </w:rPr>
        <w:t>2017】110号</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3、实施主体：兴国县退役军人事务局</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4、实施周期：2022.1.1-2022.12.31</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5、年度预算安排：450万元</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6、年度绩效目标：</w:t>
      </w:r>
      <w:r>
        <w:rPr>
          <w:rFonts w:ascii="仿宋" w:hAnsi="仿宋" w:eastAsia="仿宋" w:cs="仿宋"/>
          <w:sz w:val="30"/>
          <w:szCs w:val="30"/>
        </w:rPr>
        <w:t>对享受抚恤补助的优抚对象家庭 “八一”建军</w:t>
      </w:r>
      <w:r>
        <w:rPr>
          <w:rFonts w:hint="eastAsia" w:ascii="仿宋" w:hAnsi="仿宋" w:eastAsia="仿宋" w:cs="仿宋"/>
          <w:sz w:val="30"/>
          <w:szCs w:val="30"/>
        </w:rPr>
        <w:t xml:space="preserve"> 节和春节走访慰问，</w:t>
      </w:r>
      <w:r>
        <w:rPr>
          <w:rFonts w:ascii="仿宋" w:hAnsi="仿宋" w:eastAsia="仿宋" w:cs="仿宋"/>
          <w:sz w:val="30"/>
          <w:szCs w:val="30"/>
        </w:rPr>
        <w:t>维护社会稳定，促进社会和谐。</w:t>
      </w:r>
    </w:p>
    <w:p>
      <w:pPr>
        <w:keepNext w:val="0"/>
        <w:keepLines w:val="0"/>
        <w:pageBreakBefore w:val="0"/>
        <w:kinsoku/>
        <w:wordWrap/>
        <w:overflowPunct/>
        <w:topLinePunct w:val="0"/>
        <w:autoSpaceDE/>
        <w:autoSpaceDN/>
        <w:bidi w:val="0"/>
        <w:adjustRightInd/>
        <w:snapToGrid/>
        <w:spacing w:line="560" w:lineRule="exact"/>
        <w:ind w:firstLine="452" w:firstLineChars="150"/>
        <w:textAlignment w:val="auto"/>
        <w:rPr>
          <w:rFonts w:ascii="华文楷体" w:hAnsi="华文楷体" w:eastAsia="华文楷体"/>
          <w:b/>
          <w:sz w:val="30"/>
          <w:szCs w:val="30"/>
        </w:rPr>
      </w:pPr>
      <w:r>
        <w:rPr>
          <w:rFonts w:hint="eastAsia" w:ascii="华文楷体" w:hAnsi="华文楷体" w:eastAsia="华文楷体"/>
          <w:b/>
          <w:sz w:val="30"/>
          <w:szCs w:val="30"/>
        </w:rPr>
        <w:t>项目名称：</w:t>
      </w:r>
      <w:r>
        <w:rPr>
          <w:rFonts w:ascii="华文楷体" w:hAnsi="华文楷体" w:eastAsia="华文楷体"/>
          <w:b/>
          <w:sz w:val="30"/>
          <w:szCs w:val="30"/>
        </w:rPr>
        <w:t>优抚对象医疗补助金</w:t>
      </w:r>
    </w:p>
    <w:p>
      <w:pPr>
        <w:keepNext w:val="0"/>
        <w:keepLines w:val="0"/>
        <w:pageBreakBefore w:val="0"/>
        <w:tabs>
          <w:tab w:val="left" w:pos="7457"/>
        </w:tabs>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1、项目概述：对</w:t>
      </w:r>
      <w:r>
        <w:rPr>
          <w:rFonts w:ascii="仿宋" w:hAnsi="仿宋" w:eastAsia="仿宋" w:cs="仿宋"/>
          <w:sz w:val="30"/>
          <w:szCs w:val="30"/>
        </w:rPr>
        <w:t>优抚对象实施医疗补助，资助参保</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2、立项依据：</w:t>
      </w:r>
      <w:r>
        <w:rPr>
          <w:rFonts w:ascii="仿宋" w:hAnsi="仿宋" w:eastAsia="仿宋" w:cs="仿宋"/>
          <w:sz w:val="30"/>
          <w:szCs w:val="30"/>
        </w:rPr>
        <w:t>《一至六级残疾军人医疗保障办法》、《优抚对象医疗保障办法》、《优抚对象医疗补助资金使用管理办法》</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3、实施主体：兴国县退役军人事务局</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4、实施周期：2022.1.1-2022.12.31</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5、年度预算安排：300万元</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6、年度绩效目标：</w:t>
      </w:r>
      <w:r>
        <w:rPr>
          <w:rFonts w:ascii="仿宋" w:hAnsi="仿宋" w:eastAsia="仿宋" w:cs="仿宋"/>
          <w:sz w:val="30"/>
          <w:szCs w:val="30"/>
        </w:rPr>
        <w:t>通过实施医疗补助政策，使重点优抚对象的医疗得到有效保障，巩固国防建设，维护社会稳定，促进社会和谐。</w:t>
      </w:r>
    </w:p>
    <w:p>
      <w:pPr>
        <w:keepNext w:val="0"/>
        <w:keepLines w:val="0"/>
        <w:pageBreakBefore w:val="0"/>
        <w:kinsoku/>
        <w:wordWrap/>
        <w:overflowPunct/>
        <w:topLinePunct w:val="0"/>
        <w:autoSpaceDE/>
        <w:autoSpaceDN/>
        <w:bidi w:val="0"/>
        <w:adjustRightInd/>
        <w:snapToGrid/>
        <w:spacing w:line="560" w:lineRule="exact"/>
        <w:ind w:firstLine="602" w:firstLineChars="200"/>
        <w:textAlignment w:val="auto"/>
        <w:rPr>
          <w:rFonts w:ascii="华文楷体" w:hAnsi="华文楷体" w:eastAsia="华文楷体"/>
          <w:b/>
          <w:sz w:val="30"/>
          <w:szCs w:val="30"/>
        </w:rPr>
      </w:pPr>
      <w:r>
        <w:rPr>
          <w:rFonts w:hint="eastAsia" w:ascii="华文楷体" w:hAnsi="华文楷体" w:eastAsia="华文楷体"/>
          <w:b/>
          <w:sz w:val="30"/>
          <w:szCs w:val="30"/>
        </w:rPr>
        <w:t>项目名称：</w:t>
      </w:r>
      <w:r>
        <w:rPr>
          <w:rFonts w:ascii="华文楷体" w:hAnsi="华文楷体" w:eastAsia="华文楷体"/>
          <w:b/>
          <w:sz w:val="30"/>
          <w:szCs w:val="30"/>
        </w:rPr>
        <w:t>涉军人员公益性岗位补贴</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1、项目概述：</w:t>
      </w:r>
      <w:r>
        <w:rPr>
          <w:rFonts w:ascii="仿宋" w:hAnsi="仿宋" w:eastAsia="仿宋" w:cs="仿宋"/>
          <w:sz w:val="30"/>
          <w:szCs w:val="30"/>
        </w:rPr>
        <w:t>涉军人员公益性岗位补贴</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2、立项依据：</w:t>
      </w:r>
      <w:r>
        <w:rPr>
          <w:rFonts w:ascii="仿宋" w:hAnsi="仿宋" w:eastAsia="仿宋" w:cs="仿宋"/>
          <w:sz w:val="30"/>
          <w:szCs w:val="30"/>
        </w:rPr>
        <w:t>赣府厅字【2017】125号《江西省人民政府办公厅关于调整最低工资标准的通知》</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3、实施主体：兴国县退役军人事务局</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4、实施周期：2022.1.1-2022.12.31</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5、年度预算安排：217万元</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6、年度绩效目标：</w:t>
      </w:r>
      <w:r>
        <w:rPr>
          <w:rFonts w:ascii="仿宋" w:hAnsi="仿宋" w:eastAsia="仿宋" w:cs="仿宋"/>
          <w:sz w:val="30"/>
          <w:szCs w:val="30"/>
        </w:rPr>
        <w:t>通过发放涉军人员公益性岗位补贴，维护社会稳定.</w:t>
      </w:r>
    </w:p>
    <w:p>
      <w:pPr>
        <w:keepNext w:val="0"/>
        <w:keepLines w:val="0"/>
        <w:pageBreakBefore w:val="0"/>
        <w:kinsoku/>
        <w:wordWrap/>
        <w:overflowPunct/>
        <w:topLinePunct w:val="0"/>
        <w:autoSpaceDE/>
        <w:autoSpaceDN/>
        <w:bidi w:val="0"/>
        <w:adjustRightInd/>
        <w:snapToGrid/>
        <w:spacing w:line="560" w:lineRule="exact"/>
        <w:ind w:firstLine="452" w:firstLineChars="150"/>
        <w:textAlignment w:val="auto"/>
        <w:rPr>
          <w:rFonts w:ascii="华文楷体" w:hAnsi="华文楷体" w:eastAsia="华文楷体"/>
          <w:b/>
          <w:sz w:val="30"/>
          <w:szCs w:val="30"/>
        </w:rPr>
      </w:pPr>
      <w:r>
        <w:rPr>
          <w:rFonts w:hint="eastAsia" w:ascii="华文楷体" w:hAnsi="华文楷体" w:eastAsia="华文楷体"/>
          <w:b/>
          <w:sz w:val="30"/>
          <w:szCs w:val="30"/>
        </w:rPr>
        <w:t>项目名称：</w:t>
      </w:r>
      <w:r>
        <w:rPr>
          <w:rFonts w:ascii="华文楷体" w:hAnsi="华文楷体" w:eastAsia="华文楷体"/>
          <w:b/>
          <w:sz w:val="30"/>
          <w:szCs w:val="30"/>
        </w:rPr>
        <w:t>退役安置补助经费</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1、项目概述：</w:t>
      </w:r>
      <w:r>
        <w:rPr>
          <w:rFonts w:ascii="仿宋" w:hAnsi="仿宋" w:eastAsia="仿宋" w:cs="仿宋"/>
          <w:sz w:val="30"/>
          <w:szCs w:val="30"/>
        </w:rPr>
        <w:t>退役安置补助经费</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2、立项依据：</w:t>
      </w:r>
      <w:r>
        <w:rPr>
          <w:rFonts w:ascii="仿宋" w:hAnsi="仿宋" w:eastAsia="仿宋" w:cs="仿宋"/>
          <w:sz w:val="30"/>
          <w:szCs w:val="30"/>
        </w:rPr>
        <w:t>《军人抚恤优待条例》、《退役安置补助资金使用管理办法》</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3、实施主体：兴国县退役军人事务局</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4、实施周期：2022.1.1-2022.12.31</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5、年度预算安排：600万元</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6、年度绩效目标：</w:t>
      </w:r>
      <w:r>
        <w:rPr>
          <w:rFonts w:ascii="仿宋" w:hAnsi="仿宋" w:eastAsia="仿宋" w:cs="仿宋"/>
          <w:sz w:val="30"/>
          <w:szCs w:val="30"/>
        </w:rPr>
        <w:t>通过发放退役安置补助资金，保障现役军人、退役军人合法权益，密切军政军民关系，维护社会稳定。</w:t>
      </w:r>
    </w:p>
    <w:p>
      <w:pPr>
        <w:keepNext w:val="0"/>
        <w:keepLines w:val="0"/>
        <w:pageBreakBefore w:val="0"/>
        <w:kinsoku/>
        <w:wordWrap/>
        <w:overflowPunct/>
        <w:topLinePunct w:val="0"/>
        <w:autoSpaceDE/>
        <w:autoSpaceDN/>
        <w:bidi w:val="0"/>
        <w:adjustRightInd/>
        <w:snapToGrid/>
        <w:spacing w:line="560" w:lineRule="exact"/>
        <w:ind w:firstLine="301" w:firstLineChars="100"/>
        <w:textAlignment w:val="auto"/>
        <w:rPr>
          <w:rFonts w:ascii="华文楷体" w:hAnsi="华文楷体" w:eastAsia="华文楷体"/>
          <w:b/>
          <w:sz w:val="30"/>
          <w:szCs w:val="30"/>
        </w:rPr>
      </w:pPr>
      <w:r>
        <w:rPr>
          <w:rFonts w:hint="eastAsia" w:ascii="华文楷体" w:hAnsi="华文楷体" w:eastAsia="华文楷体"/>
          <w:b/>
          <w:sz w:val="30"/>
          <w:szCs w:val="30"/>
        </w:rPr>
        <w:t>项目名称：</w:t>
      </w:r>
      <w:r>
        <w:rPr>
          <w:rFonts w:ascii="华文楷体" w:hAnsi="华文楷体" w:eastAsia="华文楷体"/>
          <w:b/>
          <w:sz w:val="30"/>
          <w:szCs w:val="30"/>
        </w:rPr>
        <w:t>退役安置及军队转业干部补助经费</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1、项目概述：</w:t>
      </w:r>
      <w:r>
        <w:rPr>
          <w:rFonts w:ascii="仿宋" w:hAnsi="仿宋" w:eastAsia="仿宋" w:cs="仿宋"/>
          <w:sz w:val="30"/>
          <w:szCs w:val="30"/>
        </w:rPr>
        <w:t>退役安置及军队转业干部补助经费</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2、立项依据：</w:t>
      </w:r>
      <w:r>
        <w:rPr>
          <w:rFonts w:ascii="仿宋" w:hAnsi="仿宋" w:eastAsia="仿宋" w:cs="仿宋"/>
          <w:sz w:val="30"/>
          <w:szCs w:val="30"/>
        </w:rPr>
        <w:t>赣市财社字【</w:t>
      </w:r>
      <w:r>
        <w:rPr>
          <w:rFonts w:hint="eastAsia" w:ascii="仿宋" w:hAnsi="仿宋" w:eastAsia="仿宋" w:cs="仿宋"/>
          <w:sz w:val="30"/>
          <w:szCs w:val="30"/>
        </w:rPr>
        <w:t>2020】7、118号，</w:t>
      </w:r>
      <w:r>
        <w:rPr>
          <w:rFonts w:ascii="仿宋" w:hAnsi="仿宋" w:eastAsia="仿宋" w:cs="仿宋"/>
          <w:sz w:val="30"/>
          <w:szCs w:val="30"/>
        </w:rPr>
        <w:t>《退役安置补助资金使用管理办法》</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3、实施主体：兴国县退役军人事务局</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4、实施周期：2022.1.1-2022.12.31</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5、年度预算安排：105.9万元</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6、年度绩效目标：</w:t>
      </w:r>
      <w:r>
        <w:rPr>
          <w:rFonts w:ascii="仿宋" w:hAnsi="仿宋" w:eastAsia="仿宋" w:cs="仿宋"/>
          <w:sz w:val="30"/>
          <w:szCs w:val="30"/>
        </w:rPr>
        <w:t>通过发放各项军休经费，提高军队离退休干部及其家属、遗属医疗、生活保障待遇，维护服务管理机构政策动作。</w:t>
      </w:r>
    </w:p>
    <w:p>
      <w:pPr>
        <w:keepNext w:val="0"/>
        <w:keepLines w:val="0"/>
        <w:pageBreakBefore w:val="0"/>
        <w:kinsoku/>
        <w:wordWrap/>
        <w:overflowPunct/>
        <w:topLinePunct w:val="0"/>
        <w:autoSpaceDE/>
        <w:autoSpaceDN/>
        <w:bidi w:val="0"/>
        <w:adjustRightInd/>
        <w:snapToGrid/>
        <w:spacing w:line="560" w:lineRule="exact"/>
        <w:ind w:firstLine="452" w:firstLineChars="150"/>
        <w:textAlignment w:val="auto"/>
        <w:rPr>
          <w:rFonts w:ascii="华文楷体" w:hAnsi="华文楷体" w:eastAsia="华文楷体"/>
          <w:b/>
          <w:sz w:val="30"/>
          <w:szCs w:val="30"/>
        </w:rPr>
      </w:pPr>
      <w:r>
        <w:rPr>
          <w:rFonts w:hint="eastAsia" w:ascii="华文楷体" w:hAnsi="华文楷体" w:eastAsia="华文楷体"/>
          <w:b/>
          <w:sz w:val="30"/>
          <w:szCs w:val="30"/>
        </w:rPr>
        <w:t>项目名称：</w:t>
      </w:r>
      <w:r>
        <w:rPr>
          <w:rFonts w:ascii="华文楷体" w:hAnsi="华文楷体" w:eastAsia="华文楷体"/>
          <w:b/>
          <w:sz w:val="30"/>
          <w:szCs w:val="30"/>
        </w:rPr>
        <w:t>县级以下（含县级）英雄烈士纪念设施新建维修改造经费</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1、项目概述：</w:t>
      </w:r>
      <w:r>
        <w:rPr>
          <w:rFonts w:ascii="仿宋" w:hAnsi="仿宋" w:eastAsia="仿宋" w:cs="仿宋"/>
          <w:sz w:val="30"/>
          <w:szCs w:val="30"/>
        </w:rPr>
        <w:t>县级以下（含县级）英雄烈士纪念设施新建维修改造经费</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2、立项依据：</w:t>
      </w:r>
      <w:r>
        <w:rPr>
          <w:rFonts w:ascii="仿宋" w:hAnsi="仿宋" w:eastAsia="仿宋" w:cs="仿宋"/>
          <w:sz w:val="30"/>
          <w:szCs w:val="30"/>
        </w:rPr>
        <w:t>退役军人部发【</w:t>
      </w:r>
      <w:r>
        <w:rPr>
          <w:rFonts w:hint="eastAsia" w:ascii="仿宋" w:hAnsi="仿宋" w:eastAsia="仿宋" w:cs="仿宋"/>
          <w:sz w:val="30"/>
          <w:szCs w:val="30"/>
        </w:rPr>
        <w:t>2021】47号、赣退役军人发【2021】7号</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3、实施主体：兴国县退役军人事务局</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4、实施周期：2022.1.1-2022.12.31</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5、年度预算安排：630万元</w:t>
      </w:r>
    </w:p>
    <w:p>
      <w:pPr>
        <w:pStyle w:val="2"/>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6、年度绩效目标：</w:t>
      </w:r>
      <w:r>
        <w:rPr>
          <w:rFonts w:ascii="仿宋" w:hAnsi="仿宋" w:eastAsia="仿宋" w:cs="仿宋"/>
          <w:sz w:val="30"/>
          <w:szCs w:val="30"/>
        </w:rPr>
        <w:t>纪念设施整体面貌庄严、肃穆。</w:t>
      </w:r>
    </w:p>
    <w:p>
      <w:pPr>
        <w:keepNext w:val="0"/>
        <w:keepLines w:val="0"/>
        <w:pageBreakBefore w:val="0"/>
        <w:kinsoku/>
        <w:wordWrap/>
        <w:overflowPunct/>
        <w:topLinePunct w:val="0"/>
        <w:autoSpaceDE/>
        <w:autoSpaceDN/>
        <w:bidi w:val="0"/>
        <w:adjustRightInd/>
        <w:snapToGrid/>
        <w:spacing w:line="560" w:lineRule="exact"/>
        <w:ind w:firstLine="452" w:firstLineChars="150"/>
        <w:textAlignment w:val="auto"/>
        <w:rPr>
          <w:rFonts w:ascii="华文楷体" w:hAnsi="华文楷体" w:eastAsia="华文楷体"/>
          <w:b/>
          <w:sz w:val="30"/>
          <w:szCs w:val="30"/>
        </w:rPr>
      </w:pPr>
      <w:r>
        <w:rPr>
          <w:rFonts w:hint="eastAsia" w:ascii="华文楷体" w:hAnsi="华文楷体" w:eastAsia="华文楷体"/>
          <w:b/>
          <w:sz w:val="30"/>
          <w:szCs w:val="30"/>
        </w:rPr>
        <w:t>项目名称：</w:t>
      </w:r>
      <w:r>
        <w:rPr>
          <w:rFonts w:ascii="华文楷体" w:hAnsi="华文楷体" w:eastAsia="华文楷体"/>
          <w:b/>
          <w:sz w:val="30"/>
          <w:szCs w:val="30"/>
        </w:rPr>
        <w:t>革命烈士纪念馆展陈提升</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1、项目概述：</w:t>
      </w:r>
      <w:r>
        <w:rPr>
          <w:rFonts w:ascii="仿宋" w:hAnsi="仿宋" w:eastAsia="仿宋" w:cs="仿宋"/>
          <w:sz w:val="30"/>
          <w:szCs w:val="30"/>
        </w:rPr>
        <w:t>革命烈士纪念馆展陈提升</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2、立项依据：</w:t>
      </w:r>
      <w:r>
        <w:rPr>
          <w:rFonts w:ascii="仿宋" w:hAnsi="仿宋" w:eastAsia="仿宋" w:cs="仿宋"/>
          <w:sz w:val="30"/>
          <w:szCs w:val="30"/>
        </w:rPr>
        <w:t>兴发改批字【</w:t>
      </w:r>
      <w:r>
        <w:rPr>
          <w:rFonts w:hint="eastAsia" w:ascii="仿宋" w:hAnsi="仿宋" w:eastAsia="仿宋" w:cs="仿宋"/>
          <w:sz w:val="30"/>
          <w:szCs w:val="30"/>
        </w:rPr>
        <w:t>2020】66号《关于兴国县革命烈士纪念馆（兴国烈士陵园）展陈提升项目可行性研究报告的批复》</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3、实施主体：兴国县退役军人事务局</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4、实施周期：2022.1.1-2022.12.31</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5、年度预算安排：2000万元</w:t>
      </w:r>
    </w:p>
    <w:p>
      <w:pPr>
        <w:pStyle w:val="2"/>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6、年度绩效目标：</w:t>
      </w:r>
      <w:r>
        <w:rPr>
          <w:rFonts w:ascii="仿宋" w:hAnsi="仿宋" w:eastAsia="仿宋" w:cs="仿宋"/>
          <w:sz w:val="30"/>
          <w:szCs w:val="30"/>
        </w:rPr>
        <w:t>实施兴国县革命烈士纪念馆展陈提升，突出宣传展出效果，助推我县红色旅游发展。</w:t>
      </w:r>
    </w:p>
    <w:p>
      <w:pPr>
        <w:keepNext w:val="0"/>
        <w:keepLines w:val="0"/>
        <w:pageBreakBefore w:val="0"/>
        <w:kinsoku/>
        <w:wordWrap/>
        <w:overflowPunct/>
        <w:topLinePunct w:val="0"/>
        <w:autoSpaceDE/>
        <w:autoSpaceDN/>
        <w:bidi w:val="0"/>
        <w:adjustRightInd/>
        <w:snapToGrid/>
        <w:spacing w:line="560" w:lineRule="exact"/>
        <w:ind w:firstLine="452" w:firstLineChars="150"/>
        <w:textAlignment w:val="auto"/>
        <w:rPr>
          <w:rFonts w:ascii="华文楷体" w:hAnsi="华文楷体" w:eastAsia="华文楷体"/>
          <w:b/>
          <w:sz w:val="30"/>
          <w:szCs w:val="30"/>
        </w:rPr>
      </w:pPr>
      <w:r>
        <w:rPr>
          <w:rFonts w:hint="eastAsia" w:ascii="华文楷体" w:hAnsi="华文楷体" w:eastAsia="华文楷体"/>
          <w:b/>
          <w:sz w:val="30"/>
          <w:szCs w:val="30"/>
        </w:rPr>
        <w:t>项目名称：</w:t>
      </w:r>
      <w:r>
        <w:rPr>
          <w:rFonts w:ascii="华文楷体" w:hAnsi="华文楷体" w:eastAsia="华文楷体"/>
          <w:b/>
          <w:sz w:val="30"/>
          <w:szCs w:val="30"/>
        </w:rPr>
        <w:t>“长征路</w:t>
      </w:r>
      <w:r>
        <w:rPr>
          <w:rFonts w:hint="eastAsia" w:ascii="华文楷体" w:hAnsi="华文楷体" w:eastAsia="华文楷体"/>
          <w:b/>
          <w:sz w:val="30"/>
          <w:szCs w:val="30"/>
        </w:rPr>
        <w:t>.兴国魂”文化园</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1、项目概述：</w:t>
      </w:r>
      <w:r>
        <w:rPr>
          <w:rFonts w:ascii="仿宋" w:hAnsi="仿宋" w:eastAsia="仿宋" w:cs="仿宋"/>
          <w:sz w:val="30"/>
          <w:szCs w:val="30"/>
        </w:rPr>
        <w:t>“长征路</w:t>
      </w:r>
      <w:r>
        <w:rPr>
          <w:rFonts w:hint="eastAsia" w:ascii="仿宋" w:hAnsi="仿宋" w:eastAsia="仿宋" w:cs="仿宋"/>
          <w:sz w:val="30"/>
          <w:szCs w:val="30"/>
        </w:rPr>
        <w:t>.兴国魂”文化园</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2、立项依据：</w:t>
      </w:r>
      <w:r>
        <w:rPr>
          <w:rFonts w:ascii="仿宋" w:hAnsi="仿宋" w:eastAsia="仿宋" w:cs="仿宋"/>
          <w:sz w:val="30"/>
          <w:szCs w:val="30"/>
        </w:rPr>
        <w:t>兴发改审字【</w:t>
      </w:r>
      <w:r>
        <w:rPr>
          <w:rFonts w:hint="eastAsia" w:ascii="仿宋" w:hAnsi="仿宋" w:eastAsia="仿宋" w:cs="仿宋"/>
          <w:sz w:val="30"/>
          <w:szCs w:val="30"/>
        </w:rPr>
        <w:t>2021】42号《关于兴国县</w:t>
      </w:r>
      <w:r>
        <w:rPr>
          <w:rFonts w:ascii="仿宋" w:hAnsi="仿宋" w:eastAsia="仿宋" w:cs="仿宋"/>
          <w:sz w:val="30"/>
          <w:szCs w:val="30"/>
        </w:rPr>
        <w:t>“长征路</w:t>
      </w:r>
      <w:r>
        <w:rPr>
          <w:rFonts w:hint="eastAsia" w:ascii="仿宋" w:hAnsi="仿宋" w:eastAsia="仿宋" w:cs="仿宋"/>
          <w:sz w:val="30"/>
          <w:szCs w:val="30"/>
        </w:rPr>
        <w:t>.兴国魂”文化园（一期）项目可行性研究报告的批复》</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3、实施主体：兴国县退役军人事务局</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4、实施周期：2022.1.1-2022.12.31</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5、年度预算安排：1932万元</w:t>
      </w:r>
    </w:p>
    <w:p>
      <w:pPr>
        <w:pStyle w:val="2"/>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6、年度绩效目标：</w:t>
      </w:r>
      <w:r>
        <w:rPr>
          <w:rFonts w:ascii="仿宋" w:hAnsi="仿宋" w:eastAsia="仿宋" w:cs="仿宋"/>
          <w:sz w:val="30"/>
          <w:szCs w:val="30"/>
        </w:rPr>
        <w:t>助推我县红色旅游发展，更好地缅怀革命烈士，开展爱国主义教育，贯彻《中华人民共和国英雄烈士保护法》。</w:t>
      </w:r>
    </w:p>
    <w:p>
      <w:pPr>
        <w:keepNext w:val="0"/>
        <w:keepLines w:val="0"/>
        <w:pageBreakBefore w:val="0"/>
        <w:kinsoku/>
        <w:wordWrap/>
        <w:overflowPunct/>
        <w:topLinePunct w:val="0"/>
        <w:autoSpaceDE/>
        <w:autoSpaceDN/>
        <w:bidi w:val="0"/>
        <w:adjustRightInd/>
        <w:snapToGrid/>
        <w:spacing w:line="560" w:lineRule="exact"/>
        <w:ind w:firstLine="569" w:firstLineChars="189"/>
        <w:textAlignment w:val="auto"/>
        <w:rPr>
          <w:rFonts w:ascii="黑体" w:hAnsi="黑体" w:eastAsia="黑体" w:cs="仿宋"/>
          <w:b/>
          <w:bCs/>
          <w:sz w:val="30"/>
          <w:szCs w:val="30"/>
        </w:rPr>
      </w:pPr>
      <w:r>
        <w:rPr>
          <w:rFonts w:hint="eastAsia" w:ascii="黑体" w:hAnsi="黑体" w:eastAsia="黑体" w:cs="仿宋"/>
          <w:b/>
          <w:bCs/>
          <w:sz w:val="30"/>
          <w:szCs w:val="30"/>
        </w:rPr>
        <w:t>二、2022年“三公”经费预算情况说明</w:t>
      </w:r>
    </w:p>
    <w:p>
      <w:pPr>
        <w:keepNext w:val="0"/>
        <w:keepLines w:val="0"/>
        <w:pageBreakBefore w:val="0"/>
        <w:kinsoku/>
        <w:wordWrap/>
        <w:overflowPunct/>
        <w:topLinePunct w:val="0"/>
        <w:autoSpaceDE/>
        <w:autoSpaceDN/>
        <w:bidi w:val="0"/>
        <w:adjustRightInd/>
        <w:snapToGrid/>
        <w:spacing w:line="560" w:lineRule="exact"/>
        <w:ind w:firstLine="567" w:firstLineChars="189"/>
        <w:textAlignment w:val="auto"/>
        <w:rPr>
          <w:rFonts w:ascii="仿宋" w:hAnsi="仿宋" w:eastAsia="仿宋" w:cs="仿宋"/>
          <w:sz w:val="30"/>
          <w:szCs w:val="30"/>
        </w:rPr>
      </w:pPr>
      <w:r>
        <w:rPr>
          <w:rFonts w:hint="eastAsia" w:ascii="仿宋" w:hAnsi="仿宋" w:eastAsia="仿宋" w:cs="仿宋"/>
          <w:sz w:val="30"/>
          <w:szCs w:val="30"/>
        </w:rPr>
        <w:t>2022年兴国县退役军人事务局“三公”经费一般公共预算安排</w:t>
      </w:r>
      <w:r>
        <w:rPr>
          <w:rFonts w:hint="eastAsia" w:ascii="仿宋" w:hAnsi="仿宋" w:eastAsia="仿宋" w:cs="仿宋"/>
          <w:sz w:val="30"/>
          <w:szCs w:val="30"/>
          <w:lang w:val="en-US" w:eastAsia="zh-CN"/>
        </w:rPr>
        <w:t>20</w:t>
      </w:r>
      <w:r>
        <w:rPr>
          <w:rFonts w:hint="eastAsia" w:ascii="仿宋" w:hAnsi="仿宋" w:eastAsia="仿宋" w:cs="仿宋"/>
          <w:sz w:val="30"/>
          <w:szCs w:val="30"/>
        </w:rPr>
        <w:t>万元。其中：</w:t>
      </w:r>
    </w:p>
    <w:p>
      <w:pPr>
        <w:pStyle w:val="2"/>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因公出国 (境) 费万元，比上年</w:t>
      </w:r>
      <w:r>
        <w:rPr>
          <w:rFonts w:hint="eastAsia" w:ascii="仿宋" w:hAnsi="仿宋" w:eastAsia="仿宋" w:cs="仿宋"/>
          <w:sz w:val="30"/>
          <w:szCs w:val="30"/>
          <w:lang w:val="en-US" w:eastAsia="zh-CN"/>
        </w:rPr>
        <w:t>增（</w:t>
      </w:r>
      <w:r>
        <w:rPr>
          <w:rFonts w:hint="eastAsia" w:ascii="仿宋" w:hAnsi="仿宋" w:eastAsia="仿宋" w:cs="仿宋"/>
          <w:sz w:val="30"/>
          <w:szCs w:val="30"/>
        </w:rPr>
        <w:t>减</w:t>
      </w:r>
      <w:r>
        <w:rPr>
          <w:rFonts w:hint="eastAsia" w:ascii="仿宋" w:hAnsi="仿宋" w:eastAsia="仿宋" w:cs="仿宋"/>
          <w:sz w:val="30"/>
          <w:szCs w:val="30"/>
          <w:lang w:eastAsia="zh-CN"/>
        </w:rPr>
        <w:t>）</w:t>
      </w: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0</w:t>
      </w:r>
      <w:r>
        <w:rPr>
          <w:rFonts w:hint="eastAsia" w:ascii="仿宋" w:hAnsi="仿宋" w:eastAsia="仿宋" w:cs="仿宋"/>
          <w:sz w:val="30"/>
          <w:szCs w:val="30"/>
        </w:rPr>
        <w:t>万元，主要原因是：</w:t>
      </w:r>
      <w:r>
        <w:rPr>
          <w:rFonts w:hint="eastAsia" w:ascii="仿宋" w:hAnsi="仿宋" w:eastAsia="仿宋" w:cs="仿宋"/>
          <w:sz w:val="30"/>
          <w:szCs w:val="30"/>
          <w:lang w:val="en-US" w:eastAsia="zh-CN"/>
        </w:rPr>
        <w:t>2022年无该项预算支出</w:t>
      </w:r>
      <w:r>
        <w:rPr>
          <w:rFonts w:hint="eastAsia" w:ascii="仿宋" w:hAnsi="仿宋" w:eastAsia="仿宋" w:cs="仿宋"/>
          <w:sz w:val="30"/>
          <w:szCs w:val="30"/>
        </w:rPr>
        <w:t>。</w:t>
      </w:r>
    </w:p>
    <w:p>
      <w:pPr>
        <w:pStyle w:val="2"/>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公务接待费20 万元，比上年减1.54万元，主要原因是：厉行节约。</w:t>
      </w:r>
    </w:p>
    <w:p>
      <w:pPr>
        <w:pStyle w:val="2"/>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rPr>
        <w:t>公务用车运行维护费</w:t>
      </w:r>
      <w:r>
        <w:rPr>
          <w:rFonts w:hint="eastAsia" w:ascii="仿宋" w:hAnsi="仿宋" w:eastAsia="仿宋" w:cs="仿宋"/>
          <w:sz w:val="30"/>
          <w:szCs w:val="30"/>
          <w:lang w:val="en-US" w:eastAsia="zh-CN"/>
        </w:rPr>
        <w:t>0</w:t>
      </w:r>
      <w:r>
        <w:rPr>
          <w:rFonts w:hint="eastAsia" w:ascii="仿宋" w:hAnsi="仿宋" w:eastAsia="仿宋" w:cs="仿宋"/>
          <w:sz w:val="30"/>
          <w:szCs w:val="30"/>
        </w:rPr>
        <w:t>万元</w:t>
      </w:r>
      <w:r>
        <w:rPr>
          <w:rFonts w:hint="eastAsia" w:ascii="仿宋" w:hAnsi="仿宋" w:eastAsia="仿宋" w:cs="仿宋"/>
          <w:sz w:val="30"/>
          <w:szCs w:val="30"/>
          <w:lang w:eastAsia="zh-CN"/>
        </w:rPr>
        <w:t>，</w:t>
      </w:r>
      <w:r>
        <w:rPr>
          <w:rFonts w:hint="eastAsia" w:ascii="仿宋" w:hAnsi="仿宋" w:eastAsia="仿宋" w:cs="仿宋"/>
          <w:sz w:val="30"/>
          <w:szCs w:val="30"/>
        </w:rPr>
        <w:t>比上年减</w:t>
      </w:r>
      <w:r>
        <w:rPr>
          <w:rFonts w:hint="eastAsia" w:ascii="仿宋" w:hAnsi="仿宋" w:eastAsia="仿宋" w:cs="仿宋"/>
          <w:sz w:val="30"/>
          <w:szCs w:val="30"/>
          <w:lang w:val="en-US" w:eastAsia="zh-CN"/>
        </w:rPr>
        <w:t>少7.95</w:t>
      </w:r>
      <w:r>
        <w:rPr>
          <w:rFonts w:hint="eastAsia" w:ascii="仿宋" w:hAnsi="仿宋" w:eastAsia="仿宋" w:cs="仿宋"/>
          <w:sz w:val="30"/>
          <w:szCs w:val="30"/>
        </w:rPr>
        <w:t>万元，主要原因是：</w:t>
      </w:r>
      <w:r>
        <w:rPr>
          <w:rFonts w:hint="eastAsia" w:ascii="仿宋" w:hAnsi="仿宋" w:eastAsia="仿宋" w:cs="仿宋"/>
          <w:sz w:val="30"/>
          <w:szCs w:val="30"/>
          <w:lang w:val="en-US" w:eastAsia="zh-CN"/>
        </w:rPr>
        <w:t>事业单位机构改革，下属单位服务中心2021年已设立账套，所属服务用车属下属单位服务中心所有，2022年</w:t>
      </w:r>
      <w:r>
        <w:rPr>
          <w:rFonts w:hint="eastAsia" w:ascii="仿宋" w:hAnsi="仿宋" w:eastAsia="仿宋" w:cs="仿宋"/>
          <w:sz w:val="30"/>
          <w:szCs w:val="30"/>
        </w:rPr>
        <w:t>公务用车运行维护费</w:t>
      </w:r>
      <w:r>
        <w:rPr>
          <w:rFonts w:hint="eastAsia" w:ascii="仿宋" w:hAnsi="仿宋" w:eastAsia="仿宋" w:cs="仿宋"/>
          <w:sz w:val="30"/>
          <w:szCs w:val="30"/>
          <w:lang w:val="en-US" w:eastAsia="zh-CN"/>
        </w:rPr>
        <w:t>支出转服务中心，2022年无该项预算支出</w:t>
      </w:r>
      <w:r>
        <w:rPr>
          <w:rFonts w:hint="eastAsia" w:ascii="仿宋" w:hAnsi="仿宋" w:eastAsia="仿宋" w:cs="仿宋"/>
          <w:sz w:val="30"/>
          <w:szCs w:val="30"/>
        </w:rPr>
        <w:t>。</w:t>
      </w:r>
    </w:p>
    <w:p>
      <w:pPr>
        <w:pStyle w:val="2"/>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公务用车购置费0万元</w:t>
      </w:r>
      <w:r>
        <w:rPr>
          <w:rFonts w:hint="eastAsia" w:ascii="仿宋" w:hAnsi="仿宋" w:eastAsia="仿宋" w:cs="仿宋"/>
          <w:sz w:val="30"/>
          <w:szCs w:val="30"/>
          <w:lang w:eastAsia="zh-CN"/>
        </w:rPr>
        <w:t>，</w:t>
      </w:r>
      <w:r>
        <w:rPr>
          <w:rFonts w:hint="eastAsia" w:ascii="仿宋" w:hAnsi="仿宋" w:eastAsia="仿宋" w:cs="仿宋"/>
          <w:sz w:val="30"/>
          <w:szCs w:val="30"/>
        </w:rPr>
        <w:t>比上年</w:t>
      </w:r>
      <w:r>
        <w:rPr>
          <w:rFonts w:hint="eastAsia" w:ascii="仿宋" w:hAnsi="仿宋" w:eastAsia="仿宋" w:cs="仿宋"/>
          <w:sz w:val="30"/>
          <w:szCs w:val="30"/>
          <w:lang w:val="en-US" w:eastAsia="zh-CN"/>
        </w:rPr>
        <w:t>增（</w:t>
      </w:r>
      <w:r>
        <w:rPr>
          <w:rFonts w:hint="eastAsia" w:ascii="仿宋" w:hAnsi="仿宋" w:eastAsia="仿宋" w:cs="仿宋"/>
          <w:sz w:val="30"/>
          <w:szCs w:val="30"/>
        </w:rPr>
        <w:t>减</w:t>
      </w:r>
      <w:r>
        <w:rPr>
          <w:rFonts w:hint="eastAsia" w:ascii="仿宋" w:hAnsi="仿宋" w:eastAsia="仿宋" w:cs="仿宋"/>
          <w:sz w:val="30"/>
          <w:szCs w:val="30"/>
          <w:lang w:eastAsia="zh-CN"/>
        </w:rPr>
        <w:t>）</w:t>
      </w: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0</w:t>
      </w:r>
      <w:r>
        <w:rPr>
          <w:rFonts w:hint="eastAsia" w:ascii="仿宋" w:hAnsi="仿宋" w:eastAsia="仿宋" w:cs="仿宋"/>
          <w:sz w:val="30"/>
          <w:szCs w:val="30"/>
        </w:rPr>
        <w:t>万元，主要原因是：</w:t>
      </w:r>
      <w:r>
        <w:rPr>
          <w:rFonts w:hint="eastAsia" w:ascii="仿宋" w:hAnsi="仿宋" w:eastAsia="仿宋" w:cs="仿宋"/>
          <w:sz w:val="30"/>
          <w:szCs w:val="30"/>
          <w:lang w:val="en-US" w:eastAsia="zh-CN"/>
        </w:rPr>
        <w:t>2022年无该项预算支出</w:t>
      </w:r>
      <w:r>
        <w:rPr>
          <w:rFonts w:hint="eastAsia" w:ascii="仿宋" w:hAnsi="仿宋" w:eastAsia="仿宋" w:cs="仿宋"/>
          <w:sz w:val="30"/>
          <w:szCs w:val="30"/>
        </w:rPr>
        <w:t>。</w:t>
      </w:r>
    </w:p>
    <w:p>
      <w:pPr>
        <w:pStyle w:val="2"/>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lang w:val="en-US"/>
        </w:rPr>
      </w:pPr>
    </w:p>
    <w:p>
      <w:pPr>
        <w:spacing w:line="560" w:lineRule="exact"/>
        <w:jc w:val="center"/>
        <w:rPr>
          <w:rFonts w:hint="eastAsia" w:ascii="黑体" w:hAnsi="黑体" w:eastAsia="黑体" w:cs="黑体"/>
          <w:sz w:val="32"/>
          <w:szCs w:val="32"/>
        </w:rPr>
      </w:pPr>
    </w:p>
    <w:p>
      <w:pPr>
        <w:spacing w:line="560" w:lineRule="exact"/>
        <w:jc w:val="center"/>
        <w:rPr>
          <w:rFonts w:hint="eastAsia" w:ascii="黑体" w:hAnsi="黑体" w:eastAsia="黑体" w:cs="黑体"/>
          <w:sz w:val="32"/>
          <w:szCs w:val="32"/>
        </w:rPr>
      </w:pPr>
      <w:r>
        <w:rPr>
          <w:rFonts w:hint="eastAsia" w:ascii="黑体" w:hAnsi="黑体" w:eastAsia="黑体" w:cs="黑体"/>
          <w:sz w:val="32"/>
          <w:szCs w:val="32"/>
        </w:rPr>
        <w:t>第三部分 兴国县退役军人事务局2022年</w:t>
      </w:r>
      <w:r>
        <w:rPr>
          <w:rFonts w:hint="eastAsia" w:ascii="黑体" w:hAnsi="黑体" w:eastAsia="黑体" w:cs="黑体"/>
          <w:sz w:val="32"/>
          <w:szCs w:val="32"/>
          <w:lang w:eastAsia="zh-CN"/>
        </w:rPr>
        <w:t>单位预算</w:t>
      </w:r>
      <w:r>
        <w:rPr>
          <w:rFonts w:hint="eastAsia" w:ascii="黑体" w:hAnsi="黑体" w:eastAsia="黑体" w:cs="黑体"/>
          <w:sz w:val="32"/>
          <w:szCs w:val="32"/>
        </w:rPr>
        <w:t>表</w:t>
      </w:r>
    </w:p>
    <w:p>
      <w:pPr>
        <w:pStyle w:val="2"/>
      </w:pPr>
    </w:p>
    <w:tbl>
      <w:tblPr>
        <w:tblStyle w:val="7"/>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73"/>
        <w:gridCol w:w="1116"/>
        <w:gridCol w:w="2616"/>
        <w:gridCol w:w="12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837" w:type="pct"/>
            <w:gridSpan w:val="2"/>
            <w:tcBorders>
              <w:top w:val="nil"/>
              <w:left w:val="nil"/>
              <w:bottom w:val="nil"/>
              <w:right w:val="nil"/>
            </w:tcBorders>
            <w:shd w:val="clear" w:color="auto" w:fill="auto"/>
            <w:noWrap/>
            <w:vAlign w:val="center"/>
          </w:tcPr>
          <w:p>
            <w:pPr>
              <w:rPr>
                <w:rFonts w:hint="eastAsia" w:ascii="Calibri" w:hAnsi="Calibri"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填报单位:[405001]兴国县退役军人事务局</w:t>
            </w:r>
          </w:p>
        </w:tc>
        <w:tc>
          <w:tcPr>
            <w:tcW w:w="1474"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688"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83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1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711.15</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文化旅游体育与传媒支出</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661.15</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17,508.62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449.31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其他支出</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555.46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转移性支出</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14,415.90</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555.46</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15,682.52</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19,026.47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3,343.95</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6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19,026.47</w:t>
            </w:r>
          </w:p>
        </w:tc>
        <w:tc>
          <w:tcPr>
            <w:tcW w:w="1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19,026.47</w:t>
            </w:r>
          </w:p>
        </w:tc>
      </w:tr>
    </w:tbl>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tbl>
      <w:tblPr>
        <w:tblStyle w:val="7"/>
        <w:tblW w:w="6090" w:type="pct"/>
        <w:tblInd w:w="-92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5"/>
        <w:gridCol w:w="1815"/>
        <w:gridCol w:w="810"/>
        <w:gridCol w:w="795"/>
        <w:gridCol w:w="675"/>
        <w:gridCol w:w="645"/>
        <w:gridCol w:w="570"/>
        <w:gridCol w:w="600"/>
        <w:gridCol w:w="555"/>
        <w:gridCol w:w="315"/>
        <w:gridCol w:w="480"/>
        <w:gridCol w:w="510"/>
        <w:gridCol w:w="810"/>
        <w:gridCol w:w="630"/>
        <w:gridCol w:w="4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5000" w:type="pct"/>
            <w:gridSpan w:val="15"/>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589" w:type="pct"/>
            <w:gridSpan w:val="3"/>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default" w:ascii="Calibri" w:hAnsi="Calibri" w:cs="Calibri"/>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[405001]兴国县退役军人事务局</w:t>
            </w:r>
          </w:p>
        </w:tc>
        <w:tc>
          <w:tcPr>
            <w:tcW w:w="382" w:type="pct"/>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spacing w:line="240" w:lineRule="exact"/>
              <w:rPr>
                <w:rFonts w:hint="default" w:ascii="Calibri" w:hAnsi="Calibri" w:cs="Calibri"/>
                <w:i w:val="0"/>
                <w:iCs w:val="0"/>
                <w:color w:val="000000"/>
                <w:sz w:val="13"/>
                <w:szCs w:val="13"/>
                <w:u w:val="none"/>
              </w:rPr>
            </w:pPr>
          </w:p>
        </w:tc>
        <w:tc>
          <w:tcPr>
            <w:tcW w:w="325" w:type="pct"/>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spacing w:line="240" w:lineRule="exact"/>
              <w:rPr>
                <w:rFonts w:hint="default" w:ascii="Calibri" w:hAnsi="Calibri" w:cs="Calibri"/>
                <w:i w:val="0"/>
                <w:iCs w:val="0"/>
                <w:color w:val="000000"/>
                <w:sz w:val="13"/>
                <w:szCs w:val="13"/>
                <w:u w:val="none"/>
              </w:rPr>
            </w:pPr>
          </w:p>
        </w:tc>
        <w:tc>
          <w:tcPr>
            <w:tcW w:w="310" w:type="pct"/>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spacing w:line="240" w:lineRule="exact"/>
              <w:rPr>
                <w:rFonts w:hint="default" w:ascii="Calibri" w:hAnsi="Calibri" w:cs="Calibri"/>
                <w:i w:val="0"/>
                <w:iCs w:val="0"/>
                <w:color w:val="000000"/>
                <w:sz w:val="13"/>
                <w:szCs w:val="13"/>
                <w:u w:val="none"/>
              </w:rPr>
            </w:pPr>
          </w:p>
        </w:tc>
        <w:tc>
          <w:tcPr>
            <w:tcW w:w="274" w:type="pct"/>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spacing w:line="240" w:lineRule="exact"/>
              <w:rPr>
                <w:rFonts w:hint="default" w:ascii="Calibri" w:hAnsi="Calibri" w:cs="Calibri"/>
                <w:i w:val="0"/>
                <w:iCs w:val="0"/>
                <w:color w:val="000000"/>
                <w:sz w:val="13"/>
                <w:szCs w:val="13"/>
                <w:u w:val="none"/>
              </w:rPr>
            </w:pPr>
          </w:p>
        </w:tc>
        <w:tc>
          <w:tcPr>
            <w:tcW w:w="289" w:type="pct"/>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spacing w:line="240" w:lineRule="exact"/>
              <w:rPr>
                <w:rFonts w:hint="default" w:ascii="Calibri" w:hAnsi="Calibri" w:cs="Calibri"/>
                <w:i w:val="0"/>
                <w:iCs w:val="0"/>
                <w:color w:val="000000"/>
                <w:sz w:val="13"/>
                <w:szCs w:val="13"/>
                <w:u w:val="none"/>
              </w:rPr>
            </w:pPr>
          </w:p>
        </w:tc>
        <w:tc>
          <w:tcPr>
            <w:tcW w:w="267" w:type="pct"/>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spacing w:line="240" w:lineRule="exact"/>
              <w:rPr>
                <w:rFonts w:hint="default" w:ascii="Calibri" w:hAnsi="Calibri" w:cs="Calibri"/>
                <w:i w:val="0"/>
                <w:iCs w:val="0"/>
                <w:color w:val="000000"/>
                <w:sz w:val="13"/>
                <w:szCs w:val="13"/>
                <w:u w:val="none"/>
              </w:rPr>
            </w:pPr>
          </w:p>
        </w:tc>
        <w:tc>
          <w:tcPr>
            <w:tcW w:w="151" w:type="pct"/>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spacing w:line="240" w:lineRule="exact"/>
              <w:rPr>
                <w:rFonts w:hint="default" w:ascii="Calibri" w:hAnsi="Calibri" w:cs="Calibri"/>
                <w:i w:val="0"/>
                <w:iCs w:val="0"/>
                <w:color w:val="000000"/>
                <w:sz w:val="13"/>
                <w:szCs w:val="13"/>
                <w:u w:val="none"/>
              </w:rPr>
            </w:pPr>
          </w:p>
        </w:tc>
        <w:tc>
          <w:tcPr>
            <w:tcW w:w="231" w:type="pct"/>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spacing w:line="240" w:lineRule="exact"/>
              <w:rPr>
                <w:rFonts w:hint="default" w:ascii="Calibri" w:hAnsi="Calibri" w:cs="Calibri"/>
                <w:i w:val="0"/>
                <w:iCs w:val="0"/>
                <w:color w:val="000000"/>
                <w:sz w:val="13"/>
                <w:szCs w:val="13"/>
                <w:u w:val="none"/>
              </w:rPr>
            </w:pPr>
          </w:p>
        </w:tc>
        <w:tc>
          <w:tcPr>
            <w:tcW w:w="245" w:type="pct"/>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spacing w:line="240" w:lineRule="exact"/>
              <w:rPr>
                <w:rFonts w:hint="default" w:ascii="Calibri" w:hAnsi="Calibri" w:cs="Calibri"/>
                <w:i w:val="0"/>
                <w:iCs w:val="0"/>
                <w:color w:val="000000"/>
                <w:sz w:val="13"/>
                <w:szCs w:val="13"/>
                <w:u w:val="none"/>
              </w:rPr>
            </w:pPr>
          </w:p>
        </w:tc>
        <w:tc>
          <w:tcPr>
            <w:tcW w:w="932" w:type="pct"/>
            <w:gridSpan w:val="3"/>
            <w:tcBorders>
              <w:top w:val="nil"/>
              <w:left w:val="nil"/>
              <w:bottom w:val="nil"/>
              <w:right w:val="nil"/>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功能科目编码</w:t>
            </w:r>
          </w:p>
        </w:tc>
        <w:tc>
          <w:tcPr>
            <w:tcW w:w="8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功能科目名称</w:t>
            </w:r>
          </w:p>
        </w:tc>
        <w:tc>
          <w:tcPr>
            <w:tcW w:w="390"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合计</w:t>
            </w:r>
          </w:p>
        </w:tc>
        <w:tc>
          <w:tcPr>
            <w:tcW w:w="3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上年结转</w:t>
            </w:r>
          </w:p>
        </w:tc>
        <w:tc>
          <w:tcPr>
            <w:tcW w:w="119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财政拨款</w:t>
            </w:r>
          </w:p>
        </w:tc>
        <w:tc>
          <w:tcPr>
            <w:tcW w:w="267"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教育收费资金收入</w:t>
            </w:r>
          </w:p>
        </w:tc>
        <w:tc>
          <w:tcPr>
            <w:tcW w:w="15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事业收入</w:t>
            </w:r>
          </w:p>
        </w:tc>
        <w:tc>
          <w:tcPr>
            <w:tcW w:w="23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事业单位经营收入</w:t>
            </w:r>
          </w:p>
        </w:tc>
        <w:tc>
          <w:tcPr>
            <w:tcW w:w="245"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附属单位上缴收入</w:t>
            </w:r>
          </w:p>
        </w:tc>
        <w:tc>
          <w:tcPr>
            <w:tcW w:w="39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上级补助收入</w:t>
            </w:r>
          </w:p>
        </w:tc>
        <w:tc>
          <w:tcPr>
            <w:tcW w:w="303"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其他收入</w:t>
            </w:r>
          </w:p>
        </w:tc>
        <w:tc>
          <w:tcPr>
            <w:tcW w:w="2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3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3"/>
                <w:szCs w:val="13"/>
                <w:u w:val="none"/>
              </w:rPr>
            </w:pPr>
          </w:p>
        </w:tc>
        <w:tc>
          <w:tcPr>
            <w:tcW w:w="8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3"/>
                <w:szCs w:val="13"/>
                <w:u w:val="none"/>
              </w:rPr>
            </w:pPr>
          </w:p>
        </w:tc>
        <w:tc>
          <w:tcPr>
            <w:tcW w:w="390" w:type="pct"/>
            <w:vMerge w:val="continue"/>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3"/>
                <w:szCs w:val="13"/>
                <w:u w:val="none"/>
              </w:rPr>
            </w:pPr>
          </w:p>
        </w:tc>
        <w:tc>
          <w:tcPr>
            <w:tcW w:w="3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3"/>
                <w:szCs w:val="13"/>
                <w:u w:val="none"/>
              </w:rPr>
            </w:pP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小计</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一般公共预算拨款收入</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政府性基金预算拨款收入</w:t>
            </w: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国有资本经营预算收入</w:t>
            </w:r>
          </w:p>
        </w:tc>
        <w:tc>
          <w:tcPr>
            <w:tcW w:w="267"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160" w:lineRule="exact"/>
              <w:jc w:val="center"/>
              <w:rPr>
                <w:rFonts w:hint="eastAsia" w:ascii="宋体" w:hAnsi="宋体" w:eastAsia="宋体" w:cs="宋体"/>
                <w:i w:val="0"/>
                <w:iCs w:val="0"/>
                <w:color w:val="000000"/>
                <w:sz w:val="13"/>
                <w:szCs w:val="13"/>
                <w:u w:val="none"/>
              </w:rPr>
            </w:pPr>
          </w:p>
        </w:tc>
        <w:tc>
          <w:tcPr>
            <w:tcW w:w="151"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160" w:lineRule="exact"/>
              <w:jc w:val="center"/>
              <w:rPr>
                <w:rFonts w:hint="eastAsia" w:ascii="宋体" w:hAnsi="宋体" w:eastAsia="宋体" w:cs="宋体"/>
                <w:i w:val="0"/>
                <w:iCs w:val="0"/>
                <w:color w:val="000000"/>
                <w:sz w:val="13"/>
                <w:szCs w:val="13"/>
                <w:u w:val="none"/>
              </w:rPr>
            </w:pPr>
          </w:p>
        </w:tc>
        <w:tc>
          <w:tcPr>
            <w:tcW w:w="231"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160" w:lineRule="exact"/>
              <w:jc w:val="center"/>
              <w:rPr>
                <w:rFonts w:hint="eastAsia" w:ascii="宋体" w:hAnsi="宋体" w:eastAsia="宋体" w:cs="宋体"/>
                <w:i w:val="0"/>
                <w:iCs w:val="0"/>
                <w:color w:val="000000"/>
                <w:sz w:val="13"/>
                <w:szCs w:val="13"/>
                <w:u w:val="none"/>
              </w:rPr>
            </w:pPr>
          </w:p>
        </w:tc>
        <w:tc>
          <w:tcPr>
            <w:tcW w:w="245"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160" w:lineRule="exact"/>
              <w:jc w:val="center"/>
              <w:rPr>
                <w:rFonts w:hint="eastAsia" w:ascii="宋体" w:hAnsi="宋体" w:eastAsia="宋体" w:cs="宋体"/>
                <w:i w:val="0"/>
                <w:iCs w:val="0"/>
                <w:color w:val="000000"/>
                <w:sz w:val="13"/>
                <w:szCs w:val="13"/>
                <w:u w:val="none"/>
              </w:rPr>
            </w:pPr>
          </w:p>
        </w:tc>
        <w:tc>
          <w:tcPr>
            <w:tcW w:w="390"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160" w:lineRule="exact"/>
              <w:jc w:val="center"/>
              <w:rPr>
                <w:rFonts w:hint="eastAsia" w:ascii="宋体" w:hAnsi="宋体" w:eastAsia="宋体" w:cs="宋体"/>
                <w:i w:val="0"/>
                <w:iCs w:val="0"/>
                <w:color w:val="000000"/>
                <w:sz w:val="13"/>
                <w:szCs w:val="13"/>
                <w:u w:val="none"/>
              </w:rPr>
            </w:pPr>
          </w:p>
        </w:tc>
        <w:tc>
          <w:tcPr>
            <w:tcW w:w="303"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160" w:lineRule="exact"/>
              <w:jc w:val="center"/>
              <w:rPr>
                <w:rFonts w:hint="eastAsia" w:ascii="宋体" w:hAnsi="宋体" w:eastAsia="宋体" w:cs="宋体"/>
                <w:i w:val="0"/>
                <w:iCs w:val="0"/>
                <w:color w:val="000000"/>
                <w:sz w:val="13"/>
                <w:szCs w:val="13"/>
                <w:u w:val="none"/>
              </w:rPr>
            </w:pPr>
          </w:p>
        </w:tc>
        <w:tc>
          <w:tcPr>
            <w:tcW w:w="2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160" w:lineRule="exact"/>
              <w:jc w:val="center"/>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w:t>
            </w:r>
          </w:p>
        </w:tc>
        <w:tc>
          <w:tcPr>
            <w:tcW w:w="874"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w:t>
            </w:r>
          </w:p>
        </w:tc>
        <w:tc>
          <w:tcPr>
            <w:tcW w:w="390"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w:t>
            </w:r>
          </w:p>
        </w:tc>
        <w:tc>
          <w:tcPr>
            <w:tcW w:w="382"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w:t>
            </w:r>
          </w:p>
        </w:tc>
        <w:tc>
          <w:tcPr>
            <w:tcW w:w="325"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w:t>
            </w:r>
          </w:p>
        </w:tc>
        <w:tc>
          <w:tcPr>
            <w:tcW w:w="310"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4</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w:t>
            </w:r>
          </w:p>
        </w:tc>
        <w:tc>
          <w:tcPr>
            <w:tcW w:w="289"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w:t>
            </w:r>
          </w:p>
        </w:tc>
        <w:tc>
          <w:tcPr>
            <w:tcW w:w="267"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w:t>
            </w:r>
          </w:p>
        </w:tc>
        <w:tc>
          <w:tcPr>
            <w:tcW w:w="151"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4</w:t>
            </w:r>
          </w:p>
        </w:tc>
        <w:tc>
          <w:tcPr>
            <w:tcW w:w="231"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w:t>
            </w:r>
          </w:p>
        </w:tc>
        <w:tc>
          <w:tcPr>
            <w:tcW w:w="245"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6</w:t>
            </w:r>
          </w:p>
        </w:tc>
        <w:tc>
          <w:tcPr>
            <w:tcW w:w="390"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7</w:t>
            </w:r>
          </w:p>
        </w:tc>
        <w:tc>
          <w:tcPr>
            <w:tcW w:w="303"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8</w:t>
            </w:r>
          </w:p>
        </w:tc>
        <w:tc>
          <w:tcPr>
            <w:tcW w:w="238" w:type="pct"/>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合计</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19,026.47</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3,343.95</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711.15</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661.15</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50.00</w:t>
            </w: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14,415.90</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555.46</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207</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文化旅游体育与传媒支出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426.00</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426.00</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01</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文化和旅游</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426.00</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426.00</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2070199</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其他文化和旅游支出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426.00</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426.00</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208</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社会保障和就业支出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17,508.62</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2,804.17</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588.56</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588.56</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14,115.90</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05</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行政事业单位养老支出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34.50</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1.92</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32.57</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32.57</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2080505</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机关事业单位基本养老保险缴费支出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34.50</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1.92</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32.57</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32.57</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08</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抚恤</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8,923.69</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748.69</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30.00</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30.00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8,145.00</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2080805</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义务兵优待</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780.00</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780.00</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2080808</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烈士纪念设施管理维护</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100.00</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30.00</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30.00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70.00</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2080899</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其他优抚支出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8,043.69</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748.69</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7,295.00</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09</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退役安置</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842.13</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136.23</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705.90</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2080901</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退役士兵安置</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592.27</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36.37</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555.90</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2080904</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退役士兵管理教育</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129.70</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9.70</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120.00</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2080905</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军队转业干部安置</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90.16</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90.16</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2080999</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其他退役安置支出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30.00</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30.00</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28</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退役军人管理事务</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7,708.30</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1,917.32</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525.98</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525.98</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5,265.00</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2082801</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行政运行</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256.94</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9.96</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246.98</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246.98</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2082804</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拥军优属</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30.00</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30.00</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30.00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2082899</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其他退役军人事务管理支出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7,421.36</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1,907.36</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249.00</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249.00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5,265.00</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210</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卫生健康支出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449.31</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113.78</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35.53</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35.53</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11</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行政事业单位医疗</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37.32</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1.78</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35.53</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35.53</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2101101</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行政单位医疗</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18.28</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18.28</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18.28</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2101103</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公务员医疗补助</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19.03</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1.78</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17.25</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17.25</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14</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优抚对象医疗</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412.00</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112.00</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2101401</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优抚对象医疗补助</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412.00</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112.00</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300.00</w:t>
            </w: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221</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住房保障支出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37.07</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37.07</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37.07</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02</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住房改革支出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37.07</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37.07</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37.07</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2210201</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住房公积金</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37.07</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37.07</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37.07</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229</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其他支出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555.46</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555.46</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99</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其他支出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555.46</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555.46</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2299999</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其他支出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555.46</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555.46</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230</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转移性支出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50.00</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50.00</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50.00</w:t>
            </w: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04</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政府性基金转移支付</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50.00</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50.00</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50.00</w:t>
            </w: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2300499</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　　其他支出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50.00</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50.00</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color w:val="000000"/>
                <w:kern w:val="0"/>
                <w:sz w:val="13"/>
                <w:szCs w:val="13"/>
                <w:u w:val="none"/>
                <w:lang w:val="en-US" w:eastAsia="zh-CN" w:bidi="ar"/>
              </w:rPr>
              <w:t>50.00</w:t>
            </w: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3"/>
                <w:szCs w:val="13"/>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宋体" w:hAnsi="宋体" w:eastAsia="宋体" w:cs="宋体"/>
                <w:i w:val="0"/>
                <w:iCs w:val="0"/>
                <w:color w:val="000000"/>
                <w:sz w:val="13"/>
                <w:szCs w:val="13"/>
                <w:u w:val="none"/>
              </w:rPr>
            </w:pPr>
          </w:p>
        </w:tc>
      </w:tr>
    </w:tbl>
    <w:p>
      <w:pPr>
        <w:pStyle w:val="2"/>
        <w:rPr>
          <w:rFonts w:ascii="仿宋" w:hAnsi="仿宋" w:eastAsia="仿宋" w:cs="仿宋"/>
          <w:sz w:val="32"/>
          <w:szCs w:val="32"/>
        </w:rPr>
      </w:pPr>
    </w:p>
    <w:p>
      <w:pPr>
        <w:pStyle w:val="2"/>
        <w:rPr>
          <w:rFonts w:ascii="仿宋" w:hAnsi="仿宋" w:eastAsia="仿宋" w:cs="仿宋"/>
          <w:sz w:val="32"/>
          <w:szCs w:val="32"/>
        </w:rPr>
      </w:pPr>
    </w:p>
    <w:tbl>
      <w:tblPr>
        <w:tblStyle w:val="7"/>
        <w:tblW w:w="855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42"/>
        <w:gridCol w:w="3375"/>
        <w:gridCol w:w="1320"/>
        <w:gridCol w:w="1170"/>
        <w:gridCol w:w="10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85" w:hRule="atLeast"/>
        </w:trPr>
        <w:tc>
          <w:tcPr>
            <w:tcW w:w="8557"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60" w:hRule="atLeast"/>
        </w:trPr>
        <w:tc>
          <w:tcPr>
            <w:tcW w:w="5017" w:type="dxa"/>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填报单位[405001]兴国县退役军人事务局</w:t>
            </w:r>
          </w:p>
        </w:tc>
        <w:tc>
          <w:tcPr>
            <w:tcW w:w="132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117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1050"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60" w:hRule="atLeast"/>
        </w:trPr>
        <w:tc>
          <w:tcPr>
            <w:tcW w:w="50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支出功能分类科目</w:t>
            </w:r>
          </w:p>
        </w:tc>
        <w:tc>
          <w:tcPr>
            <w:tcW w:w="1320"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170" w:type="dxa"/>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基本支出</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科目编码</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科目名称 </w:t>
            </w:r>
          </w:p>
        </w:tc>
        <w:tc>
          <w:tcPr>
            <w:tcW w:w="132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375"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32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19,026.47</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357.33</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18,669.14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文化旅游体育与传媒支出</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426.00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01</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文化和旅游</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426.00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2070199</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其他文化和旅游支出</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426.00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社会保障和就业支出</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17,508.62</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282.94</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17,225.68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05</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行政事业单位养老支出</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34.50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34.50</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2080505</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机关事业单位基本养老保险缴费支出</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34.50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34.50</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08</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抚恤</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8,923.69</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8,923.69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2080805</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义务兵优待</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780.00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2080808</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烈士纪念设施管理维护</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2080899</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其他优抚支出</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8,043.69</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8,043.69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09</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退役安置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842.13</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842.13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2080901</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退役士兵安置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592.27</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592.27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2080904</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退役士兵管理教育</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129.70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2080905</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军队转业干部安置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90.16</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2080999</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其他退役安置支出</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28</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退役军人管理事务</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7,708.30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248.45</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7,459.85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2082801</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行政运行</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256.94</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248.45</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2082804</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拥军优属</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2082899</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其他退役军人事务管理支出</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7,421.36</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7,421.36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卫生健康支出</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449.31</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37.32</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11</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行政事业单位医疗</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37.32</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37.32</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2101101</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行政单位医疗</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18.28</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18.28</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2101103</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公务员医疗补助</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19.03</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19.03</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14</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优抚对象医疗</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412.00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2101401</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优抚对象医疗补助</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412.00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住房保障支出</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37.07</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37.07</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02</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住房改革支出</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37.07</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37.07</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2210201</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住房公积金</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37.07</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37.07</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229</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其他支出</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555.46</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555.46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99</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其他支出</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555.46</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555.46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2299999</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其他支出</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555.46</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555.46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转移性支出</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04</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政府性基金转移支付</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2300499</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其他支出</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r>
    </w:tbl>
    <w:p>
      <w:pPr>
        <w:pStyle w:val="2"/>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财政拨款收支总表</w:t>
      </w:r>
    </w:p>
    <w:tbl>
      <w:tblPr>
        <w:tblStyle w:val="7"/>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90"/>
        <w:gridCol w:w="990"/>
        <w:gridCol w:w="1395"/>
        <w:gridCol w:w="975"/>
        <w:gridCol w:w="1035"/>
        <w:gridCol w:w="1080"/>
        <w:gridCol w:w="10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748"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[405001]兴国县退役军人事务局</w:t>
            </w:r>
          </w:p>
        </w:tc>
        <w:tc>
          <w:tcPr>
            <w:tcW w:w="818"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57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60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633" w:type="pct"/>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18"/>
                <w:szCs w:val="18"/>
                <w:u w:val="none"/>
              </w:rPr>
            </w:pPr>
          </w:p>
        </w:tc>
        <w:tc>
          <w:tcPr>
            <w:tcW w:w="620"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74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收      入</w:t>
            </w:r>
          </w:p>
        </w:tc>
        <w:tc>
          <w:tcPr>
            <w:tcW w:w="325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预算数</w:t>
            </w:r>
          </w:p>
        </w:tc>
        <w:tc>
          <w:tcPr>
            <w:tcW w:w="818"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项目(按支出功能科目类级)</w:t>
            </w:r>
          </w:p>
        </w:tc>
        <w:tc>
          <w:tcPr>
            <w:tcW w:w="572"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60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一般公共预算支出</w:t>
            </w:r>
          </w:p>
        </w:tc>
        <w:tc>
          <w:tcPr>
            <w:tcW w:w="633"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政府性基金预算支出</w:t>
            </w:r>
          </w:p>
        </w:tc>
        <w:tc>
          <w:tcPr>
            <w:tcW w:w="6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1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一、财政拨款收入</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711.15</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一、本年支出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711.15</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661.15</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1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一般公共预算拨款收入</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661.15</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社会保障和就业支出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588.56</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588.56</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1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政府性基金预算拨款收入</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卫生健康支出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35.53</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35.53</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1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国有资本经营预算收入</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住房保障支出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37.07</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37.07</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1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转移性支出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1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1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1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1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1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1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1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1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18"/>
                <w:szCs w:val="18"/>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1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收入总计</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711.15</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支出总计</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711.15</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661.15</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r>
    </w:tbl>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tbl>
      <w:tblPr>
        <w:tblStyle w:val="7"/>
        <w:tblW w:w="848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82"/>
        <w:gridCol w:w="3510"/>
        <w:gridCol w:w="1140"/>
        <w:gridCol w:w="1125"/>
        <w:gridCol w:w="11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8482"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92" w:type="dxa"/>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[405001]兴国县退役军人事务局</w:t>
            </w:r>
          </w:p>
        </w:tc>
        <w:tc>
          <w:tcPr>
            <w:tcW w:w="114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112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1125"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支出功能分类科目</w:t>
            </w:r>
          </w:p>
        </w:tc>
        <w:tc>
          <w:tcPr>
            <w:tcW w:w="339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科目编码</w:t>
            </w:r>
          </w:p>
        </w:tc>
        <w:tc>
          <w:tcPr>
            <w:tcW w:w="3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科目名称 </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基本支出</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8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1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4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25"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25"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3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661.15</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352.15</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3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社会保障和就业支出</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588.56</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279.56</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05</w:t>
            </w:r>
          </w:p>
        </w:tc>
        <w:tc>
          <w:tcPr>
            <w:tcW w:w="3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行政事业单位养老支出</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32.57</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32.57</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2080505</w:t>
            </w:r>
          </w:p>
        </w:tc>
        <w:tc>
          <w:tcPr>
            <w:tcW w:w="3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机关事业单位基本养老保险缴费支出</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32.57</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32.57</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08</w:t>
            </w:r>
          </w:p>
        </w:tc>
        <w:tc>
          <w:tcPr>
            <w:tcW w:w="3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抚恤</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30.00</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2080808</w:t>
            </w:r>
          </w:p>
        </w:tc>
        <w:tc>
          <w:tcPr>
            <w:tcW w:w="3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烈士纪念设施管理维护</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30.00</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28</w:t>
            </w:r>
          </w:p>
        </w:tc>
        <w:tc>
          <w:tcPr>
            <w:tcW w:w="3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退役军人管理事务</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525.98</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246.98</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2082801</w:t>
            </w:r>
          </w:p>
        </w:tc>
        <w:tc>
          <w:tcPr>
            <w:tcW w:w="3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行政运行</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246.98</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246.98</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2082804</w:t>
            </w:r>
          </w:p>
        </w:tc>
        <w:tc>
          <w:tcPr>
            <w:tcW w:w="3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拥军优属</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30.00</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2082899</w:t>
            </w:r>
          </w:p>
        </w:tc>
        <w:tc>
          <w:tcPr>
            <w:tcW w:w="3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其他退役军人事务管理支出</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249.00</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w:t>
            </w:r>
          </w:p>
        </w:tc>
        <w:tc>
          <w:tcPr>
            <w:tcW w:w="3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卫生健康支出</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35.53</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35.53</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11</w:t>
            </w:r>
          </w:p>
        </w:tc>
        <w:tc>
          <w:tcPr>
            <w:tcW w:w="3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行政事业单位医疗</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35.53</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35.53</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2101101</w:t>
            </w:r>
          </w:p>
        </w:tc>
        <w:tc>
          <w:tcPr>
            <w:tcW w:w="3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行政单位医疗</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18.28</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18.28</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2101103</w:t>
            </w:r>
          </w:p>
        </w:tc>
        <w:tc>
          <w:tcPr>
            <w:tcW w:w="3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公务员医疗补助</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17.25</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17.25</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w:t>
            </w:r>
          </w:p>
        </w:tc>
        <w:tc>
          <w:tcPr>
            <w:tcW w:w="3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住房保障支出</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37.07</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37.07</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02</w:t>
            </w:r>
          </w:p>
        </w:tc>
        <w:tc>
          <w:tcPr>
            <w:tcW w:w="3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住房改革支出</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37.07</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37.07</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2210201</w:t>
            </w:r>
          </w:p>
        </w:tc>
        <w:tc>
          <w:tcPr>
            <w:tcW w:w="3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住房公积金</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37.07</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37.07</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bl>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tbl>
      <w:tblPr>
        <w:tblStyle w:val="7"/>
        <w:tblW w:w="835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25"/>
        <w:gridCol w:w="3921"/>
        <w:gridCol w:w="978"/>
        <w:gridCol w:w="1208"/>
        <w:gridCol w:w="10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8355"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146" w:type="dxa"/>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[405001]兴国县退役军人事务局</w:t>
            </w:r>
          </w:p>
        </w:tc>
        <w:tc>
          <w:tcPr>
            <w:tcW w:w="978"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2231" w:type="dxa"/>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514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支出经济分类科目</w:t>
            </w:r>
          </w:p>
        </w:tc>
        <w:tc>
          <w:tcPr>
            <w:tcW w:w="320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科目编码</w:t>
            </w:r>
          </w:p>
        </w:tc>
        <w:tc>
          <w:tcPr>
            <w:tcW w:w="3921"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科目名称 </w:t>
            </w:r>
          </w:p>
        </w:tc>
        <w:tc>
          <w:tcPr>
            <w:tcW w:w="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人员经费</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921"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352.15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319.21</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301</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工资福利支出</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319.21</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30101</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基本工资</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126.49</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126.49</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30102</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津贴补贴</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66.56</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66.56</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30103</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奖金</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10.54</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10.54</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30106</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伙食补助费</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10.45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10.45</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30108</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机关事业单位基本养老保险缴费</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32.57</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32.57</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30110</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职工基本医疗保险缴费</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18.28</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18.28</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30111</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公务员医疗补助缴费</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17.25</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17.25</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30113</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住房公积金</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37.07</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37.07</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302</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商品和服务支出</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32.94</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30201</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办公费</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3.50</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30202</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印刷费</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30206</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电费</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30207</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邮电费</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0.20</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30208</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取暖费</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30211</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差旅费</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4.00</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30213</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维修（护）费</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0.50</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30217</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公务接待费</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4.00</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30218</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专用材料费</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0.50</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30226</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劳务费</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30228</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工会经费</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30229</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福利费</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2.64</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30239</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其他交通费用</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6.54</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30299</w:t>
            </w:r>
          </w:p>
        </w:tc>
        <w:tc>
          <w:tcPr>
            <w:tcW w:w="39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其他商品和服务支出</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2.76</w:t>
            </w:r>
          </w:p>
        </w:tc>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2.76</w:t>
            </w:r>
          </w:p>
        </w:tc>
      </w:tr>
    </w:tbl>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tbl>
      <w:tblPr>
        <w:tblStyle w:val="7"/>
        <w:tblW w:w="489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13"/>
        <w:gridCol w:w="2134"/>
        <w:gridCol w:w="922"/>
        <w:gridCol w:w="990"/>
        <w:gridCol w:w="1189"/>
        <w:gridCol w:w="1125"/>
        <w:gridCol w:w="9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2440" w:type="pct"/>
            <w:gridSpan w:val="3"/>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填报单位[405001]兴国县退役军人事务局</w:t>
            </w:r>
          </w:p>
        </w:tc>
        <w:tc>
          <w:tcPr>
            <w:tcW w:w="593"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18"/>
                <w:szCs w:val="18"/>
                <w:u w:val="none"/>
              </w:rPr>
            </w:pPr>
          </w:p>
        </w:tc>
        <w:tc>
          <w:tcPr>
            <w:tcW w:w="713" w:type="pct"/>
            <w:tcBorders>
              <w:top w:val="nil"/>
              <w:left w:val="nil"/>
              <w:bottom w:val="nil"/>
              <w:right w:val="nil"/>
            </w:tcBorders>
            <w:shd w:val="clear" w:color="auto" w:fill="auto"/>
            <w:noWrap/>
            <w:vAlign w:val="bottom"/>
          </w:tcPr>
          <w:p>
            <w:pPr>
              <w:rPr>
                <w:rFonts w:hint="eastAsia" w:ascii="Calibri" w:hAnsi="Calibri" w:cs="Calibri"/>
                <w:i w:val="0"/>
                <w:iCs w:val="0"/>
                <w:color w:val="000000"/>
                <w:sz w:val="18"/>
                <w:szCs w:val="18"/>
                <w:u w:val="none"/>
              </w:rPr>
            </w:pPr>
          </w:p>
        </w:tc>
        <w:tc>
          <w:tcPr>
            <w:tcW w:w="1251" w:type="pct"/>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6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单位编码</w:t>
            </w:r>
          </w:p>
        </w:tc>
        <w:tc>
          <w:tcPr>
            <w:tcW w:w="12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单位名称</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5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因公出国(境)费</w:t>
            </w:r>
          </w:p>
        </w:tc>
        <w:tc>
          <w:tcPr>
            <w:tcW w:w="7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公务接待费</w:t>
            </w:r>
          </w:p>
        </w:tc>
        <w:tc>
          <w:tcPr>
            <w:tcW w:w="67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公务用车运行维护费</w:t>
            </w:r>
          </w:p>
        </w:tc>
        <w:tc>
          <w:tcPr>
            <w:tcW w:w="5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6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2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5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1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607"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280"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53"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93"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713"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674"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77"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607"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405001</w:t>
            </w:r>
          </w:p>
        </w:tc>
        <w:tc>
          <w:tcPr>
            <w:tcW w:w="1280"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兴国县退役军人事务局</w:t>
            </w:r>
          </w:p>
        </w:tc>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71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bl>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tbl>
      <w:tblPr>
        <w:tblStyle w:val="7"/>
        <w:tblW w:w="823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72"/>
        <w:gridCol w:w="2795"/>
        <w:gridCol w:w="923"/>
        <w:gridCol w:w="1298"/>
        <w:gridCol w:w="15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8235"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填报单位:</w:t>
            </w: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支出功能分类科目</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科目编码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科目名称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转移性支出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政府性基金转移支付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2300499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其他支出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18"/>
                <w:szCs w:val="18"/>
                <w:u w:val="none"/>
              </w:rPr>
            </w:pPr>
          </w:p>
        </w:tc>
      </w:tr>
    </w:tbl>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tbl>
      <w:tblPr>
        <w:tblStyle w:val="13"/>
        <w:tblW w:w="831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99"/>
        <w:gridCol w:w="996"/>
        <w:gridCol w:w="2473"/>
        <w:gridCol w:w="1825"/>
        <w:gridCol w:w="20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trPr>
        <w:tc>
          <w:tcPr>
            <w:tcW w:w="5000" w:type="pct"/>
            <w:gridSpan w:val="5"/>
            <w:tcBorders>
              <w:top w:val="single" w:color="000000" w:sz="2" w:space="0"/>
              <w:bottom w:val="single" w:color="000000" w:sz="2" w:space="0"/>
            </w:tcBorders>
            <w:vAlign w:val="center"/>
          </w:tcPr>
          <w:p>
            <w:pPr>
              <w:spacing w:before="266" w:line="226" w:lineRule="auto"/>
              <w:jc w:val="center"/>
              <w:rPr>
                <w:rFonts w:ascii="宋体" w:hAnsi="宋体" w:eastAsia="宋体" w:cs="宋体"/>
                <w:sz w:val="28"/>
                <w:szCs w:val="28"/>
              </w:rPr>
            </w:pPr>
            <w:r>
              <w:rPr>
                <w:rFonts w:ascii="宋体" w:hAnsi="宋体" w:eastAsia="宋体" w:cs="宋体"/>
                <w:spacing w:val="12"/>
                <w:sz w:val="36"/>
                <w:szCs w:val="36"/>
                <w14:textOutline w14:w="5215" w14:cap="sq" w14:cmpd="sng">
                  <w14:solidFill>
                    <w14:srgbClr w14:val="000000"/>
                  </w14:solidFill>
                  <w14:prstDash w14:val="solid"/>
                  <w14:bevel/>
                </w14:textOutline>
              </w:rPr>
              <w:t>项</w:t>
            </w:r>
            <w:r>
              <w:rPr>
                <w:rFonts w:ascii="宋体" w:hAnsi="宋体" w:eastAsia="宋体" w:cs="宋体"/>
                <w:spacing w:val="7"/>
                <w:sz w:val="36"/>
                <w:szCs w:val="36"/>
                <w14:textOutline w14:w="5215" w14:cap="sq" w14:cmpd="sng">
                  <w14:solidFill>
                    <w14:srgbClr w14:val="000000"/>
                  </w14:solidFill>
                  <w14:prstDash w14:val="solid"/>
                  <w14:bevel/>
                </w14:textOutline>
              </w:rPr>
              <w:t>目支出绩效目标表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5000" w:type="pct"/>
            <w:gridSpan w:val="5"/>
            <w:tcBorders>
              <w:top w:val="single" w:color="000000" w:sz="2" w:space="0"/>
              <w:bottom w:val="single" w:color="000000" w:sz="2" w:space="0"/>
            </w:tcBorders>
            <w:vAlign w:val="center"/>
          </w:tcPr>
          <w:p>
            <w:pPr>
              <w:spacing w:before="71" w:line="221" w:lineRule="auto"/>
              <w:jc w:val="center"/>
              <w:rPr>
                <w:rFonts w:ascii="宋体" w:hAnsi="宋体" w:eastAsia="宋体" w:cs="宋体"/>
                <w:sz w:val="19"/>
                <w:szCs w:val="19"/>
              </w:rPr>
            </w:pPr>
            <w:r>
              <w:rPr>
                <w:rFonts w:ascii="宋体" w:hAnsi="宋体" w:eastAsia="宋体" w:cs="宋体"/>
                <w:spacing w:val="-4"/>
                <w:sz w:val="19"/>
                <w:szCs w:val="19"/>
              </w:rPr>
              <w:t>(2022年度)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5000" w:type="pct"/>
            <w:gridSpan w:val="5"/>
            <w:tcBorders>
              <w:top w:val="single" w:color="000000" w:sz="2" w:space="0"/>
              <w:bottom w:val="single" w:color="000000" w:sz="2" w:space="0"/>
            </w:tcBorders>
            <w:vAlign w:val="center"/>
          </w:tcPr>
          <w:p>
            <w:pPr>
              <w:spacing w:before="71" w:line="221" w:lineRule="auto"/>
              <w:jc w:val="center"/>
              <w:rPr>
                <w:rFonts w:ascii="宋体" w:hAnsi="宋体" w:eastAsia="宋体" w:cs="宋体"/>
                <w:sz w:val="19"/>
                <w:szCs w:val="19"/>
              </w:rPr>
            </w:pPr>
            <w:r>
              <w:rPr>
                <w:rFonts w:ascii="宋体" w:hAnsi="宋体" w:eastAsia="宋体" w:cs="宋体"/>
                <w:spacing w:val="1"/>
                <w:sz w:val="19"/>
                <w:szCs w:val="19"/>
              </w:rPr>
              <w:t>兴国县退役军人</w:t>
            </w:r>
            <w:r>
              <w:rPr>
                <w:rFonts w:ascii="宋体" w:hAnsi="宋体" w:eastAsia="宋体" w:cs="宋体"/>
                <w:sz w:val="19"/>
                <w:szCs w:val="19"/>
              </w:rPr>
              <w:t>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5000" w:type="pct"/>
            <w:gridSpan w:val="5"/>
            <w:tcBorders>
              <w:top w:val="single" w:color="000000" w:sz="2" w:space="0"/>
              <w:bottom w:val="single" w:color="000000" w:sz="2" w:space="0"/>
            </w:tcBorders>
            <w:vAlign w:val="center"/>
          </w:tcPr>
          <w:p>
            <w:pPr>
              <w:spacing w:before="72" w:line="221" w:lineRule="auto"/>
              <w:jc w:val="center"/>
              <w:rPr>
                <w:rFonts w:ascii="宋体" w:hAnsi="宋体" w:eastAsia="宋体" w:cs="宋体"/>
                <w:sz w:val="19"/>
                <w:szCs w:val="19"/>
              </w:rPr>
            </w:pPr>
            <w:r>
              <w:rPr>
                <w:rFonts w:ascii="宋体" w:hAnsi="宋体" w:eastAsia="宋体" w:cs="宋体"/>
                <w:spacing w:val="1"/>
                <w:sz w:val="19"/>
                <w:szCs w:val="19"/>
                <w14:textOutline w14:w="3472" w14:cap="sq" w14:cmpd="sng">
                  <w14:solidFill>
                    <w14:srgbClr w14:val="000000"/>
                  </w14:solidFill>
                  <w14:prstDash w14:val="solid"/>
                  <w14:bevel/>
                </w14:textOutline>
              </w:rPr>
              <w:t>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200" w:type="pct"/>
            <w:gridSpan w:val="2"/>
            <w:tcBorders>
              <w:top w:val="single" w:color="000000" w:sz="2" w:space="0"/>
              <w:bottom w:val="single" w:color="000000" w:sz="2" w:space="0"/>
            </w:tcBorders>
            <w:vAlign w:val="center"/>
          </w:tcPr>
          <w:p>
            <w:pPr>
              <w:spacing w:before="73" w:line="222" w:lineRule="auto"/>
              <w:jc w:val="center"/>
              <w:rPr>
                <w:rFonts w:ascii="宋体" w:hAnsi="宋体" w:eastAsia="宋体" w:cs="宋体"/>
                <w:sz w:val="19"/>
                <w:szCs w:val="19"/>
              </w:rPr>
            </w:pPr>
            <w:r>
              <w:rPr>
                <w:rFonts w:ascii="宋体" w:hAnsi="宋体" w:eastAsia="宋体" w:cs="宋体"/>
                <w:spacing w:val="-1"/>
                <w:sz w:val="19"/>
                <w:szCs w:val="19"/>
              </w:rPr>
              <w:t>项目名称</w:t>
            </w:r>
            <w:r>
              <w:rPr>
                <w:rFonts w:ascii="宋体" w:hAnsi="宋体" w:eastAsia="宋体" w:cs="宋体"/>
                <w:sz w:val="19"/>
                <w:szCs w:val="19"/>
              </w:rPr>
              <w:t>：</w:t>
            </w:r>
          </w:p>
        </w:tc>
        <w:tc>
          <w:tcPr>
            <w:tcW w:w="1488" w:type="pct"/>
            <w:tcBorders>
              <w:top w:val="single" w:color="000000" w:sz="2" w:space="0"/>
              <w:bottom w:val="single" w:color="000000" w:sz="2" w:space="0"/>
            </w:tcBorders>
            <w:vAlign w:val="center"/>
          </w:tcPr>
          <w:p>
            <w:pPr>
              <w:spacing w:before="73" w:line="221" w:lineRule="auto"/>
              <w:jc w:val="center"/>
              <w:rPr>
                <w:rFonts w:ascii="宋体" w:hAnsi="宋体" w:eastAsia="宋体" w:cs="宋体"/>
                <w:sz w:val="19"/>
                <w:szCs w:val="19"/>
              </w:rPr>
            </w:pPr>
            <w:r>
              <w:rPr>
                <w:rFonts w:ascii="宋体" w:hAnsi="宋体" w:eastAsia="宋体" w:cs="宋体"/>
                <w:spacing w:val="1"/>
                <w:sz w:val="19"/>
                <w:szCs w:val="19"/>
              </w:rPr>
              <w:t>义务兵家庭</w:t>
            </w:r>
            <w:r>
              <w:rPr>
                <w:rFonts w:ascii="宋体" w:hAnsi="宋体" w:eastAsia="宋体" w:cs="宋体"/>
                <w:sz w:val="19"/>
                <w:szCs w:val="19"/>
              </w:rPr>
              <w:t>优待金</w:t>
            </w:r>
          </w:p>
        </w:tc>
        <w:tc>
          <w:tcPr>
            <w:tcW w:w="1097" w:type="pct"/>
            <w:tcBorders>
              <w:top w:val="single" w:color="000000" w:sz="2" w:space="0"/>
              <w:bottom w:val="single" w:color="000000" w:sz="2" w:space="0"/>
            </w:tcBorders>
            <w:vAlign w:val="center"/>
          </w:tcPr>
          <w:p>
            <w:pPr>
              <w:spacing w:before="73" w:line="221" w:lineRule="auto"/>
              <w:jc w:val="center"/>
              <w:rPr>
                <w:rFonts w:ascii="宋体" w:hAnsi="宋体" w:eastAsia="宋体" w:cs="宋体"/>
                <w:sz w:val="19"/>
                <w:szCs w:val="19"/>
              </w:rPr>
            </w:pPr>
            <w:r>
              <w:rPr>
                <w:rFonts w:ascii="宋体" w:hAnsi="宋体" w:eastAsia="宋体" w:cs="宋体"/>
                <w:spacing w:val="-1"/>
                <w:sz w:val="19"/>
                <w:szCs w:val="19"/>
              </w:rPr>
              <w:t>项目编码</w:t>
            </w:r>
            <w:r>
              <w:rPr>
                <w:rFonts w:ascii="宋体" w:hAnsi="宋体" w:eastAsia="宋体" w:cs="宋体"/>
                <w:sz w:val="19"/>
                <w:szCs w:val="19"/>
              </w:rPr>
              <w:t>：</w:t>
            </w:r>
          </w:p>
        </w:tc>
        <w:tc>
          <w:tcPr>
            <w:tcW w:w="1212" w:type="pct"/>
            <w:tcBorders>
              <w:top w:val="single" w:color="000000" w:sz="2" w:space="0"/>
              <w:bottom w:val="single" w:color="000000" w:sz="2" w:space="0"/>
            </w:tcBorders>
            <w:vAlign w:val="center"/>
          </w:tcPr>
          <w:p>
            <w:pPr>
              <w:spacing w:before="102" w:line="186" w:lineRule="auto"/>
              <w:jc w:val="center"/>
              <w:rPr>
                <w:rFonts w:ascii="宋体" w:hAnsi="宋体" w:eastAsia="宋体" w:cs="宋体"/>
                <w:sz w:val="19"/>
                <w:szCs w:val="19"/>
              </w:rPr>
            </w:pPr>
            <w:r>
              <w:rPr>
                <w:rFonts w:ascii="宋体" w:hAnsi="宋体" w:eastAsia="宋体" w:cs="宋体"/>
                <w:spacing w:val="1"/>
                <w:sz w:val="19"/>
                <w:szCs w:val="19"/>
              </w:rPr>
              <w:t>360732218</w:t>
            </w:r>
            <w:r>
              <w:rPr>
                <w:rFonts w:ascii="宋体" w:hAnsi="宋体" w:eastAsia="宋体" w:cs="宋体"/>
                <w:sz w:val="19"/>
                <w:szCs w:val="19"/>
              </w:rPr>
              <w:t>888035001615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200" w:type="pct"/>
            <w:gridSpan w:val="2"/>
            <w:tcBorders>
              <w:top w:val="single" w:color="000000" w:sz="2" w:space="0"/>
              <w:bottom w:val="single" w:color="000000" w:sz="2" w:space="0"/>
            </w:tcBorders>
            <w:vAlign w:val="center"/>
          </w:tcPr>
          <w:p>
            <w:pPr>
              <w:spacing w:before="73" w:line="221" w:lineRule="auto"/>
              <w:jc w:val="center"/>
              <w:rPr>
                <w:rFonts w:ascii="宋体" w:hAnsi="宋体" w:eastAsia="宋体" w:cs="宋体"/>
                <w:sz w:val="19"/>
                <w:szCs w:val="19"/>
              </w:rPr>
            </w:pPr>
            <w:r>
              <w:rPr>
                <w:rFonts w:ascii="宋体" w:hAnsi="宋体" w:eastAsia="宋体" w:cs="宋体"/>
                <w:spacing w:val="-1"/>
                <w:sz w:val="19"/>
                <w:szCs w:val="19"/>
              </w:rPr>
              <w:t>项目类别</w:t>
            </w:r>
            <w:r>
              <w:rPr>
                <w:rFonts w:ascii="宋体" w:hAnsi="宋体" w:eastAsia="宋体" w:cs="宋体"/>
                <w:sz w:val="19"/>
                <w:szCs w:val="19"/>
              </w:rPr>
              <w:t>：</w:t>
            </w:r>
          </w:p>
        </w:tc>
        <w:tc>
          <w:tcPr>
            <w:tcW w:w="1488" w:type="pct"/>
            <w:tcBorders>
              <w:top w:val="single" w:color="000000" w:sz="2" w:space="0"/>
              <w:bottom w:val="single" w:color="000000" w:sz="2" w:space="0"/>
            </w:tcBorders>
            <w:vAlign w:val="center"/>
          </w:tcPr>
          <w:p>
            <w:pPr>
              <w:spacing w:before="73" w:line="221" w:lineRule="auto"/>
              <w:jc w:val="center"/>
              <w:rPr>
                <w:rFonts w:ascii="宋体" w:hAnsi="宋体" w:eastAsia="宋体" w:cs="宋体"/>
                <w:sz w:val="19"/>
                <w:szCs w:val="19"/>
              </w:rPr>
            </w:pPr>
            <w:r>
              <w:rPr>
                <w:rFonts w:ascii="宋体" w:hAnsi="宋体" w:eastAsia="宋体" w:cs="宋体"/>
                <w:spacing w:val="-4"/>
                <w:sz w:val="19"/>
                <w:szCs w:val="19"/>
              </w:rPr>
              <w:t>当</w:t>
            </w:r>
            <w:r>
              <w:rPr>
                <w:rFonts w:ascii="宋体" w:hAnsi="宋体" w:eastAsia="宋体" w:cs="宋体"/>
                <w:spacing w:val="-3"/>
                <w:sz w:val="19"/>
                <w:szCs w:val="19"/>
              </w:rPr>
              <w:t>年项目</w:t>
            </w:r>
          </w:p>
        </w:tc>
        <w:tc>
          <w:tcPr>
            <w:tcW w:w="1097" w:type="pct"/>
            <w:tcBorders>
              <w:top w:val="single" w:color="000000" w:sz="2" w:space="0"/>
              <w:bottom w:val="single" w:color="000000" w:sz="2" w:space="0"/>
            </w:tcBorders>
            <w:vAlign w:val="center"/>
          </w:tcPr>
          <w:p>
            <w:pPr>
              <w:spacing w:before="72" w:line="223" w:lineRule="auto"/>
              <w:jc w:val="center"/>
              <w:rPr>
                <w:rFonts w:ascii="宋体" w:hAnsi="宋体" w:eastAsia="宋体" w:cs="宋体"/>
                <w:sz w:val="19"/>
                <w:szCs w:val="19"/>
              </w:rPr>
            </w:pPr>
            <w:r>
              <w:rPr>
                <w:rFonts w:ascii="宋体" w:hAnsi="宋体" w:eastAsia="宋体" w:cs="宋体"/>
                <w:spacing w:val="-2"/>
                <w:sz w:val="19"/>
                <w:szCs w:val="19"/>
              </w:rPr>
              <w:t>资金用途</w:t>
            </w:r>
            <w:r>
              <w:rPr>
                <w:rFonts w:ascii="宋体" w:hAnsi="宋体" w:eastAsia="宋体" w:cs="宋体"/>
                <w:spacing w:val="-1"/>
                <w:sz w:val="19"/>
                <w:szCs w:val="19"/>
              </w:rPr>
              <w:t>：</w:t>
            </w:r>
          </w:p>
        </w:tc>
        <w:tc>
          <w:tcPr>
            <w:tcW w:w="1212" w:type="pct"/>
            <w:tcBorders>
              <w:top w:val="single" w:color="000000" w:sz="2" w:space="0"/>
              <w:bottom w:val="single" w:color="000000" w:sz="2" w:space="0"/>
            </w:tcBorders>
            <w:vAlign w:val="center"/>
          </w:tcPr>
          <w:p>
            <w:pPr>
              <w:spacing w:before="73" w:line="221" w:lineRule="auto"/>
              <w:jc w:val="center"/>
              <w:rPr>
                <w:rFonts w:ascii="宋体" w:hAnsi="宋体" w:eastAsia="宋体" w:cs="宋体"/>
                <w:sz w:val="19"/>
                <w:szCs w:val="19"/>
              </w:rPr>
            </w:pPr>
            <w:r>
              <w:rPr>
                <w:rFonts w:ascii="宋体" w:hAnsi="宋体" w:eastAsia="宋体" w:cs="宋体"/>
                <w:spacing w:val="1"/>
                <w:sz w:val="19"/>
                <w:szCs w:val="19"/>
              </w:rPr>
              <w:t>政策类 (转移性支出</w:t>
            </w:r>
            <w:r>
              <w:rPr>
                <w:rFonts w:ascii="宋体" w:hAnsi="宋体" w:eastAsia="宋体" w:cs="宋体"/>
                <w:sz w:val="19"/>
                <w:szCs w:val="1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200" w:type="pct"/>
            <w:gridSpan w:val="2"/>
            <w:tcBorders>
              <w:top w:val="single" w:color="000000" w:sz="2" w:space="0"/>
              <w:bottom w:val="single" w:color="000000" w:sz="2" w:space="0"/>
            </w:tcBorders>
            <w:vAlign w:val="center"/>
          </w:tcPr>
          <w:p>
            <w:pPr>
              <w:spacing w:before="73" w:line="222" w:lineRule="auto"/>
              <w:jc w:val="center"/>
              <w:rPr>
                <w:rFonts w:ascii="宋体" w:hAnsi="宋体" w:eastAsia="宋体" w:cs="宋体"/>
                <w:sz w:val="19"/>
                <w:szCs w:val="19"/>
              </w:rPr>
            </w:pPr>
            <w:r>
              <w:rPr>
                <w:rFonts w:ascii="宋体" w:hAnsi="宋体" w:eastAsia="宋体" w:cs="宋体"/>
                <w:spacing w:val="-1"/>
                <w:sz w:val="19"/>
                <w:szCs w:val="19"/>
              </w:rPr>
              <w:t>开始</w:t>
            </w:r>
            <w:r>
              <w:rPr>
                <w:rFonts w:ascii="宋体" w:hAnsi="宋体" w:eastAsia="宋体" w:cs="宋体"/>
                <w:sz w:val="19"/>
                <w:szCs w:val="19"/>
              </w:rPr>
              <w:t>日期：</w:t>
            </w:r>
          </w:p>
        </w:tc>
        <w:tc>
          <w:tcPr>
            <w:tcW w:w="1488" w:type="pct"/>
            <w:tcBorders>
              <w:top w:val="single" w:color="000000" w:sz="2" w:space="0"/>
              <w:bottom w:val="single" w:color="000000" w:sz="2" w:space="0"/>
            </w:tcBorders>
            <w:vAlign w:val="center"/>
          </w:tcPr>
          <w:p>
            <w:pPr>
              <w:spacing w:before="103" w:line="186" w:lineRule="auto"/>
              <w:jc w:val="center"/>
              <w:rPr>
                <w:rFonts w:ascii="宋体" w:hAnsi="宋体" w:eastAsia="宋体" w:cs="宋体"/>
                <w:sz w:val="19"/>
                <w:szCs w:val="19"/>
              </w:rPr>
            </w:pPr>
            <w:r>
              <w:rPr>
                <w:rFonts w:ascii="宋体" w:hAnsi="宋体" w:eastAsia="宋体" w:cs="宋体"/>
                <w:spacing w:val="-1"/>
                <w:sz w:val="19"/>
                <w:szCs w:val="19"/>
              </w:rPr>
              <w:t>2</w:t>
            </w:r>
            <w:r>
              <w:rPr>
                <w:rFonts w:ascii="宋体" w:hAnsi="宋体" w:eastAsia="宋体" w:cs="宋体"/>
                <w:sz w:val="19"/>
                <w:szCs w:val="19"/>
              </w:rPr>
              <w:t>022-01-01</w:t>
            </w:r>
          </w:p>
        </w:tc>
        <w:tc>
          <w:tcPr>
            <w:tcW w:w="1097" w:type="pct"/>
            <w:tcBorders>
              <w:top w:val="single" w:color="000000" w:sz="2" w:space="0"/>
              <w:bottom w:val="single" w:color="000000" w:sz="2" w:space="0"/>
            </w:tcBorders>
            <w:vAlign w:val="center"/>
          </w:tcPr>
          <w:p>
            <w:pPr>
              <w:spacing w:before="73" w:line="221" w:lineRule="auto"/>
              <w:jc w:val="center"/>
              <w:rPr>
                <w:rFonts w:ascii="宋体" w:hAnsi="宋体" w:eastAsia="宋体" w:cs="宋体"/>
                <w:sz w:val="19"/>
                <w:szCs w:val="19"/>
              </w:rPr>
            </w:pPr>
            <w:r>
              <w:rPr>
                <w:rFonts w:ascii="宋体" w:hAnsi="宋体" w:eastAsia="宋体" w:cs="宋体"/>
                <w:spacing w:val="-1"/>
                <w:sz w:val="19"/>
                <w:szCs w:val="19"/>
              </w:rPr>
              <w:t>结束日期：</w:t>
            </w:r>
          </w:p>
        </w:tc>
        <w:tc>
          <w:tcPr>
            <w:tcW w:w="1212" w:type="pct"/>
            <w:tcBorders>
              <w:top w:val="single" w:color="000000" w:sz="2" w:space="0"/>
              <w:bottom w:val="single" w:color="000000" w:sz="2" w:space="0"/>
            </w:tcBorders>
            <w:vAlign w:val="center"/>
          </w:tcPr>
          <w:p>
            <w:pPr>
              <w:spacing w:before="103" w:line="186" w:lineRule="auto"/>
              <w:jc w:val="center"/>
              <w:rPr>
                <w:rFonts w:ascii="宋体" w:hAnsi="宋体" w:eastAsia="宋体" w:cs="宋体"/>
                <w:sz w:val="19"/>
                <w:szCs w:val="19"/>
              </w:rPr>
            </w:pPr>
            <w:r>
              <w:rPr>
                <w:rFonts w:ascii="宋体" w:hAnsi="宋体" w:eastAsia="宋体" w:cs="宋体"/>
                <w:spacing w:val="-1"/>
                <w:sz w:val="19"/>
                <w:szCs w:val="19"/>
              </w:rPr>
              <w:t>2</w:t>
            </w:r>
            <w:r>
              <w:rPr>
                <w:rFonts w:ascii="宋体" w:hAnsi="宋体" w:eastAsia="宋体" w:cs="宋体"/>
                <w:sz w:val="19"/>
                <w:szCs w:val="19"/>
              </w:rPr>
              <w:t>022-12-31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200" w:type="pct"/>
            <w:gridSpan w:val="2"/>
            <w:tcBorders>
              <w:top w:val="single" w:color="000000" w:sz="2" w:space="0"/>
              <w:bottom w:val="single" w:color="000000" w:sz="2" w:space="0"/>
            </w:tcBorders>
            <w:vAlign w:val="center"/>
          </w:tcPr>
          <w:p>
            <w:pPr>
              <w:spacing w:before="73" w:line="221" w:lineRule="auto"/>
              <w:jc w:val="center"/>
              <w:rPr>
                <w:rFonts w:ascii="宋体" w:hAnsi="宋体" w:eastAsia="宋体" w:cs="宋体"/>
                <w:sz w:val="19"/>
                <w:szCs w:val="19"/>
              </w:rPr>
            </w:pPr>
            <w:r>
              <w:rPr>
                <w:rFonts w:ascii="宋体" w:hAnsi="宋体" w:eastAsia="宋体" w:cs="宋体"/>
                <w:spacing w:val="-1"/>
                <w:sz w:val="19"/>
                <w:szCs w:val="19"/>
              </w:rPr>
              <w:t>项目</w:t>
            </w:r>
            <w:r>
              <w:rPr>
                <w:rFonts w:ascii="宋体" w:hAnsi="宋体" w:eastAsia="宋体" w:cs="宋体"/>
                <w:sz w:val="19"/>
                <w:szCs w:val="19"/>
              </w:rPr>
              <w:t>负责人：</w:t>
            </w:r>
          </w:p>
        </w:tc>
        <w:tc>
          <w:tcPr>
            <w:tcW w:w="1488" w:type="pct"/>
            <w:tcBorders>
              <w:top w:val="single" w:color="000000" w:sz="2" w:space="0"/>
              <w:bottom w:val="single" w:color="000000" w:sz="2" w:space="0"/>
            </w:tcBorders>
            <w:vAlign w:val="center"/>
          </w:tcPr>
          <w:p>
            <w:pPr>
              <w:spacing w:before="73" w:line="221" w:lineRule="auto"/>
              <w:jc w:val="center"/>
              <w:rPr>
                <w:rFonts w:ascii="宋体" w:hAnsi="宋体" w:eastAsia="宋体" w:cs="宋体"/>
                <w:sz w:val="19"/>
                <w:szCs w:val="19"/>
              </w:rPr>
            </w:pPr>
            <w:r>
              <w:rPr>
                <w:rFonts w:ascii="宋体" w:hAnsi="宋体" w:eastAsia="宋体" w:cs="宋体"/>
                <w:spacing w:val="-4"/>
                <w:sz w:val="19"/>
                <w:szCs w:val="19"/>
              </w:rPr>
              <w:t>胡</w:t>
            </w:r>
            <w:r>
              <w:rPr>
                <w:rFonts w:ascii="宋体" w:hAnsi="宋体" w:eastAsia="宋体" w:cs="宋体"/>
                <w:spacing w:val="-3"/>
                <w:sz w:val="19"/>
                <w:szCs w:val="19"/>
              </w:rPr>
              <w:t>启</w:t>
            </w:r>
            <w:r>
              <w:rPr>
                <w:rFonts w:ascii="宋体" w:hAnsi="宋体" w:eastAsia="宋体" w:cs="宋体"/>
                <w:spacing w:val="-2"/>
                <w:sz w:val="19"/>
                <w:szCs w:val="19"/>
              </w:rPr>
              <w:t>伐</w:t>
            </w:r>
          </w:p>
        </w:tc>
        <w:tc>
          <w:tcPr>
            <w:tcW w:w="1097" w:type="pct"/>
            <w:tcBorders>
              <w:top w:val="single" w:color="000000" w:sz="2" w:space="0"/>
              <w:bottom w:val="single" w:color="000000" w:sz="2" w:space="0"/>
            </w:tcBorders>
            <w:vAlign w:val="center"/>
          </w:tcPr>
          <w:p>
            <w:pPr>
              <w:spacing w:before="73" w:line="223" w:lineRule="auto"/>
              <w:jc w:val="center"/>
              <w:rPr>
                <w:rFonts w:ascii="宋体" w:hAnsi="宋体" w:eastAsia="宋体" w:cs="宋体"/>
                <w:sz w:val="19"/>
                <w:szCs w:val="19"/>
              </w:rPr>
            </w:pPr>
            <w:r>
              <w:rPr>
                <w:rFonts w:ascii="宋体" w:hAnsi="宋体" w:eastAsia="宋体" w:cs="宋体"/>
                <w:spacing w:val="-1"/>
                <w:sz w:val="19"/>
                <w:szCs w:val="19"/>
              </w:rPr>
              <w:t>联系人：</w:t>
            </w:r>
          </w:p>
        </w:tc>
        <w:tc>
          <w:tcPr>
            <w:tcW w:w="1212" w:type="pct"/>
            <w:tcBorders>
              <w:top w:val="single" w:color="000000" w:sz="2" w:space="0"/>
              <w:bottom w:val="single" w:color="000000" w:sz="2" w:space="0"/>
            </w:tcBorders>
            <w:vAlign w:val="center"/>
          </w:tcPr>
          <w:p>
            <w:pPr>
              <w:spacing w:before="72" w:line="221" w:lineRule="auto"/>
              <w:jc w:val="center"/>
              <w:rPr>
                <w:rFonts w:ascii="宋体" w:hAnsi="宋体" w:eastAsia="宋体" w:cs="宋体"/>
                <w:sz w:val="19"/>
                <w:szCs w:val="19"/>
              </w:rPr>
            </w:pPr>
            <w:r>
              <w:rPr>
                <w:rFonts w:ascii="宋体" w:hAnsi="宋体" w:eastAsia="宋体" w:cs="宋体"/>
                <w:spacing w:val="1"/>
                <w:sz w:val="19"/>
                <w:szCs w:val="19"/>
              </w:rPr>
              <w:t>兴国县退役军人</w:t>
            </w:r>
            <w:r>
              <w:rPr>
                <w:rFonts w:ascii="宋体" w:hAnsi="宋体" w:eastAsia="宋体" w:cs="宋体"/>
                <w:sz w:val="19"/>
                <w:szCs w:val="19"/>
              </w:rPr>
              <w:t>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200" w:type="pct"/>
            <w:gridSpan w:val="2"/>
            <w:tcBorders>
              <w:top w:val="single" w:color="000000" w:sz="2" w:space="0"/>
              <w:bottom w:val="single" w:color="000000" w:sz="2" w:space="0"/>
            </w:tcBorders>
            <w:vAlign w:val="center"/>
          </w:tcPr>
          <w:p>
            <w:pPr>
              <w:spacing w:before="74" w:line="223" w:lineRule="auto"/>
              <w:jc w:val="center"/>
              <w:rPr>
                <w:rFonts w:ascii="宋体" w:hAnsi="宋体" w:eastAsia="宋体" w:cs="宋体"/>
                <w:sz w:val="19"/>
                <w:szCs w:val="19"/>
              </w:rPr>
            </w:pPr>
            <w:r>
              <w:rPr>
                <w:rFonts w:ascii="宋体" w:hAnsi="宋体" w:eastAsia="宋体" w:cs="宋体"/>
                <w:spacing w:val="-1"/>
                <w:sz w:val="19"/>
                <w:szCs w:val="19"/>
              </w:rPr>
              <w:t>联系</w:t>
            </w:r>
            <w:r>
              <w:rPr>
                <w:rFonts w:ascii="宋体" w:hAnsi="宋体" w:eastAsia="宋体" w:cs="宋体"/>
                <w:sz w:val="19"/>
                <w:szCs w:val="19"/>
              </w:rPr>
              <w:t>电话：</w:t>
            </w:r>
          </w:p>
        </w:tc>
        <w:tc>
          <w:tcPr>
            <w:tcW w:w="1488" w:type="pct"/>
            <w:tcBorders>
              <w:top w:val="single" w:color="000000" w:sz="2" w:space="0"/>
              <w:bottom w:val="single" w:color="000000" w:sz="2" w:space="0"/>
            </w:tcBorders>
            <w:vAlign w:val="center"/>
          </w:tcPr>
          <w:p>
            <w:pPr>
              <w:spacing w:before="103" w:line="186" w:lineRule="auto"/>
              <w:jc w:val="center"/>
              <w:rPr>
                <w:rFonts w:ascii="宋体" w:hAnsi="宋体" w:eastAsia="宋体" w:cs="宋体"/>
                <w:sz w:val="19"/>
                <w:szCs w:val="19"/>
              </w:rPr>
            </w:pPr>
            <w:r>
              <w:rPr>
                <w:rFonts w:ascii="宋体" w:hAnsi="宋体" w:eastAsia="宋体" w:cs="宋体"/>
                <w:spacing w:val="-2"/>
                <w:sz w:val="19"/>
                <w:szCs w:val="19"/>
              </w:rPr>
              <w:t>1</w:t>
            </w:r>
            <w:r>
              <w:rPr>
                <w:rFonts w:ascii="宋体" w:hAnsi="宋体" w:eastAsia="宋体" w:cs="宋体"/>
                <w:spacing w:val="-1"/>
                <w:sz w:val="19"/>
                <w:szCs w:val="19"/>
              </w:rPr>
              <w:t>3755801799</w:t>
            </w:r>
          </w:p>
        </w:tc>
        <w:tc>
          <w:tcPr>
            <w:tcW w:w="1097" w:type="pct"/>
            <w:tcBorders>
              <w:top w:val="single" w:color="000000" w:sz="2" w:space="0"/>
              <w:bottom w:val="single" w:color="000000" w:sz="2" w:space="0"/>
            </w:tcBorders>
            <w:vAlign w:val="center"/>
          </w:tcPr>
          <w:p>
            <w:pPr>
              <w:spacing w:before="73" w:line="222" w:lineRule="auto"/>
              <w:jc w:val="center"/>
              <w:rPr>
                <w:rFonts w:ascii="宋体" w:hAnsi="宋体" w:eastAsia="宋体" w:cs="宋体"/>
                <w:sz w:val="19"/>
                <w:szCs w:val="19"/>
              </w:rPr>
            </w:pPr>
            <w:r>
              <w:rPr>
                <w:rFonts w:ascii="宋体" w:hAnsi="宋体" w:eastAsia="宋体" w:cs="宋体"/>
                <w:sz w:val="19"/>
                <w:szCs w:val="19"/>
              </w:rPr>
              <w:t>是否重点项目：</w:t>
            </w:r>
          </w:p>
        </w:tc>
        <w:tc>
          <w:tcPr>
            <w:tcW w:w="1212" w:type="pct"/>
            <w:tcBorders>
              <w:top w:val="single" w:color="000000" w:sz="2" w:space="0"/>
              <w:bottom w:val="single" w:color="000000" w:sz="2" w:space="0"/>
            </w:tcBorders>
            <w:vAlign w:val="center"/>
          </w:tcPr>
          <w:p>
            <w:pPr>
              <w:spacing w:before="73" w:line="222" w:lineRule="auto"/>
              <w:jc w:val="center"/>
              <w:rPr>
                <w:rFonts w:ascii="宋体" w:hAnsi="宋体" w:eastAsia="宋体" w:cs="宋体"/>
                <w:sz w:val="19"/>
                <w:szCs w:val="19"/>
              </w:rPr>
            </w:pPr>
            <w:r>
              <w:rPr>
                <w:rFonts w:ascii="宋体" w:hAnsi="宋体" w:eastAsia="宋体" w:cs="宋体"/>
                <w:sz w:val="19"/>
                <w:szCs w:val="19"/>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200" w:type="pct"/>
            <w:gridSpan w:val="2"/>
            <w:tcBorders>
              <w:top w:val="single" w:color="000000" w:sz="2" w:space="0"/>
              <w:bottom w:val="single" w:color="000000" w:sz="2" w:space="0"/>
            </w:tcBorders>
            <w:vAlign w:val="center"/>
          </w:tcPr>
          <w:p>
            <w:pPr>
              <w:spacing w:before="74" w:line="221" w:lineRule="auto"/>
              <w:jc w:val="center"/>
              <w:rPr>
                <w:rFonts w:ascii="宋体" w:hAnsi="宋体" w:eastAsia="宋体" w:cs="宋体"/>
                <w:sz w:val="19"/>
                <w:szCs w:val="19"/>
              </w:rPr>
            </w:pPr>
            <w:r>
              <w:rPr>
                <w:rFonts w:ascii="宋体" w:hAnsi="宋体" w:eastAsia="宋体" w:cs="宋体"/>
                <w:spacing w:val="-1"/>
                <w:sz w:val="19"/>
                <w:szCs w:val="19"/>
              </w:rPr>
              <w:t>项目</w:t>
            </w:r>
            <w:r>
              <w:rPr>
                <w:rFonts w:ascii="宋体" w:hAnsi="宋体" w:eastAsia="宋体" w:cs="宋体"/>
                <w:sz w:val="19"/>
                <w:szCs w:val="19"/>
              </w:rPr>
              <w:t>总金额：</w:t>
            </w:r>
          </w:p>
        </w:tc>
        <w:tc>
          <w:tcPr>
            <w:tcW w:w="1488" w:type="pct"/>
            <w:tcBorders>
              <w:top w:val="single" w:color="000000" w:sz="2" w:space="0"/>
              <w:bottom w:val="single" w:color="000000" w:sz="2" w:space="0"/>
            </w:tcBorders>
            <w:vAlign w:val="center"/>
          </w:tcPr>
          <w:p>
            <w:pPr>
              <w:spacing w:before="104" w:line="185" w:lineRule="auto"/>
              <w:jc w:val="center"/>
              <w:rPr>
                <w:rFonts w:ascii="宋体" w:hAnsi="宋体" w:eastAsia="宋体" w:cs="宋体"/>
                <w:sz w:val="19"/>
                <w:szCs w:val="19"/>
              </w:rPr>
            </w:pPr>
            <w:r>
              <w:rPr>
                <w:rFonts w:ascii="宋体" w:hAnsi="宋体" w:eastAsia="宋体" w:cs="宋体"/>
                <w:spacing w:val="-4"/>
                <w:sz w:val="19"/>
                <w:szCs w:val="19"/>
              </w:rPr>
              <w:t>7</w:t>
            </w:r>
            <w:r>
              <w:rPr>
                <w:rFonts w:ascii="宋体" w:hAnsi="宋体" w:eastAsia="宋体" w:cs="宋体"/>
                <w:spacing w:val="-3"/>
                <w:sz w:val="19"/>
                <w:szCs w:val="19"/>
              </w:rPr>
              <w:t>80</w:t>
            </w:r>
          </w:p>
        </w:tc>
        <w:tc>
          <w:tcPr>
            <w:tcW w:w="1097" w:type="pct"/>
            <w:tcBorders>
              <w:top w:val="single" w:color="000000" w:sz="2" w:space="0"/>
              <w:bottom w:val="single" w:color="000000" w:sz="2" w:space="0"/>
            </w:tcBorders>
            <w:vAlign w:val="center"/>
          </w:tcPr>
          <w:p>
            <w:pPr>
              <w:spacing w:before="73" w:line="221" w:lineRule="auto"/>
              <w:jc w:val="center"/>
              <w:rPr>
                <w:rFonts w:ascii="宋体" w:hAnsi="宋体" w:eastAsia="宋体" w:cs="宋体"/>
                <w:sz w:val="19"/>
                <w:szCs w:val="19"/>
              </w:rPr>
            </w:pPr>
            <w:r>
              <w:rPr>
                <w:rFonts w:ascii="宋体" w:hAnsi="宋体" w:eastAsia="宋体" w:cs="宋体"/>
                <w:spacing w:val="1"/>
                <w:sz w:val="19"/>
                <w:szCs w:val="19"/>
              </w:rPr>
              <w:t>本年度预</w:t>
            </w:r>
            <w:r>
              <w:rPr>
                <w:rFonts w:ascii="宋体" w:hAnsi="宋体" w:eastAsia="宋体" w:cs="宋体"/>
                <w:sz w:val="19"/>
                <w:szCs w:val="19"/>
              </w:rPr>
              <w:t>算金额：</w:t>
            </w:r>
          </w:p>
        </w:tc>
        <w:tc>
          <w:tcPr>
            <w:tcW w:w="1212" w:type="pct"/>
            <w:tcBorders>
              <w:top w:val="single" w:color="000000" w:sz="2" w:space="0"/>
              <w:bottom w:val="single" w:color="000000" w:sz="2" w:space="0"/>
            </w:tcBorders>
            <w:vAlign w:val="center"/>
          </w:tcPr>
          <w:p>
            <w:pPr>
              <w:spacing w:before="104" w:line="185" w:lineRule="auto"/>
              <w:jc w:val="center"/>
              <w:rPr>
                <w:rFonts w:ascii="宋体" w:hAnsi="宋体" w:eastAsia="宋体" w:cs="宋体"/>
                <w:sz w:val="19"/>
                <w:szCs w:val="19"/>
              </w:rPr>
            </w:pPr>
            <w:r>
              <w:rPr>
                <w:rFonts w:ascii="宋体" w:hAnsi="宋体" w:eastAsia="宋体" w:cs="宋体"/>
                <w:spacing w:val="-4"/>
                <w:sz w:val="19"/>
                <w:szCs w:val="19"/>
              </w:rPr>
              <w:t>7</w:t>
            </w:r>
            <w:r>
              <w:rPr>
                <w:rFonts w:ascii="宋体" w:hAnsi="宋体" w:eastAsia="宋体" w:cs="宋体"/>
                <w:spacing w:val="-3"/>
                <w:sz w:val="19"/>
                <w:szCs w:val="19"/>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5000" w:type="pct"/>
            <w:gridSpan w:val="5"/>
            <w:tcBorders>
              <w:top w:val="single" w:color="000000" w:sz="2" w:space="0"/>
              <w:bottom w:val="single" w:color="000000" w:sz="2" w:space="0"/>
            </w:tcBorders>
            <w:vAlign w:val="center"/>
          </w:tcPr>
          <w:p>
            <w:pPr>
              <w:spacing w:before="73" w:line="221" w:lineRule="auto"/>
              <w:jc w:val="center"/>
              <w:rPr>
                <w:rFonts w:ascii="宋体" w:hAnsi="宋体" w:eastAsia="宋体" w:cs="宋体"/>
                <w:sz w:val="19"/>
                <w:szCs w:val="19"/>
              </w:rPr>
            </w:pPr>
            <w:r>
              <w:rPr>
                <w:rFonts w:ascii="宋体" w:hAnsi="宋体" w:eastAsia="宋体" w:cs="宋体"/>
                <w:spacing w:val="1"/>
                <w:sz w:val="19"/>
                <w:szCs w:val="19"/>
                <w14:textOutline w14:w="3472" w14:cap="sq" w14:cmpd="sng">
                  <w14:solidFill>
                    <w14:srgbClr w14:val="000000"/>
                  </w14:solidFill>
                  <w14:prstDash w14:val="solid"/>
                  <w14:bevel/>
                </w14:textOutline>
              </w:rPr>
              <w:t>基本情况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200" w:type="pct"/>
            <w:gridSpan w:val="2"/>
            <w:tcBorders>
              <w:top w:val="single" w:color="000000" w:sz="2" w:space="0"/>
              <w:bottom w:val="single" w:color="000000" w:sz="2" w:space="0"/>
            </w:tcBorders>
            <w:vAlign w:val="center"/>
          </w:tcPr>
          <w:p>
            <w:pPr>
              <w:spacing w:before="74" w:line="221" w:lineRule="auto"/>
              <w:jc w:val="center"/>
              <w:rPr>
                <w:rFonts w:ascii="宋体" w:hAnsi="宋体" w:eastAsia="宋体" w:cs="宋体"/>
                <w:spacing w:val="-1"/>
                <w:sz w:val="19"/>
                <w:szCs w:val="19"/>
              </w:rPr>
            </w:pPr>
            <w:r>
              <w:rPr>
                <w:rFonts w:ascii="宋体" w:hAnsi="宋体" w:eastAsia="宋体" w:cs="宋体"/>
                <w:spacing w:val="-1"/>
                <w:sz w:val="19"/>
                <w:szCs w:val="19"/>
              </w:rPr>
              <w:t>立项必要性：</w:t>
            </w:r>
          </w:p>
        </w:tc>
        <w:tc>
          <w:tcPr>
            <w:tcW w:w="3799" w:type="pct"/>
            <w:gridSpan w:val="3"/>
            <w:tcBorders>
              <w:top w:val="single" w:color="000000" w:sz="2" w:space="0"/>
              <w:bottom w:val="single" w:color="000000" w:sz="2" w:space="0"/>
            </w:tcBorders>
            <w:vAlign w:val="center"/>
          </w:tcPr>
          <w:p>
            <w:pPr>
              <w:spacing w:before="74" w:line="221" w:lineRule="auto"/>
              <w:jc w:val="center"/>
              <w:rPr>
                <w:rFonts w:ascii="宋体" w:hAnsi="宋体" w:eastAsia="宋体" w:cs="宋体"/>
                <w:spacing w:val="-1"/>
                <w:sz w:val="19"/>
                <w:szCs w:val="19"/>
              </w:rPr>
            </w:pPr>
            <w:r>
              <w:rPr>
                <w:rFonts w:ascii="宋体" w:hAnsi="宋体" w:eastAsia="宋体" w:cs="宋体"/>
                <w:spacing w:val="-1"/>
                <w:sz w:val="19"/>
                <w:szCs w:val="19"/>
              </w:rPr>
              <w:t>巩固国防，拥军优属，落实优待政策，维护社会稳定，促进社会和谐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200" w:type="pct"/>
            <w:gridSpan w:val="2"/>
            <w:tcBorders>
              <w:top w:val="single" w:color="000000" w:sz="2" w:space="0"/>
              <w:bottom w:val="single" w:color="000000" w:sz="2" w:space="0"/>
            </w:tcBorders>
            <w:vAlign w:val="center"/>
          </w:tcPr>
          <w:p>
            <w:pPr>
              <w:spacing w:before="74" w:line="221" w:lineRule="auto"/>
              <w:jc w:val="center"/>
              <w:rPr>
                <w:rFonts w:ascii="宋体" w:hAnsi="宋体" w:eastAsia="宋体" w:cs="宋体"/>
                <w:spacing w:val="-1"/>
                <w:sz w:val="19"/>
                <w:szCs w:val="19"/>
              </w:rPr>
            </w:pPr>
            <w:r>
              <w:rPr>
                <w:rFonts w:ascii="宋体" w:hAnsi="宋体" w:eastAsia="宋体" w:cs="宋体"/>
                <w:spacing w:val="-1"/>
                <w:sz w:val="19"/>
                <w:szCs w:val="19"/>
              </w:rPr>
              <w:t>实施可行性：</w:t>
            </w:r>
          </w:p>
        </w:tc>
        <w:tc>
          <w:tcPr>
            <w:tcW w:w="3799" w:type="pct"/>
            <w:gridSpan w:val="3"/>
            <w:tcBorders>
              <w:top w:val="single" w:color="000000" w:sz="2" w:space="0"/>
              <w:bottom w:val="single" w:color="000000" w:sz="2" w:space="0"/>
            </w:tcBorders>
            <w:vAlign w:val="center"/>
          </w:tcPr>
          <w:p>
            <w:pPr>
              <w:spacing w:before="74" w:line="221" w:lineRule="auto"/>
              <w:jc w:val="center"/>
              <w:rPr>
                <w:rFonts w:ascii="宋体" w:hAnsi="宋体" w:eastAsia="宋体" w:cs="宋体"/>
                <w:spacing w:val="-1"/>
                <w:sz w:val="19"/>
                <w:szCs w:val="19"/>
              </w:rPr>
            </w:pPr>
            <w:r>
              <w:rPr>
                <w:rFonts w:ascii="宋体" w:hAnsi="宋体" w:eastAsia="宋体" w:cs="宋体"/>
                <w:spacing w:val="-1"/>
                <w:sz w:val="19"/>
                <w:szCs w:val="19"/>
              </w:rPr>
              <w:t>通过发放义务兵家庭优待金，使义务兵家庭的基本生活得到有效保障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200" w:type="pct"/>
            <w:gridSpan w:val="2"/>
            <w:tcBorders>
              <w:top w:val="single" w:color="000000" w:sz="2" w:space="0"/>
              <w:bottom w:val="single" w:color="000000" w:sz="2" w:space="0"/>
            </w:tcBorders>
            <w:vAlign w:val="center"/>
          </w:tcPr>
          <w:p>
            <w:pPr>
              <w:spacing w:before="74" w:line="221" w:lineRule="auto"/>
              <w:jc w:val="center"/>
              <w:rPr>
                <w:rFonts w:ascii="宋体" w:hAnsi="宋体" w:eastAsia="宋体" w:cs="宋体"/>
                <w:spacing w:val="-1"/>
                <w:sz w:val="19"/>
                <w:szCs w:val="19"/>
              </w:rPr>
            </w:pPr>
            <w:r>
              <w:rPr>
                <w:rFonts w:ascii="宋体" w:hAnsi="宋体" w:eastAsia="宋体" w:cs="宋体"/>
                <w:spacing w:val="-1"/>
                <w:sz w:val="19"/>
                <w:szCs w:val="19"/>
              </w:rPr>
              <w:t>项目实施内容：</w:t>
            </w:r>
          </w:p>
        </w:tc>
        <w:tc>
          <w:tcPr>
            <w:tcW w:w="3799" w:type="pct"/>
            <w:gridSpan w:val="3"/>
            <w:tcBorders>
              <w:top w:val="single" w:color="000000" w:sz="2" w:space="0"/>
              <w:bottom w:val="single" w:color="000000" w:sz="2" w:space="0"/>
            </w:tcBorders>
            <w:vAlign w:val="center"/>
          </w:tcPr>
          <w:p>
            <w:pPr>
              <w:spacing w:before="74" w:line="221" w:lineRule="auto"/>
              <w:jc w:val="center"/>
              <w:rPr>
                <w:rFonts w:ascii="宋体" w:hAnsi="宋体" w:eastAsia="宋体" w:cs="宋体"/>
                <w:spacing w:val="-1"/>
                <w:sz w:val="19"/>
                <w:szCs w:val="19"/>
              </w:rPr>
            </w:pPr>
            <w:r>
              <w:rPr>
                <w:rFonts w:ascii="宋体" w:hAnsi="宋体" w:eastAsia="宋体" w:cs="宋体"/>
                <w:spacing w:val="-1"/>
                <w:sz w:val="19"/>
                <w:szCs w:val="19"/>
              </w:rPr>
              <w:t>发放义务兵家庭优待金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200" w:type="pct"/>
            <w:gridSpan w:val="2"/>
            <w:tcBorders>
              <w:top w:val="single" w:color="000000" w:sz="2" w:space="0"/>
              <w:bottom w:val="single" w:color="000000" w:sz="2" w:space="0"/>
            </w:tcBorders>
            <w:vAlign w:val="center"/>
          </w:tcPr>
          <w:p>
            <w:pPr>
              <w:spacing w:before="74" w:line="221" w:lineRule="auto"/>
              <w:jc w:val="center"/>
              <w:rPr>
                <w:rFonts w:ascii="宋体" w:hAnsi="宋体" w:eastAsia="宋体" w:cs="宋体"/>
                <w:spacing w:val="-1"/>
                <w:sz w:val="19"/>
                <w:szCs w:val="19"/>
              </w:rPr>
            </w:pPr>
            <w:r>
              <w:rPr>
                <w:rFonts w:ascii="宋体" w:hAnsi="宋体" w:eastAsia="宋体" w:cs="宋体"/>
                <w:spacing w:val="-1"/>
                <w:sz w:val="19"/>
                <w:szCs w:val="19"/>
              </w:rPr>
              <w:t>中长期目标：</w:t>
            </w:r>
          </w:p>
        </w:tc>
        <w:tc>
          <w:tcPr>
            <w:tcW w:w="3799" w:type="pct"/>
            <w:gridSpan w:val="3"/>
            <w:tcBorders>
              <w:top w:val="single" w:color="000000" w:sz="2" w:space="0"/>
              <w:bottom w:val="single" w:color="000000" w:sz="2" w:space="0"/>
            </w:tcBorders>
            <w:vAlign w:val="center"/>
          </w:tcPr>
          <w:p>
            <w:pPr>
              <w:spacing w:before="74" w:line="221" w:lineRule="auto"/>
              <w:jc w:val="center"/>
              <w:rPr>
                <w:rFonts w:ascii="宋体" w:hAnsi="宋体" w:eastAsia="宋体" w:cs="宋体"/>
                <w:spacing w:val="-1"/>
                <w:sz w:val="19"/>
                <w:szCs w:val="19"/>
              </w:rPr>
            </w:pPr>
            <w:r>
              <w:rPr>
                <w:rFonts w:ascii="宋体" w:hAnsi="宋体" w:eastAsia="宋体" w:cs="宋体"/>
                <w:spacing w:val="-1"/>
                <w:sz w:val="19"/>
                <w:szCs w:val="19"/>
              </w:rPr>
              <w:t>巩固国防，维护社会稳定，促进社会和谐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7" w:hRule="atLeast"/>
        </w:trPr>
        <w:tc>
          <w:tcPr>
            <w:tcW w:w="1200" w:type="pct"/>
            <w:gridSpan w:val="2"/>
            <w:tcBorders>
              <w:top w:val="single" w:color="000000" w:sz="2" w:space="0"/>
              <w:bottom w:val="single" w:color="000000" w:sz="2" w:space="0"/>
            </w:tcBorders>
            <w:vAlign w:val="center"/>
          </w:tcPr>
          <w:p>
            <w:pPr>
              <w:spacing w:before="276" w:line="221" w:lineRule="auto"/>
              <w:jc w:val="center"/>
              <w:rPr>
                <w:rFonts w:ascii="宋体" w:hAnsi="宋体" w:eastAsia="宋体" w:cs="宋体"/>
                <w:sz w:val="19"/>
                <w:szCs w:val="19"/>
              </w:rPr>
            </w:pPr>
            <w:r>
              <w:rPr>
                <w:rFonts w:ascii="宋体" w:hAnsi="宋体" w:eastAsia="宋体" w:cs="宋体"/>
                <w:spacing w:val="1"/>
                <w:sz w:val="19"/>
                <w:szCs w:val="19"/>
              </w:rPr>
              <w:t>年度</w:t>
            </w:r>
            <w:r>
              <w:rPr>
                <w:rFonts w:ascii="宋体" w:hAnsi="宋体" w:eastAsia="宋体" w:cs="宋体"/>
                <w:sz w:val="19"/>
                <w:szCs w:val="19"/>
              </w:rPr>
              <w:t>绩效目标：</w:t>
            </w:r>
          </w:p>
        </w:tc>
        <w:tc>
          <w:tcPr>
            <w:tcW w:w="3799" w:type="pct"/>
            <w:gridSpan w:val="3"/>
            <w:tcBorders>
              <w:top w:val="single" w:color="000000" w:sz="2" w:space="0"/>
              <w:bottom w:val="single" w:color="000000" w:sz="2" w:space="0"/>
            </w:tcBorders>
            <w:vAlign w:val="center"/>
          </w:tcPr>
          <w:p>
            <w:pPr>
              <w:spacing w:before="157" w:line="244" w:lineRule="auto"/>
              <w:ind w:left="34" w:right="163" w:hanging="3"/>
              <w:jc w:val="center"/>
              <w:rPr>
                <w:rFonts w:ascii="宋体" w:hAnsi="宋体" w:eastAsia="宋体" w:cs="宋体"/>
                <w:sz w:val="19"/>
                <w:szCs w:val="19"/>
              </w:rPr>
            </w:pPr>
            <w:r>
              <w:rPr>
                <w:rFonts w:ascii="宋体" w:hAnsi="宋体" w:eastAsia="宋体" w:cs="宋体"/>
                <w:spacing w:val="1"/>
                <w:sz w:val="19"/>
                <w:szCs w:val="19"/>
              </w:rPr>
              <w:t>通过发放义务兵家庭优待金，使义务兵家庭的基本生活得到有效保障，巩</w:t>
            </w:r>
            <w:r>
              <w:rPr>
                <w:rFonts w:ascii="宋体" w:hAnsi="宋体" w:eastAsia="宋体" w:cs="宋体"/>
                <w:sz w:val="19"/>
                <w:szCs w:val="19"/>
              </w:rPr>
              <w:t xml:space="preserve">固国防，拥军优属， </w:t>
            </w:r>
            <w:r>
              <w:rPr>
                <w:rFonts w:ascii="宋体" w:hAnsi="宋体" w:eastAsia="宋体" w:cs="宋体"/>
                <w:spacing w:val="2"/>
                <w:sz w:val="19"/>
                <w:szCs w:val="19"/>
              </w:rPr>
              <w:t>维</w:t>
            </w:r>
            <w:r>
              <w:rPr>
                <w:rFonts w:ascii="宋体" w:hAnsi="宋体" w:eastAsia="宋体" w:cs="宋体"/>
                <w:spacing w:val="1"/>
                <w:sz w:val="19"/>
                <w:szCs w:val="19"/>
              </w:rPr>
              <w:t>护社会稳定，促进社会和谐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5000" w:type="pct"/>
            <w:gridSpan w:val="5"/>
            <w:tcBorders>
              <w:top w:val="single" w:color="000000" w:sz="2" w:space="0"/>
              <w:bottom w:val="single" w:color="000000" w:sz="2" w:space="0"/>
            </w:tcBorders>
            <w:vAlign w:val="center"/>
          </w:tcPr>
          <w:p>
            <w:pPr>
              <w:spacing w:before="74" w:line="221" w:lineRule="auto"/>
              <w:jc w:val="center"/>
              <w:rPr>
                <w:rFonts w:ascii="宋体" w:hAnsi="宋体" w:eastAsia="宋体" w:cs="宋体"/>
                <w:sz w:val="19"/>
                <w:szCs w:val="19"/>
              </w:rPr>
            </w:pPr>
            <w:r>
              <w:rPr>
                <w:rFonts w:ascii="宋体" w:hAnsi="宋体" w:eastAsia="宋体" w:cs="宋体"/>
                <w:spacing w:val="1"/>
                <w:sz w:val="19"/>
                <w:szCs w:val="19"/>
                <w14:textOutline w14:w="3472" w14:cap="sq" w14:cmpd="sng">
                  <w14:solidFill>
                    <w14:srgbClr w14:val="000000"/>
                  </w14:solidFill>
                  <w14:prstDash w14:val="solid"/>
                  <w14:bevel/>
                </w14:textOutline>
              </w:rPr>
              <w:t>立项依据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7" w:hRule="atLeast"/>
        </w:trPr>
        <w:tc>
          <w:tcPr>
            <w:tcW w:w="1200" w:type="pct"/>
            <w:gridSpan w:val="2"/>
            <w:tcBorders>
              <w:top w:val="single" w:color="000000" w:sz="2" w:space="0"/>
              <w:bottom w:val="single" w:color="000000" w:sz="2" w:space="0"/>
            </w:tcBorders>
            <w:vAlign w:val="center"/>
          </w:tcPr>
          <w:p>
            <w:pPr>
              <w:spacing w:before="75" w:line="221" w:lineRule="auto"/>
              <w:jc w:val="center"/>
              <w:rPr>
                <w:rFonts w:ascii="宋体" w:hAnsi="宋体" w:eastAsia="宋体" w:cs="宋体"/>
                <w:sz w:val="19"/>
                <w:szCs w:val="19"/>
              </w:rPr>
            </w:pPr>
            <w:r>
              <w:rPr>
                <w:rFonts w:ascii="宋体" w:hAnsi="宋体" w:eastAsia="宋体" w:cs="宋体"/>
                <w:sz w:val="19"/>
                <w:szCs w:val="19"/>
              </w:rPr>
              <w:t>政策依据：</w:t>
            </w:r>
          </w:p>
        </w:tc>
        <w:tc>
          <w:tcPr>
            <w:tcW w:w="3799" w:type="pct"/>
            <w:gridSpan w:val="3"/>
            <w:tcBorders>
              <w:top w:val="single" w:color="000000" w:sz="2" w:space="0"/>
              <w:bottom w:val="single" w:color="000000" w:sz="2" w:space="0"/>
            </w:tcBorders>
            <w:vAlign w:val="center"/>
          </w:tcPr>
          <w:p>
            <w:pPr>
              <w:spacing w:before="75" w:line="221" w:lineRule="auto"/>
              <w:ind w:left="32"/>
              <w:jc w:val="center"/>
              <w:rPr>
                <w:rFonts w:ascii="宋体" w:hAnsi="宋体" w:eastAsia="宋体" w:cs="宋体"/>
                <w:sz w:val="19"/>
                <w:szCs w:val="19"/>
              </w:rPr>
            </w:pPr>
            <w:r>
              <w:rPr>
                <w:rFonts w:ascii="宋体" w:hAnsi="宋体" w:eastAsia="宋体" w:cs="宋体"/>
                <w:spacing w:val="2"/>
                <w:sz w:val="19"/>
                <w:szCs w:val="19"/>
              </w:rPr>
              <w:t>《</w:t>
            </w:r>
            <w:r>
              <w:rPr>
                <w:rFonts w:ascii="宋体" w:hAnsi="宋体" w:eastAsia="宋体" w:cs="宋体"/>
                <w:spacing w:val="1"/>
                <w:sz w:val="19"/>
                <w:szCs w:val="19"/>
              </w:rPr>
              <w:t>江西省军人抚恤优待办法》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200" w:type="pct"/>
            <w:gridSpan w:val="2"/>
            <w:tcBorders>
              <w:top w:val="single" w:color="000000" w:sz="2" w:space="0"/>
              <w:bottom w:val="single" w:color="000000" w:sz="2" w:space="0"/>
            </w:tcBorders>
            <w:vAlign w:val="center"/>
          </w:tcPr>
          <w:p>
            <w:pPr>
              <w:spacing w:before="75" w:line="221" w:lineRule="auto"/>
              <w:jc w:val="center"/>
              <w:rPr>
                <w:rFonts w:ascii="宋体" w:hAnsi="宋体" w:eastAsia="宋体" w:cs="宋体"/>
                <w:sz w:val="19"/>
                <w:szCs w:val="19"/>
              </w:rPr>
            </w:pPr>
            <w:r>
              <w:rPr>
                <w:rFonts w:ascii="宋体" w:hAnsi="宋体" w:eastAsia="宋体" w:cs="宋体"/>
                <w:spacing w:val="-1"/>
                <w:sz w:val="19"/>
                <w:szCs w:val="19"/>
              </w:rPr>
              <w:t>其他</w:t>
            </w:r>
            <w:r>
              <w:rPr>
                <w:rFonts w:ascii="宋体" w:hAnsi="宋体" w:eastAsia="宋体" w:cs="宋体"/>
                <w:sz w:val="19"/>
                <w:szCs w:val="19"/>
              </w:rPr>
              <w:t>依据：</w:t>
            </w:r>
          </w:p>
        </w:tc>
        <w:tc>
          <w:tcPr>
            <w:tcW w:w="3799" w:type="pct"/>
            <w:gridSpan w:val="3"/>
            <w:tcBorders>
              <w:top w:val="single" w:color="000000" w:sz="2" w:space="0"/>
              <w:bottom w:val="single" w:color="000000" w:sz="2" w:space="0"/>
            </w:tcBorders>
            <w:vAlign w:val="center"/>
          </w:tcPr>
          <w:p>
            <w:pPr>
              <w:jc w:val="cente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200" w:type="pct"/>
            <w:gridSpan w:val="2"/>
            <w:tcBorders>
              <w:top w:val="single" w:color="000000" w:sz="2" w:space="0"/>
              <w:bottom w:val="single" w:color="000000" w:sz="2" w:space="0"/>
            </w:tcBorders>
            <w:vAlign w:val="center"/>
          </w:tcPr>
          <w:p>
            <w:pPr>
              <w:spacing w:before="76" w:line="221" w:lineRule="auto"/>
              <w:jc w:val="center"/>
              <w:rPr>
                <w:rFonts w:ascii="宋体" w:hAnsi="宋体" w:eastAsia="宋体" w:cs="宋体"/>
                <w:sz w:val="19"/>
                <w:szCs w:val="19"/>
              </w:rPr>
            </w:pPr>
            <w:r>
              <w:rPr>
                <w:rFonts w:ascii="宋体" w:hAnsi="宋体" w:eastAsia="宋体" w:cs="宋体"/>
                <w:sz w:val="19"/>
                <w:szCs w:val="19"/>
              </w:rPr>
              <w:t>需要说明的其他问题：</w:t>
            </w:r>
          </w:p>
        </w:tc>
        <w:tc>
          <w:tcPr>
            <w:tcW w:w="3799" w:type="pct"/>
            <w:gridSpan w:val="3"/>
            <w:tcBorders>
              <w:top w:val="single" w:color="000000" w:sz="2" w:space="0"/>
              <w:bottom w:val="single" w:color="000000" w:sz="2" w:space="0"/>
            </w:tcBorders>
            <w:vAlign w:val="center"/>
          </w:tcPr>
          <w:p>
            <w:pPr>
              <w:jc w:val="cente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6" w:hRule="atLeast"/>
        </w:trPr>
        <w:tc>
          <w:tcPr>
            <w:tcW w:w="5000" w:type="pct"/>
            <w:gridSpan w:val="5"/>
            <w:tcBorders>
              <w:top w:val="single" w:color="000000" w:sz="2" w:space="0"/>
              <w:bottom w:val="single" w:color="000000" w:sz="2" w:space="0"/>
            </w:tcBorders>
            <w:vAlign w:val="center"/>
          </w:tcPr>
          <w:p>
            <w:pPr>
              <w:spacing w:before="76" w:line="221" w:lineRule="auto"/>
              <w:jc w:val="center"/>
              <w:rPr>
                <w:rFonts w:ascii="宋体" w:hAnsi="宋体" w:eastAsia="宋体" w:cs="宋体"/>
                <w:sz w:val="19"/>
                <w:szCs w:val="19"/>
              </w:rPr>
            </w:pPr>
            <w:r>
              <w:rPr>
                <w:rFonts w:ascii="宋体" w:hAnsi="宋体" w:eastAsia="宋体" w:cs="宋体"/>
                <w:spacing w:val="2"/>
                <w:sz w:val="19"/>
                <w:szCs w:val="19"/>
                <w14:textOutline w14:w="3472" w14:cap="sq" w14:cmpd="sng">
                  <w14:solidFill>
                    <w14:srgbClr w14:val="000000"/>
                  </w14:solidFill>
                  <w14:prstDash w14:val="solid"/>
                  <w14:bevel/>
                </w14:textOutline>
              </w:rPr>
              <w:t>年度绩效目</w:t>
            </w:r>
            <w:r>
              <w:rPr>
                <w:rFonts w:ascii="宋体" w:hAnsi="宋体" w:eastAsia="宋体" w:cs="宋体"/>
                <w:sz w:val="19"/>
                <w:szCs w:val="19"/>
                <w14:textOutline w14:w="3472" w14:cap="sq" w14:cmpd="sng">
                  <w14:solidFill>
                    <w14:srgbClr w14:val="000000"/>
                  </w14:solidFill>
                  <w14:prstDash w14:val="solid"/>
                  <w14:bevel/>
                </w14:textOutline>
              </w:rPr>
              <w:t>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5" w:hRule="atLeast"/>
        </w:trPr>
        <w:tc>
          <w:tcPr>
            <w:tcW w:w="5000" w:type="pct"/>
            <w:gridSpan w:val="5"/>
            <w:tcBorders>
              <w:top w:val="single" w:color="000000" w:sz="2" w:space="0"/>
              <w:bottom w:val="single" w:color="000000" w:sz="2" w:space="0"/>
            </w:tcBorders>
            <w:vAlign w:val="center"/>
          </w:tcPr>
          <w:p>
            <w:pPr>
              <w:spacing w:before="62" w:line="221" w:lineRule="auto"/>
              <w:ind w:firstLine="388" w:firstLineChars="200"/>
              <w:jc w:val="both"/>
              <w:rPr>
                <w:rFonts w:ascii="宋体" w:hAnsi="宋体" w:eastAsia="宋体" w:cs="宋体"/>
                <w:sz w:val="19"/>
                <w:szCs w:val="19"/>
              </w:rPr>
            </w:pPr>
            <w:r>
              <w:rPr>
                <w:rFonts w:ascii="宋体" w:hAnsi="宋体" w:eastAsia="宋体" w:cs="宋体"/>
                <w:spacing w:val="2"/>
                <w:sz w:val="19"/>
                <w:szCs w:val="19"/>
              </w:rPr>
              <w:t>通过发放义务兵家庭优待金，使义务兵家庭的基本生活得到有效保障，巩固国防，拥军优属，维护社会稳定，促</w:t>
            </w:r>
            <w:r>
              <w:rPr>
                <w:rFonts w:ascii="宋体" w:hAnsi="宋体" w:eastAsia="宋体" w:cs="宋体"/>
                <w:spacing w:val="1"/>
                <w:sz w:val="19"/>
                <w:szCs w:val="19"/>
              </w:rPr>
              <w:t>进</w:t>
            </w:r>
            <w:r>
              <w:rPr>
                <w:rFonts w:ascii="宋体" w:hAnsi="宋体" w:eastAsia="宋体" w:cs="宋体"/>
                <w:sz w:val="19"/>
                <w:szCs w:val="19"/>
              </w:rPr>
              <w:t>社会和谐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601" w:type="pct"/>
            <w:tcBorders>
              <w:top w:val="single" w:color="000000" w:sz="2" w:space="0"/>
              <w:bottom w:val="single" w:color="000000" w:sz="2" w:space="0"/>
            </w:tcBorders>
            <w:vAlign w:val="center"/>
          </w:tcPr>
          <w:p>
            <w:pPr>
              <w:spacing w:before="76" w:line="233" w:lineRule="auto"/>
              <w:jc w:val="center"/>
              <w:rPr>
                <w:rFonts w:ascii="宋体" w:hAnsi="宋体" w:eastAsia="宋体" w:cs="宋体"/>
                <w:sz w:val="19"/>
                <w:szCs w:val="19"/>
              </w:rPr>
            </w:pPr>
            <w:r>
              <w:rPr>
                <w:rFonts w:ascii="宋体" w:hAnsi="宋体" w:eastAsia="宋体" w:cs="宋体"/>
                <w:spacing w:val="-1"/>
                <w:sz w:val="19"/>
                <w:szCs w:val="19"/>
              </w:rPr>
              <w:t>一级指标</w:t>
            </w:r>
          </w:p>
        </w:tc>
        <w:tc>
          <w:tcPr>
            <w:tcW w:w="599" w:type="pct"/>
            <w:tcBorders>
              <w:top w:val="single" w:color="000000" w:sz="2" w:space="0"/>
              <w:bottom w:val="single" w:color="000000" w:sz="2" w:space="0"/>
            </w:tcBorders>
            <w:vAlign w:val="center"/>
          </w:tcPr>
          <w:p>
            <w:pPr>
              <w:spacing w:before="76" w:line="222" w:lineRule="auto"/>
              <w:jc w:val="center"/>
              <w:rPr>
                <w:rFonts w:ascii="宋体" w:hAnsi="宋体" w:eastAsia="宋体" w:cs="宋体"/>
                <w:sz w:val="19"/>
                <w:szCs w:val="19"/>
              </w:rPr>
            </w:pPr>
            <w:r>
              <w:rPr>
                <w:rFonts w:ascii="宋体" w:hAnsi="宋体" w:eastAsia="宋体" w:cs="宋体"/>
                <w:spacing w:val="-1"/>
                <w:sz w:val="19"/>
                <w:szCs w:val="19"/>
              </w:rPr>
              <w:t>二级指标</w:t>
            </w:r>
          </w:p>
        </w:tc>
        <w:tc>
          <w:tcPr>
            <w:tcW w:w="2586" w:type="pct"/>
            <w:gridSpan w:val="2"/>
            <w:tcBorders>
              <w:top w:val="single" w:color="000000" w:sz="2" w:space="0"/>
              <w:bottom w:val="single" w:color="000000" w:sz="2" w:space="0"/>
            </w:tcBorders>
            <w:vAlign w:val="center"/>
          </w:tcPr>
          <w:p>
            <w:pPr>
              <w:spacing w:before="76" w:line="222" w:lineRule="auto"/>
              <w:jc w:val="center"/>
              <w:rPr>
                <w:rFonts w:ascii="宋体" w:hAnsi="宋体" w:eastAsia="宋体" w:cs="宋体"/>
                <w:sz w:val="19"/>
                <w:szCs w:val="19"/>
              </w:rPr>
            </w:pPr>
            <w:r>
              <w:rPr>
                <w:rFonts w:ascii="宋体" w:hAnsi="宋体" w:eastAsia="宋体" w:cs="宋体"/>
                <w:spacing w:val="-1"/>
                <w:sz w:val="19"/>
                <w:szCs w:val="19"/>
              </w:rPr>
              <w:t>三</w:t>
            </w:r>
            <w:r>
              <w:rPr>
                <w:rFonts w:ascii="宋体" w:hAnsi="宋体" w:eastAsia="宋体" w:cs="宋体"/>
                <w:sz w:val="19"/>
                <w:szCs w:val="19"/>
              </w:rPr>
              <w:t>级指标</w:t>
            </w:r>
          </w:p>
        </w:tc>
        <w:tc>
          <w:tcPr>
            <w:tcW w:w="1212" w:type="pct"/>
            <w:tcBorders>
              <w:top w:val="single" w:color="000000" w:sz="2" w:space="0"/>
              <w:bottom w:val="single" w:color="000000" w:sz="2" w:space="0"/>
            </w:tcBorders>
            <w:vAlign w:val="center"/>
          </w:tcPr>
          <w:p>
            <w:pPr>
              <w:spacing w:before="76" w:line="221" w:lineRule="auto"/>
              <w:jc w:val="center"/>
              <w:rPr>
                <w:rFonts w:ascii="宋体" w:hAnsi="宋体" w:eastAsia="宋体" w:cs="宋体"/>
                <w:sz w:val="19"/>
                <w:szCs w:val="19"/>
              </w:rPr>
            </w:pPr>
            <w:r>
              <w:rPr>
                <w:rFonts w:ascii="宋体" w:hAnsi="宋体" w:eastAsia="宋体" w:cs="宋体"/>
                <w:spacing w:val="-2"/>
                <w:sz w:val="19"/>
                <w:szCs w:val="19"/>
              </w:rPr>
              <w:t>指标</w:t>
            </w:r>
            <w:r>
              <w:rPr>
                <w:rFonts w:ascii="宋体" w:hAnsi="宋体" w:eastAsia="宋体" w:cs="宋体"/>
                <w:spacing w:val="-1"/>
                <w:sz w:val="19"/>
                <w:szCs w:val="19"/>
              </w:rPr>
              <w:t>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 w:hRule="atLeast"/>
        </w:trPr>
        <w:tc>
          <w:tcPr>
            <w:tcW w:w="601" w:type="pct"/>
            <w:vMerge w:val="restart"/>
            <w:tcBorders>
              <w:top w:val="single" w:color="000000" w:sz="2" w:space="0"/>
              <w:bottom w:val="nil"/>
            </w:tcBorders>
            <w:vAlign w:val="center"/>
          </w:tcPr>
          <w:p>
            <w:pPr>
              <w:spacing w:line="332" w:lineRule="auto"/>
              <w:jc w:val="center"/>
              <w:rPr>
                <w:rFonts w:ascii="Arial"/>
                <w:sz w:val="21"/>
              </w:rPr>
            </w:pPr>
          </w:p>
          <w:p>
            <w:pPr>
              <w:spacing w:before="62" w:line="221" w:lineRule="auto"/>
              <w:ind w:left="35"/>
              <w:jc w:val="center"/>
              <w:rPr>
                <w:rFonts w:ascii="宋体" w:hAnsi="宋体" w:eastAsia="宋体" w:cs="宋体"/>
                <w:sz w:val="19"/>
                <w:szCs w:val="19"/>
              </w:rPr>
            </w:pPr>
            <w:r>
              <w:rPr>
                <w:rFonts w:ascii="宋体" w:hAnsi="宋体" w:eastAsia="宋体" w:cs="宋体"/>
                <w:spacing w:val="-1"/>
                <w:sz w:val="19"/>
                <w:szCs w:val="19"/>
              </w:rPr>
              <w:t>产</w:t>
            </w:r>
            <w:r>
              <w:rPr>
                <w:rFonts w:ascii="宋体" w:hAnsi="宋体" w:eastAsia="宋体" w:cs="宋体"/>
                <w:sz w:val="19"/>
                <w:szCs w:val="19"/>
              </w:rPr>
              <w:t>出指标</w:t>
            </w:r>
          </w:p>
        </w:tc>
        <w:tc>
          <w:tcPr>
            <w:tcW w:w="599" w:type="pct"/>
            <w:tcBorders>
              <w:top w:val="single" w:color="000000" w:sz="2" w:space="0"/>
              <w:bottom w:val="single" w:color="000000" w:sz="2" w:space="0"/>
            </w:tcBorders>
            <w:vAlign w:val="center"/>
          </w:tcPr>
          <w:p>
            <w:pPr>
              <w:spacing w:before="38" w:line="191" w:lineRule="auto"/>
              <w:jc w:val="center"/>
              <w:rPr>
                <w:rFonts w:ascii="宋体" w:hAnsi="宋体" w:eastAsia="宋体" w:cs="宋体"/>
                <w:sz w:val="19"/>
                <w:szCs w:val="19"/>
              </w:rPr>
            </w:pPr>
            <w:r>
              <w:rPr>
                <w:rFonts w:ascii="宋体" w:hAnsi="宋体" w:eastAsia="宋体" w:cs="宋体"/>
                <w:spacing w:val="-3"/>
                <w:sz w:val="19"/>
                <w:szCs w:val="19"/>
              </w:rPr>
              <w:t>数量</w:t>
            </w:r>
          </w:p>
        </w:tc>
        <w:tc>
          <w:tcPr>
            <w:tcW w:w="2586" w:type="pct"/>
            <w:gridSpan w:val="2"/>
            <w:tcBorders>
              <w:top w:val="single" w:color="000000" w:sz="2" w:space="0"/>
              <w:bottom w:val="single" w:color="000000" w:sz="2" w:space="0"/>
            </w:tcBorders>
            <w:vAlign w:val="center"/>
          </w:tcPr>
          <w:p>
            <w:pPr>
              <w:spacing w:before="38" w:line="191" w:lineRule="auto"/>
              <w:jc w:val="center"/>
              <w:rPr>
                <w:rFonts w:ascii="宋体" w:hAnsi="宋体" w:eastAsia="宋体" w:cs="宋体"/>
                <w:sz w:val="19"/>
                <w:szCs w:val="19"/>
              </w:rPr>
            </w:pPr>
            <w:r>
              <w:rPr>
                <w:rFonts w:ascii="宋体" w:hAnsi="宋体" w:eastAsia="宋体" w:cs="宋体"/>
                <w:spacing w:val="1"/>
                <w:sz w:val="19"/>
                <w:szCs w:val="19"/>
              </w:rPr>
              <w:t>义务兵家庭</w:t>
            </w:r>
            <w:r>
              <w:rPr>
                <w:rFonts w:ascii="宋体" w:hAnsi="宋体" w:eastAsia="宋体" w:cs="宋体"/>
                <w:sz w:val="19"/>
                <w:szCs w:val="19"/>
              </w:rPr>
              <w:t>优待金</w:t>
            </w:r>
          </w:p>
        </w:tc>
        <w:tc>
          <w:tcPr>
            <w:tcW w:w="1212" w:type="pct"/>
            <w:tcBorders>
              <w:top w:val="single" w:color="000000" w:sz="2" w:space="0"/>
              <w:bottom w:val="single" w:color="000000" w:sz="2" w:space="0"/>
            </w:tcBorders>
            <w:vAlign w:val="center"/>
          </w:tcPr>
          <w:p>
            <w:pPr>
              <w:spacing w:before="38" w:line="191" w:lineRule="auto"/>
              <w:jc w:val="center"/>
              <w:rPr>
                <w:rFonts w:ascii="宋体" w:hAnsi="宋体" w:eastAsia="宋体" w:cs="宋体"/>
                <w:sz w:val="19"/>
                <w:szCs w:val="19"/>
              </w:rPr>
            </w:pPr>
            <w:r>
              <w:rPr>
                <w:rFonts w:ascii="宋体" w:hAnsi="宋体" w:eastAsia="宋体" w:cs="宋体"/>
                <w:spacing w:val="-1"/>
                <w:sz w:val="19"/>
                <w:szCs w:val="19"/>
              </w:rPr>
              <w:t>&lt;=78</w:t>
            </w:r>
            <w:r>
              <w:rPr>
                <w:rFonts w:ascii="宋体" w:hAnsi="宋体" w:eastAsia="宋体" w:cs="宋体"/>
                <w:sz w:val="19"/>
                <w:szCs w:val="19"/>
              </w:rPr>
              <w:t>0万元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 w:hRule="atLeast"/>
        </w:trPr>
        <w:tc>
          <w:tcPr>
            <w:tcW w:w="601" w:type="pct"/>
            <w:vMerge w:val="continue"/>
            <w:tcBorders>
              <w:top w:val="nil"/>
              <w:bottom w:val="nil"/>
            </w:tcBorders>
            <w:vAlign w:val="center"/>
          </w:tcPr>
          <w:p>
            <w:pPr>
              <w:jc w:val="center"/>
              <w:rPr>
                <w:rFonts w:ascii="Arial"/>
                <w:sz w:val="21"/>
              </w:rPr>
            </w:pPr>
          </w:p>
        </w:tc>
        <w:tc>
          <w:tcPr>
            <w:tcW w:w="599" w:type="pct"/>
            <w:vMerge w:val="restart"/>
            <w:tcBorders>
              <w:top w:val="single" w:color="000000" w:sz="2" w:space="0"/>
              <w:bottom w:val="nil"/>
            </w:tcBorders>
            <w:vAlign w:val="center"/>
          </w:tcPr>
          <w:p>
            <w:pPr>
              <w:spacing w:before="156" w:line="222" w:lineRule="auto"/>
              <w:jc w:val="center"/>
              <w:rPr>
                <w:rFonts w:ascii="宋体" w:hAnsi="宋体" w:eastAsia="宋体" w:cs="宋体"/>
                <w:sz w:val="19"/>
                <w:szCs w:val="19"/>
              </w:rPr>
            </w:pPr>
            <w:r>
              <w:rPr>
                <w:rFonts w:ascii="宋体" w:hAnsi="宋体" w:eastAsia="宋体" w:cs="宋体"/>
                <w:spacing w:val="-4"/>
                <w:sz w:val="19"/>
                <w:szCs w:val="19"/>
              </w:rPr>
              <w:t>质</w:t>
            </w:r>
            <w:r>
              <w:rPr>
                <w:rFonts w:ascii="宋体" w:hAnsi="宋体" w:eastAsia="宋体" w:cs="宋体"/>
                <w:spacing w:val="-2"/>
                <w:sz w:val="19"/>
                <w:szCs w:val="19"/>
              </w:rPr>
              <w:t>量</w:t>
            </w:r>
          </w:p>
        </w:tc>
        <w:tc>
          <w:tcPr>
            <w:tcW w:w="2586" w:type="pct"/>
            <w:gridSpan w:val="2"/>
            <w:tcBorders>
              <w:top w:val="single" w:color="000000" w:sz="2" w:space="0"/>
              <w:bottom w:val="single" w:color="000000" w:sz="2" w:space="0"/>
            </w:tcBorders>
            <w:vAlign w:val="center"/>
          </w:tcPr>
          <w:p>
            <w:pPr>
              <w:spacing w:before="38" w:line="191" w:lineRule="auto"/>
              <w:jc w:val="center"/>
              <w:rPr>
                <w:rFonts w:ascii="宋体" w:hAnsi="宋体" w:eastAsia="宋体" w:cs="宋体"/>
                <w:sz w:val="19"/>
                <w:szCs w:val="19"/>
              </w:rPr>
            </w:pPr>
            <w:r>
              <w:rPr>
                <w:rFonts w:ascii="宋体" w:hAnsi="宋体" w:eastAsia="宋体" w:cs="宋体"/>
                <w:spacing w:val="-1"/>
                <w:sz w:val="19"/>
                <w:szCs w:val="19"/>
              </w:rPr>
              <w:t>资金足</w:t>
            </w:r>
            <w:r>
              <w:rPr>
                <w:rFonts w:ascii="宋体" w:hAnsi="宋体" w:eastAsia="宋体" w:cs="宋体"/>
                <w:sz w:val="19"/>
                <w:szCs w:val="19"/>
              </w:rPr>
              <w:t>额拨付率</w:t>
            </w:r>
          </w:p>
        </w:tc>
        <w:tc>
          <w:tcPr>
            <w:tcW w:w="1212" w:type="pct"/>
            <w:tcBorders>
              <w:top w:val="single" w:color="000000" w:sz="2" w:space="0"/>
              <w:bottom w:val="single" w:color="000000" w:sz="2" w:space="0"/>
            </w:tcBorders>
            <w:vAlign w:val="center"/>
          </w:tcPr>
          <w:p>
            <w:pPr>
              <w:spacing w:before="38" w:line="191" w:lineRule="auto"/>
              <w:jc w:val="center"/>
              <w:rPr>
                <w:rFonts w:ascii="宋体" w:hAnsi="宋体" w:eastAsia="宋体" w:cs="宋体"/>
                <w:sz w:val="19"/>
                <w:szCs w:val="19"/>
              </w:rPr>
            </w:pPr>
            <w:r>
              <w:rPr>
                <w:rFonts w:ascii="宋体" w:hAnsi="宋体" w:eastAsia="宋体" w:cs="宋体"/>
                <w:spacing w:val="-1"/>
                <w:sz w:val="19"/>
                <w:szCs w:val="19"/>
              </w:rPr>
              <w:t>=1</w:t>
            </w:r>
            <w:r>
              <w:rPr>
                <w:rFonts w:ascii="宋体" w:hAnsi="宋体" w:eastAsia="宋体" w:cs="宋体"/>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 w:hRule="atLeast"/>
        </w:trPr>
        <w:tc>
          <w:tcPr>
            <w:tcW w:w="601" w:type="pct"/>
            <w:vMerge w:val="continue"/>
            <w:tcBorders>
              <w:top w:val="nil"/>
              <w:bottom w:val="nil"/>
            </w:tcBorders>
            <w:vAlign w:val="center"/>
          </w:tcPr>
          <w:p>
            <w:pPr>
              <w:jc w:val="center"/>
              <w:rPr>
                <w:rFonts w:ascii="Arial"/>
                <w:sz w:val="21"/>
              </w:rPr>
            </w:pPr>
          </w:p>
        </w:tc>
        <w:tc>
          <w:tcPr>
            <w:tcW w:w="599" w:type="pct"/>
            <w:vMerge w:val="continue"/>
            <w:tcBorders>
              <w:top w:val="nil"/>
              <w:bottom w:val="single" w:color="000000" w:sz="2" w:space="0"/>
            </w:tcBorders>
            <w:vAlign w:val="center"/>
          </w:tcPr>
          <w:p>
            <w:pPr>
              <w:jc w:val="center"/>
              <w:rPr>
                <w:rFonts w:ascii="Arial"/>
                <w:sz w:val="21"/>
              </w:rPr>
            </w:pPr>
          </w:p>
        </w:tc>
        <w:tc>
          <w:tcPr>
            <w:tcW w:w="2586" w:type="pct"/>
            <w:gridSpan w:val="2"/>
            <w:tcBorders>
              <w:top w:val="single" w:color="000000" w:sz="2" w:space="0"/>
              <w:bottom w:val="single" w:color="000000" w:sz="2" w:space="0"/>
            </w:tcBorders>
            <w:vAlign w:val="center"/>
          </w:tcPr>
          <w:p>
            <w:pPr>
              <w:spacing w:before="38" w:line="191" w:lineRule="auto"/>
              <w:jc w:val="center"/>
              <w:rPr>
                <w:rFonts w:ascii="宋体" w:hAnsi="宋体" w:eastAsia="宋体" w:cs="宋体"/>
                <w:sz w:val="19"/>
                <w:szCs w:val="19"/>
              </w:rPr>
            </w:pPr>
            <w:r>
              <w:rPr>
                <w:rFonts w:ascii="宋体" w:hAnsi="宋体" w:eastAsia="宋体" w:cs="宋体"/>
                <w:spacing w:val="2"/>
                <w:sz w:val="19"/>
                <w:szCs w:val="19"/>
              </w:rPr>
              <w:t>义务兵家庭</w:t>
            </w:r>
            <w:r>
              <w:rPr>
                <w:rFonts w:ascii="宋体" w:hAnsi="宋体" w:eastAsia="宋体" w:cs="宋体"/>
                <w:spacing w:val="1"/>
                <w:sz w:val="19"/>
                <w:szCs w:val="19"/>
              </w:rPr>
              <w:t>优待金标准按规定执行率</w:t>
            </w:r>
          </w:p>
        </w:tc>
        <w:tc>
          <w:tcPr>
            <w:tcW w:w="1212" w:type="pct"/>
            <w:tcBorders>
              <w:top w:val="single" w:color="000000" w:sz="2" w:space="0"/>
              <w:bottom w:val="single" w:color="000000" w:sz="2" w:space="0"/>
            </w:tcBorders>
            <w:vAlign w:val="center"/>
          </w:tcPr>
          <w:p>
            <w:pPr>
              <w:spacing w:before="38" w:line="191" w:lineRule="auto"/>
              <w:jc w:val="center"/>
              <w:rPr>
                <w:rFonts w:ascii="宋体" w:hAnsi="宋体" w:eastAsia="宋体" w:cs="宋体"/>
                <w:sz w:val="19"/>
                <w:szCs w:val="19"/>
              </w:rPr>
            </w:pPr>
            <w:r>
              <w:rPr>
                <w:rFonts w:ascii="宋体" w:hAnsi="宋体" w:eastAsia="宋体" w:cs="宋体"/>
                <w:spacing w:val="-1"/>
                <w:sz w:val="19"/>
                <w:szCs w:val="19"/>
              </w:rPr>
              <w:t>=1</w:t>
            </w:r>
            <w:r>
              <w:rPr>
                <w:rFonts w:ascii="宋体" w:hAnsi="宋体" w:eastAsia="宋体" w:cs="宋体"/>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 w:hRule="atLeast"/>
        </w:trPr>
        <w:tc>
          <w:tcPr>
            <w:tcW w:w="601" w:type="pct"/>
            <w:vMerge w:val="continue"/>
            <w:tcBorders>
              <w:top w:val="nil"/>
              <w:bottom w:val="single" w:color="000000" w:sz="2" w:space="0"/>
            </w:tcBorders>
            <w:vAlign w:val="center"/>
          </w:tcPr>
          <w:p>
            <w:pPr>
              <w:jc w:val="center"/>
              <w:rPr>
                <w:rFonts w:ascii="Arial"/>
                <w:sz w:val="21"/>
              </w:rPr>
            </w:pPr>
          </w:p>
        </w:tc>
        <w:tc>
          <w:tcPr>
            <w:tcW w:w="599" w:type="pct"/>
            <w:tcBorders>
              <w:top w:val="single" w:color="000000" w:sz="2" w:space="0"/>
              <w:bottom w:val="single" w:color="000000" w:sz="2" w:space="0"/>
            </w:tcBorders>
            <w:vAlign w:val="center"/>
          </w:tcPr>
          <w:p>
            <w:pPr>
              <w:spacing w:before="38" w:line="191" w:lineRule="auto"/>
              <w:jc w:val="center"/>
              <w:rPr>
                <w:rFonts w:ascii="宋体" w:hAnsi="宋体" w:eastAsia="宋体" w:cs="宋体"/>
                <w:sz w:val="19"/>
                <w:szCs w:val="19"/>
              </w:rPr>
            </w:pPr>
            <w:r>
              <w:rPr>
                <w:rFonts w:ascii="宋体" w:hAnsi="宋体" w:eastAsia="宋体" w:cs="宋体"/>
                <w:spacing w:val="-8"/>
                <w:sz w:val="19"/>
                <w:szCs w:val="19"/>
              </w:rPr>
              <w:t>时</w:t>
            </w:r>
            <w:r>
              <w:rPr>
                <w:rFonts w:ascii="宋体" w:hAnsi="宋体" w:eastAsia="宋体" w:cs="宋体"/>
                <w:spacing w:val="-6"/>
                <w:sz w:val="19"/>
                <w:szCs w:val="19"/>
              </w:rPr>
              <w:t>效</w:t>
            </w:r>
          </w:p>
        </w:tc>
        <w:tc>
          <w:tcPr>
            <w:tcW w:w="2586" w:type="pct"/>
            <w:gridSpan w:val="2"/>
            <w:tcBorders>
              <w:top w:val="single" w:color="000000" w:sz="2" w:space="0"/>
              <w:bottom w:val="single" w:color="000000" w:sz="2" w:space="0"/>
            </w:tcBorders>
            <w:vAlign w:val="center"/>
          </w:tcPr>
          <w:p>
            <w:pPr>
              <w:spacing w:before="38" w:line="191" w:lineRule="auto"/>
              <w:ind w:left="2125"/>
              <w:jc w:val="center"/>
              <w:rPr>
                <w:rFonts w:ascii="宋体" w:hAnsi="宋体" w:eastAsia="宋体" w:cs="宋体"/>
                <w:sz w:val="19"/>
                <w:szCs w:val="19"/>
              </w:rPr>
            </w:pPr>
            <w:r>
              <w:rPr>
                <w:rFonts w:ascii="宋体" w:hAnsi="宋体" w:eastAsia="宋体" w:cs="宋体"/>
                <w:spacing w:val="-1"/>
                <w:sz w:val="19"/>
                <w:szCs w:val="19"/>
              </w:rPr>
              <w:t>资金拨</w:t>
            </w:r>
            <w:r>
              <w:rPr>
                <w:rFonts w:ascii="宋体" w:hAnsi="宋体" w:eastAsia="宋体" w:cs="宋体"/>
                <w:sz w:val="19"/>
                <w:szCs w:val="19"/>
              </w:rPr>
              <w:t>付及时率</w:t>
            </w:r>
          </w:p>
        </w:tc>
        <w:tc>
          <w:tcPr>
            <w:tcW w:w="1212" w:type="pct"/>
            <w:tcBorders>
              <w:top w:val="single" w:color="000000" w:sz="2" w:space="0"/>
              <w:bottom w:val="single" w:color="000000" w:sz="2" w:space="0"/>
            </w:tcBorders>
            <w:vAlign w:val="center"/>
          </w:tcPr>
          <w:p>
            <w:pPr>
              <w:spacing w:before="38" w:line="191" w:lineRule="auto"/>
              <w:jc w:val="center"/>
              <w:rPr>
                <w:rFonts w:ascii="宋体" w:hAnsi="宋体" w:eastAsia="宋体" w:cs="宋体"/>
                <w:sz w:val="19"/>
                <w:szCs w:val="19"/>
              </w:rPr>
            </w:pPr>
            <w:r>
              <w:rPr>
                <w:rFonts w:ascii="宋体" w:hAnsi="宋体" w:eastAsia="宋体" w:cs="宋体"/>
                <w:spacing w:val="-1"/>
                <w:sz w:val="19"/>
                <w:szCs w:val="19"/>
              </w:rPr>
              <w:t>=1</w:t>
            </w:r>
            <w:r>
              <w:rPr>
                <w:rFonts w:ascii="宋体" w:hAnsi="宋体" w:eastAsia="宋体" w:cs="宋体"/>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 w:hRule="atLeast"/>
        </w:trPr>
        <w:tc>
          <w:tcPr>
            <w:tcW w:w="601" w:type="pct"/>
            <w:vMerge w:val="restart"/>
            <w:tcBorders>
              <w:top w:val="single" w:color="000000" w:sz="2" w:space="0"/>
              <w:bottom w:val="nil"/>
            </w:tcBorders>
            <w:vAlign w:val="center"/>
          </w:tcPr>
          <w:p>
            <w:pPr>
              <w:spacing w:before="156" w:line="222" w:lineRule="auto"/>
              <w:ind w:left="40"/>
              <w:jc w:val="center"/>
              <w:rPr>
                <w:rFonts w:ascii="宋体" w:hAnsi="宋体" w:eastAsia="宋体" w:cs="宋体"/>
                <w:sz w:val="19"/>
                <w:szCs w:val="19"/>
              </w:rPr>
            </w:pPr>
            <w:r>
              <w:rPr>
                <w:rFonts w:ascii="宋体" w:hAnsi="宋体" w:eastAsia="宋体" w:cs="宋体"/>
                <w:spacing w:val="-2"/>
                <w:sz w:val="19"/>
                <w:szCs w:val="19"/>
              </w:rPr>
              <w:t>效</w:t>
            </w:r>
            <w:r>
              <w:rPr>
                <w:rFonts w:ascii="宋体" w:hAnsi="宋体" w:eastAsia="宋体" w:cs="宋体"/>
                <w:spacing w:val="-1"/>
                <w:sz w:val="19"/>
                <w:szCs w:val="19"/>
              </w:rPr>
              <w:t>益指标</w:t>
            </w:r>
          </w:p>
        </w:tc>
        <w:tc>
          <w:tcPr>
            <w:tcW w:w="599" w:type="pct"/>
            <w:tcBorders>
              <w:top w:val="single" w:color="000000" w:sz="2" w:space="0"/>
              <w:bottom w:val="single" w:color="000000" w:sz="2" w:space="0"/>
            </w:tcBorders>
            <w:vAlign w:val="center"/>
          </w:tcPr>
          <w:p>
            <w:pPr>
              <w:spacing w:before="38" w:line="191" w:lineRule="auto"/>
              <w:jc w:val="center"/>
              <w:rPr>
                <w:rFonts w:ascii="宋体" w:hAnsi="宋体" w:eastAsia="宋体" w:cs="宋体"/>
                <w:sz w:val="19"/>
                <w:szCs w:val="19"/>
              </w:rPr>
            </w:pPr>
            <w:r>
              <w:rPr>
                <w:rFonts w:ascii="宋体" w:hAnsi="宋体" w:eastAsia="宋体" w:cs="宋体"/>
                <w:spacing w:val="-1"/>
                <w:sz w:val="19"/>
                <w:szCs w:val="19"/>
              </w:rPr>
              <w:t>社会</w:t>
            </w:r>
            <w:r>
              <w:rPr>
                <w:rFonts w:ascii="宋体" w:hAnsi="宋体" w:eastAsia="宋体" w:cs="宋体"/>
                <w:sz w:val="19"/>
                <w:szCs w:val="19"/>
              </w:rPr>
              <w:t>效益</w:t>
            </w:r>
          </w:p>
        </w:tc>
        <w:tc>
          <w:tcPr>
            <w:tcW w:w="2586" w:type="pct"/>
            <w:gridSpan w:val="2"/>
            <w:tcBorders>
              <w:top w:val="single" w:color="000000" w:sz="2" w:space="0"/>
              <w:bottom w:val="single" w:color="000000" w:sz="2" w:space="0"/>
            </w:tcBorders>
            <w:vAlign w:val="center"/>
          </w:tcPr>
          <w:p>
            <w:pPr>
              <w:spacing w:before="38" w:line="191" w:lineRule="auto"/>
              <w:jc w:val="center"/>
              <w:rPr>
                <w:rFonts w:ascii="宋体" w:hAnsi="宋体" w:eastAsia="宋体" w:cs="宋体"/>
                <w:sz w:val="19"/>
                <w:szCs w:val="19"/>
              </w:rPr>
            </w:pPr>
            <w:r>
              <w:rPr>
                <w:rFonts w:ascii="宋体" w:hAnsi="宋体" w:eastAsia="宋体" w:cs="宋体"/>
                <w:spacing w:val="2"/>
                <w:sz w:val="19"/>
                <w:szCs w:val="19"/>
              </w:rPr>
              <w:t>巩固国</w:t>
            </w:r>
            <w:r>
              <w:rPr>
                <w:rFonts w:ascii="宋体" w:hAnsi="宋体" w:eastAsia="宋体" w:cs="宋体"/>
                <w:spacing w:val="1"/>
                <w:sz w:val="19"/>
                <w:szCs w:val="19"/>
              </w:rPr>
              <w:t>防，密切军政军民关系</w:t>
            </w:r>
          </w:p>
        </w:tc>
        <w:tc>
          <w:tcPr>
            <w:tcW w:w="1212" w:type="pct"/>
            <w:tcBorders>
              <w:top w:val="single" w:color="000000" w:sz="2" w:space="0"/>
              <w:bottom w:val="single" w:color="000000" w:sz="2" w:space="0"/>
            </w:tcBorders>
            <w:vAlign w:val="center"/>
          </w:tcPr>
          <w:p>
            <w:pPr>
              <w:spacing w:before="38" w:line="191" w:lineRule="auto"/>
              <w:jc w:val="center"/>
              <w:rPr>
                <w:rFonts w:ascii="宋体" w:hAnsi="宋体" w:eastAsia="宋体" w:cs="宋体"/>
                <w:sz w:val="19"/>
                <w:szCs w:val="19"/>
              </w:rPr>
            </w:pPr>
            <w:r>
              <w:rPr>
                <w:rFonts w:ascii="宋体" w:hAnsi="宋体" w:eastAsia="宋体" w:cs="宋体"/>
                <w:spacing w:val="-4"/>
                <w:sz w:val="19"/>
                <w:szCs w:val="19"/>
              </w:rPr>
              <w:t>长</w:t>
            </w:r>
            <w:r>
              <w:rPr>
                <w:rFonts w:ascii="宋体" w:hAnsi="宋体" w:eastAsia="宋体" w:cs="宋体"/>
                <w:spacing w:val="-2"/>
                <w:sz w:val="19"/>
                <w:szCs w:val="19"/>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 w:hRule="atLeast"/>
        </w:trPr>
        <w:tc>
          <w:tcPr>
            <w:tcW w:w="601" w:type="pct"/>
            <w:vMerge w:val="continue"/>
            <w:tcBorders>
              <w:top w:val="nil"/>
              <w:bottom w:val="single" w:color="000000" w:sz="2" w:space="0"/>
            </w:tcBorders>
            <w:vAlign w:val="center"/>
          </w:tcPr>
          <w:p>
            <w:pPr>
              <w:jc w:val="center"/>
              <w:rPr>
                <w:rFonts w:ascii="Arial"/>
                <w:sz w:val="21"/>
              </w:rPr>
            </w:pPr>
          </w:p>
        </w:tc>
        <w:tc>
          <w:tcPr>
            <w:tcW w:w="599" w:type="pct"/>
            <w:tcBorders>
              <w:top w:val="single" w:color="000000" w:sz="2" w:space="0"/>
              <w:bottom w:val="single" w:color="000000" w:sz="2" w:space="0"/>
            </w:tcBorders>
            <w:vAlign w:val="center"/>
          </w:tcPr>
          <w:p>
            <w:pPr>
              <w:spacing w:before="38" w:line="191" w:lineRule="auto"/>
              <w:jc w:val="center"/>
              <w:rPr>
                <w:rFonts w:ascii="宋体" w:hAnsi="宋体" w:eastAsia="宋体" w:cs="宋体"/>
                <w:sz w:val="19"/>
                <w:szCs w:val="19"/>
              </w:rPr>
            </w:pPr>
            <w:r>
              <w:rPr>
                <w:rFonts w:ascii="宋体" w:hAnsi="宋体" w:eastAsia="宋体" w:cs="宋体"/>
                <w:sz w:val="19"/>
                <w:szCs w:val="19"/>
              </w:rPr>
              <w:t>可持续影响</w:t>
            </w:r>
          </w:p>
        </w:tc>
        <w:tc>
          <w:tcPr>
            <w:tcW w:w="2586" w:type="pct"/>
            <w:gridSpan w:val="2"/>
            <w:tcBorders>
              <w:top w:val="single" w:color="000000" w:sz="2" w:space="0"/>
              <w:bottom w:val="single" w:color="000000" w:sz="2" w:space="0"/>
            </w:tcBorders>
            <w:vAlign w:val="center"/>
          </w:tcPr>
          <w:p>
            <w:pPr>
              <w:spacing w:before="38" w:line="191" w:lineRule="auto"/>
              <w:jc w:val="center"/>
              <w:rPr>
                <w:rFonts w:ascii="宋体" w:hAnsi="宋体" w:eastAsia="宋体" w:cs="宋体"/>
                <w:sz w:val="19"/>
                <w:szCs w:val="19"/>
              </w:rPr>
            </w:pPr>
            <w:r>
              <w:rPr>
                <w:rFonts w:ascii="宋体" w:hAnsi="宋体" w:eastAsia="宋体" w:cs="宋体"/>
                <w:spacing w:val="2"/>
                <w:sz w:val="19"/>
                <w:szCs w:val="19"/>
              </w:rPr>
              <w:t>维</w:t>
            </w:r>
            <w:r>
              <w:rPr>
                <w:rFonts w:ascii="宋体" w:hAnsi="宋体" w:eastAsia="宋体" w:cs="宋体"/>
                <w:spacing w:val="1"/>
                <w:sz w:val="19"/>
                <w:szCs w:val="19"/>
              </w:rPr>
              <w:t>护社会稳定，促进社会和谐</w:t>
            </w:r>
          </w:p>
        </w:tc>
        <w:tc>
          <w:tcPr>
            <w:tcW w:w="1212" w:type="pct"/>
            <w:tcBorders>
              <w:top w:val="single" w:color="000000" w:sz="2" w:space="0"/>
              <w:bottom w:val="single" w:color="000000" w:sz="2" w:space="0"/>
            </w:tcBorders>
            <w:vAlign w:val="center"/>
          </w:tcPr>
          <w:p>
            <w:pPr>
              <w:spacing w:before="38" w:line="191" w:lineRule="auto"/>
              <w:jc w:val="center"/>
              <w:rPr>
                <w:rFonts w:ascii="宋体" w:hAnsi="宋体" w:eastAsia="宋体" w:cs="宋体"/>
                <w:sz w:val="19"/>
                <w:szCs w:val="19"/>
              </w:rPr>
            </w:pPr>
            <w:r>
              <w:rPr>
                <w:rFonts w:ascii="宋体" w:hAnsi="宋体" w:eastAsia="宋体" w:cs="宋体"/>
                <w:spacing w:val="-4"/>
                <w:sz w:val="19"/>
                <w:szCs w:val="19"/>
              </w:rPr>
              <w:t>长</w:t>
            </w:r>
            <w:r>
              <w:rPr>
                <w:rFonts w:ascii="宋体" w:hAnsi="宋体" w:eastAsia="宋体" w:cs="宋体"/>
                <w:spacing w:val="-2"/>
                <w:sz w:val="19"/>
                <w:szCs w:val="19"/>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601" w:type="pct"/>
            <w:tcBorders>
              <w:top w:val="single" w:color="000000" w:sz="2" w:space="0"/>
              <w:bottom w:val="single" w:color="000000" w:sz="2" w:space="0"/>
            </w:tcBorders>
            <w:vAlign w:val="center"/>
          </w:tcPr>
          <w:p>
            <w:pPr>
              <w:spacing w:before="38" w:line="198" w:lineRule="auto"/>
              <w:ind w:left="35"/>
              <w:jc w:val="center"/>
              <w:rPr>
                <w:rFonts w:ascii="宋体" w:hAnsi="宋体" w:eastAsia="宋体" w:cs="宋体"/>
                <w:sz w:val="19"/>
                <w:szCs w:val="19"/>
              </w:rPr>
            </w:pPr>
            <w:r>
              <w:rPr>
                <w:rFonts w:ascii="宋体" w:hAnsi="宋体" w:eastAsia="宋体" w:cs="宋体"/>
                <w:spacing w:val="-1"/>
                <w:sz w:val="19"/>
                <w:szCs w:val="19"/>
              </w:rPr>
              <w:t>满意度</w:t>
            </w:r>
          </w:p>
        </w:tc>
        <w:tc>
          <w:tcPr>
            <w:tcW w:w="599" w:type="pct"/>
            <w:tcBorders>
              <w:top w:val="single" w:color="000000" w:sz="2" w:space="0"/>
              <w:bottom w:val="single" w:color="000000" w:sz="2" w:space="0"/>
            </w:tcBorders>
            <w:vAlign w:val="center"/>
          </w:tcPr>
          <w:p>
            <w:pPr>
              <w:spacing w:before="38" w:line="198" w:lineRule="auto"/>
              <w:jc w:val="center"/>
              <w:rPr>
                <w:rFonts w:ascii="宋体" w:hAnsi="宋体" w:eastAsia="宋体" w:cs="宋体"/>
                <w:sz w:val="19"/>
                <w:szCs w:val="19"/>
              </w:rPr>
            </w:pPr>
            <w:r>
              <w:rPr>
                <w:rFonts w:ascii="宋体" w:hAnsi="宋体" w:eastAsia="宋体" w:cs="宋体"/>
                <w:spacing w:val="-1"/>
                <w:sz w:val="19"/>
                <w:szCs w:val="19"/>
              </w:rPr>
              <w:t>满意度</w:t>
            </w:r>
          </w:p>
        </w:tc>
        <w:tc>
          <w:tcPr>
            <w:tcW w:w="2586" w:type="pct"/>
            <w:gridSpan w:val="2"/>
            <w:tcBorders>
              <w:top w:val="single" w:color="000000" w:sz="2" w:space="0"/>
              <w:bottom w:val="single" w:color="000000" w:sz="2" w:space="0"/>
            </w:tcBorders>
            <w:vAlign w:val="center"/>
          </w:tcPr>
          <w:p>
            <w:pPr>
              <w:spacing w:before="38" w:line="198" w:lineRule="auto"/>
              <w:jc w:val="center"/>
              <w:rPr>
                <w:rFonts w:ascii="宋体" w:hAnsi="宋体" w:eastAsia="宋体" w:cs="宋体"/>
                <w:sz w:val="19"/>
                <w:szCs w:val="19"/>
              </w:rPr>
            </w:pPr>
            <w:r>
              <w:rPr>
                <w:rFonts w:ascii="宋体" w:hAnsi="宋体" w:eastAsia="宋体" w:cs="宋体"/>
                <w:spacing w:val="1"/>
                <w:sz w:val="19"/>
                <w:szCs w:val="19"/>
              </w:rPr>
              <w:t>义务兵家庭</w:t>
            </w:r>
            <w:r>
              <w:rPr>
                <w:rFonts w:ascii="宋体" w:hAnsi="宋体" w:eastAsia="宋体" w:cs="宋体"/>
                <w:sz w:val="19"/>
                <w:szCs w:val="19"/>
              </w:rPr>
              <w:t>满意度</w:t>
            </w:r>
          </w:p>
        </w:tc>
        <w:tc>
          <w:tcPr>
            <w:tcW w:w="1212" w:type="pct"/>
            <w:tcBorders>
              <w:top w:val="single" w:color="000000" w:sz="2" w:space="0"/>
              <w:bottom w:val="single" w:color="000000" w:sz="2" w:space="0"/>
            </w:tcBorders>
            <w:vAlign w:val="center"/>
          </w:tcPr>
          <w:p>
            <w:pPr>
              <w:spacing w:before="38" w:line="198" w:lineRule="auto"/>
              <w:jc w:val="center"/>
              <w:rPr>
                <w:rFonts w:ascii="宋体" w:hAnsi="宋体" w:eastAsia="宋体" w:cs="宋体"/>
                <w:sz w:val="19"/>
                <w:szCs w:val="19"/>
              </w:rPr>
            </w:pPr>
            <w:r>
              <w:rPr>
                <w:rFonts w:ascii="宋体" w:hAnsi="宋体" w:eastAsia="宋体" w:cs="宋体"/>
                <w:spacing w:val="-2"/>
                <w:sz w:val="19"/>
                <w:szCs w:val="19"/>
              </w:rPr>
              <w:t>&gt;=95</w:t>
            </w:r>
            <w:r>
              <w:rPr>
                <w:rFonts w:ascii="宋体" w:hAnsi="宋体" w:eastAsia="宋体" w:cs="宋体"/>
                <w:spacing w:val="-1"/>
                <w:sz w:val="19"/>
                <w:szCs w:val="19"/>
              </w:rPr>
              <w:t>%</w:t>
            </w:r>
          </w:p>
        </w:tc>
      </w:tr>
    </w:tbl>
    <w:p>
      <w:pPr>
        <w:pStyle w:val="2"/>
        <w:rPr>
          <w:rFonts w:ascii="仿宋" w:hAnsi="仿宋" w:eastAsia="仿宋" w:cs="仿宋"/>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第四部分名词解释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07" w:firstLineChars="189"/>
        <w:rPr>
          <w:rFonts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both"/>
        <w:rPr>
          <w:rFonts w:ascii="宋体" w:hAnsi="宋体" w:eastAsia="楷体_GB2312" w:cs="楷体_GB2312"/>
          <w:b/>
          <w:bCs/>
          <w:color w:val="000000" w:themeColor="text1"/>
          <w:sz w:val="32"/>
          <w:szCs w:val="32"/>
          <w14:textFill>
            <w14:solidFill>
              <w14:schemeClr w14:val="tx1"/>
            </w14:solidFill>
          </w14:textFill>
        </w:rPr>
      </w:pPr>
      <w:r>
        <w:rPr>
          <w:rFonts w:hint="eastAsia" w:ascii="仿宋" w:hAnsi="仿宋" w:eastAsia="仿宋" w:cs="仿宋"/>
          <w:sz w:val="32"/>
          <w:szCs w:val="32"/>
        </w:rPr>
        <w:t>（五）事业单位医疗：反映财政部门集中安排的事业单位基本医疗保险缴费经费。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楷体">
    <w:altName w:val="楷体_GB2312"/>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revisionView w:markup="0"/>
  <w:documentProtection w:edit="forms" w:enforcement="1" w:cryptProviderType="rsaFull" w:cryptAlgorithmClass="hash" w:cryptAlgorithmType="typeAny" w:cryptAlgorithmSid="4" w:cryptSpinCount="0" w:hash="nJeaNeIoS/bydB3ii8Z+rqpD0M4=" w:salt="FBfLL8U9LDWFYXJP8E9AQQ=="/>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0Y2VkMmUzNWE2MzdjMGFkMWU1ZWI5NjdmZGFlNTkifQ=="/>
    <w:docVar w:name="DocumentID" w:val="{0B4F9D8D-089F-45B0-BFD8-368ED23FB8C9}"/>
    <w:docVar w:name="DocumentName" w:val="兴国县退役军人事务局局本级2022年财政预算公开"/>
  </w:docVars>
  <w:rsids>
    <w:rsidRoot w:val="01B25289"/>
    <w:rsid w:val="00025D64"/>
    <w:rsid w:val="000262BB"/>
    <w:rsid w:val="001A4946"/>
    <w:rsid w:val="002D6088"/>
    <w:rsid w:val="002F4165"/>
    <w:rsid w:val="002F7F7D"/>
    <w:rsid w:val="003679C9"/>
    <w:rsid w:val="00383F9D"/>
    <w:rsid w:val="003863C2"/>
    <w:rsid w:val="00386B10"/>
    <w:rsid w:val="004D366F"/>
    <w:rsid w:val="00537FEF"/>
    <w:rsid w:val="005A644F"/>
    <w:rsid w:val="005C2CBC"/>
    <w:rsid w:val="0068498B"/>
    <w:rsid w:val="006C1188"/>
    <w:rsid w:val="00737B74"/>
    <w:rsid w:val="008132F5"/>
    <w:rsid w:val="0086135E"/>
    <w:rsid w:val="00891DD1"/>
    <w:rsid w:val="0094254D"/>
    <w:rsid w:val="009C58CE"/>
    <w:rsid w:val="00A26A3C"/>
    <w:rsid w:val="00A27CE2"/>
    <w:rsid w:val="00AD7F19"/>
    <w:rsid w:val="00AF43DF"/>
    <w:rsid w:val="00B23CFC"/>
    <w:rsid w:val="00BE4B1A"/>
    <w:rsid w:val="00CE1A4B"/>
    <w:rsid w:val="00D115C2"/>
    <w:rsid w:val="00D15689"/>
    <w:rsid w:val="00D91EDB"/>
    <w:rsid w:val="00D9343D"/>
    <w:rsid w:val="00D97F38"/>
    <w:rsid w:val="00DA2C41"/>
    <w:rsid w:val="00DF68EF"/>
    <w:rsid w:val="00F81B9C"/>
    <w:rsid w:val="00FD1E56"/>
    <w:rsid w:val="01B25289"/>
    <w:rsid w:val="025E2EB0"/>
    <w:rsid w:val="033223EF"/>
    <w:rsid w:val="05D675F0"/>
    <w:rsid w:val="05DB4785"/>
    <w:rsid w:val="07DD3F67"/>
    <w:rsid w:val="0AD47ACA"/>
    <w:rsid w:val="0AF81679"/>
    <w:rsid w:val="0C5A57CB"/>
    <w:rsid w:val="0C6876DD"/>
    <w:rsid w:val="0D3E5199"/>
    <w:rsid w:val="0E86705C"/>
    <w:rsid w:val="0EB9159E"/>
    <w:rsid w:val="0FF43021"/>
    <w:rsid w:val="171231FE"/>
    <w:rsid w:val="1901393B"/>
    <w:rsid w:val="1C6D04B9"/>
    <w:rsid w:val="1EF5307B"/>
    <w:rsid w:val="20A13466"/>
    <w:rsid w:val="28A80742"/>
    <w:rsid w:val="28C11127"/>
    <w:rsid w:val="28CE066A"/>
    <w:rsid w:val="2E83556F"/>
    <w:rsid w:val="2EFE2014"/>
    <w:rsid w:val="340600D8"/>
    <w:rsid w:val="361138EA"/>
    <w:rsid w:val="3B294DF8"/>
    <w:rsid w:val="3B3E2472"/>
    <w:rsid w:val="42126939"/>
    <w:rsid w:val="452847AC"/>
    <w:rsid w:val="4671748D"/>
    <w:rsid w:val="475F1FDB"/>
    <w:rsid w:val="49B14891"/>
    <w:rsid w:val="4C0E7075"/>
    <w:rsid w:val="4C250441"/>
    <w:rsid w:val="4C2757BD"/>
    <w:rsid w:val="4CB535E7"/>
    <w:rsid w:val="4E08743B"/>
    <w:rsid w:val="4E4E4730"/>
    <w:rsid w:val="4ED97106"/>
    <w:rsid w:val="511A55FA"/>
    <w:rsid w:val="51291F34"/>
    <w:rsid w:val="51B13E75"/>
    <w:rsid w:val="54167A95"/>
    <w:rsid w:val="54870382"/>
    <w:rsid w:val="592E3ACC"/>
    <w:rsid w:val="593A0EA3"/>
    <w:rsid w:val="59D72764"/>
    <w:rsid w:val="5B724AA8"/>
    <w:rsid w:val="5B97430C"/>
    <w:rsid w:val="5C283ED7"/>
    <w:rsid w:val="5D325D70"/>
    <w:rsid w:val="5E7A5C29"/>
    <w:rsid w:val="61DF67B6"/>
    <w:rsid w:val="629D15BD"/>
    <w:rsid w:val="64095351"/>
    <w:rsid w:val="661A19B1"/>
    <w:rsid w:val="67433648"/>
    <w:rsid w:val="6C8B5A4D"/>
    <w:rsid w:val="6EBD7464"/>
    <w:rsid w:val="6EEA77E7"/>
    <w:rsid w:val="6EFF22AA"/>
    <w:rsid w:val="751F2C26"/>
    <w:rsid w:val="78CF68B8"/>
    <w:rsid w:val="7AFB37ED"/>
    <w:rsid w:val="7E143FA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Body Text Indent"/>
    <w:basedOn w:val="1"/>
    <w:unhideWhenUsed/>
    <w:qFormat/>
    <w:uiPriority w:val="99"/>
    <w:pPr>
      <w:spacing w:after="120"/>
      <w:ind w:left="420" w:leftChars="200"/>
    </w:p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First Indent 2"/>
    <w:basedOn w:val="3"/>
    <w:qFormat/>
    <w:uiPriority w:val="0"/>
    <w:pPr>
      <w:spacing w:after="0" w:line="360" w:lineRule="auto"/>
      <w:ind w:left="0" w:leftChars="0" w:firstLine="1040" w:firstLineChars="200"/>
    </w:pPr>
    <w:rPr>
      <w:sz w:val="24"/>
    </w:rPr>
  </w:style>
  <w:style w:type="character" w:customStyle="1" w:styleId="9">
    <w:name w:val="font21"/>
    <w:basedOn w:val="8"/>
    <w:qFormat/>
    <w:uiPriority w:val="0"/>
    <w:rPr>
      <w:rFonts w:hint="eastAsia" w:ascii="宋体" w:hAnsi="宋体" w:eastAsia="宋体" w:cs="宋体"/>
      <w:color w:val="000000"/>
      <w:sz w:val="24"/>
      <w:szCs w:val="24"/>
      <w:u w:val="none"/>
    </w:rPr>
  </w:style>
  <w:style w:type="character" w:customStyle="1" w:styleId="10">
    <w:name w:val="font01"/>
    <w:basedOn w:val="8"/>
    <w:qFormat/>
    <w:uiPriority w:val="0"/>
    <w:rPr>
      <w:rFonts w:hint="default" w:ascii="Times New Roman" w:hAnsi="Times New Roman" w:cs="Times New Roman"/>
      <w:color w:val="000000"/>
      <w:sz w:val="24"/>
      <w:szCs w:val="24"/>
      <w:u w:val="none"/>
    </w:rPr>
  </w:style>
  <w:style w:type="character" w:customStyle="1" w:styleId="11">
    <w:name w:val="页眉 Char"/>
    <w:basedOn w:val="8"/>
    <w:link w:val="5"/>
    <w:qFormat/>
    <w:uiPriority w:val="0"/>
    <w:rPr>
      <w:kern w:val="2"/>
      <w:sz w:val="18"/>
      <w:szCs w:val="18"/>
    </w:rPr>
  </w:style>
  <w:style w:type="paragraph" w:customStyle="1" w:styleId="12">
    <w:name w:val="NormalIndent"/>
    <w:basedOn w:val="1"/>
    <w:next w:val="1"/>
    <w:qFormat/>
    <w:uiPriority w:val="0"/>
    <w:pPr>
      <w:ind w:firstLine="420" w:firstLineChars="200"/>
    </w:p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7248</Words>
  <Characters>9719</Characters>
  <Lines>42</Lines>
  <Paragraphs>11</Paragraphs>
  <TotalTime>5</TotalTime>
  <ScaleCrop>false</ScaleCrop>
  <LinksUpToDate>false</LinksUpToDate>
  <CharactersWithSpaces>10076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2022-03-09T08:50:00Z</dcterms:created>
  <dc:creator>Administrator</dc:creator>
  <cp:lastModifiedBy>Yuan</cp:lastModifiedBy>
  <cp:lastPrinted>2023-05-09T03:24:00Z</cp:lastPrinted>
  <dcterms:modified xsi:type="dcterms:W3CDTF">2023-06-19T01:07:41Z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E7BA9124CDE64A039ED6F9D3C1433886_13</vt:lpwstr>
  </property>
</Properties>
</file>