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Cs/>
          <w:color w:val="000000" w:themeColor="text1"/>
          <w:sz w:val="44"/>
          <w:szCs w:val="44"/>
          <w:lang w:eastAsia="zh-CN"/>
          <w14:textFill>
            <w14:solidFill>
              <w14:schemeClr w14:val="tx1"/>
            </w14:solidFill>
          </w14:textFill>
        </w:rPr>
      </w:pPr>
      <w:bookmarkStart w:id="0" w:name="_GoBack"/>
      <w:bookmarkEnd w:id="0"/>
      <w:r>
        <w:rPr>
          <w:sz w:val="44"/>
        </w:rPr>
        <mc:AlternateContent>
          <mc:Choice Requires="wps">
            <w:drawing>
              <wp:anchor distT="0" distB="0" distL="114300" distR="114300" simplePos="0" relativeHeight="251668480"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12" name="KGD_648FAAC1$01$4E$00011" descr="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"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648FAAC1$01$4E$00011" o:spid="_x0000_s1026" o:spt="1" alt="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" style="position:absolute;left:0pt;margin-left:-100pt;margin-top:-62pt;height:5pt;width:5pt;visibility:hidden;z-index:251668480;v-text-anchor:middle;mso-width-relative:page;mso-height-relative:page;" fillcolor="#5B9BD5 [3204]" filled="t" stroked="t" coordsize="21600,21600" o:gfxdata="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">
                <v:fill on="t" focussize="0,0"/>
                <v:stroke weight="1pt" color="#41719C [3204]" miterlimit="8" joinstyle="miter"/>
                <v:imagedata o:title=""/>
                <o:lock v:ext="edit" aspectratio="f"/>
              </v:rect>
            </w:pict>
          </mc:Fallback>
        </mc:AlternateContent>
      </w:r>
      <w:r>
        <w:rPr>
          <w:sz w:val="44"/>
        </w:rPr>
        <mc:AlternateContent>
          <mc:Choice Requires="wps">
            <w:drawing>
              <wp:anchor distT="0" distB="0" distL="114300" distR="114300" simplePos="0" relativeHeight="251667456"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11" name="KGD_KG_Seal_17" descr="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"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7" o:spid="_x0000_s1026" o:spt="1" alt="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" style="position:absolute;left:0pt;margin-left:-100pt;margin-top:-62pt;height:5pt;width:5pt;visibility:hidden;z-index:251667456;v-text-anchor:middle;mso-width-relative:page;mso-height-relative:page;" fillcolor="#5B9BD5 [3204]" filled="t" stroked="t" coordsize="21600,21600" o:gfxdata="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">
                <v:fill on="t" focussize="0,0"/>
                <v:stroke weight="1pt" color="#41719C [3204]" miterlimit="8" joinstyle="miter"/>
                <v:imagedata o:title=""/>
                <o:lock v:ext="edit" aspectratio="f"/>
              </v:rect>
            </w:pict>
          </mc:Fallback>
        </mc:AlternateContent>
      </w:r>
      <w:r>
        <w:rPr>
          <w:sz w:val="44"/>
        </w:rPr>
        <mc:AlternateContent>
          <mc:Choice Requires="wps">
            <w:drawing>
              <wp:anchor distT="0" distB="0" distL="114300" distR="114300" simplePos="0" relativeHeight="251666432"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10" name="KGD_KG_Seal_16" descr="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"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6" o:spid="_x0000_s1026" o:spt="1" alt="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" style="position:absolute;left:0pt;margin-left:-100pt;margin-top:-62pt;height:5pt;width:5pt;visibility:hidden;z-index:251666432;v-text-anchor:middle;mso-width-relative:page;mso-height-relative:page;" fillcolor="#5B9BD5 [3204]" filled="t" stroked="t" coordsize="21600,21600" o:gfxdata="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">
                <v:fill on="t" focussize="0,0"/>
                <v:stroke weight="1pt" color="#41719C [3204]" miterlimit="8" joinstyle="miter"/>
                <v:imagedata o:title=""/>
                <o:lock v:ext="edit" aspectratio="f"/>
              </v:rect>
            </w:pict>
          </mc:Fallback>
        </mc:AlternateContent>
      </w:r>
      <w:r>
        <w:rPr>
          <w:sz w:val="44"/>
        </w:rPr>
        <mc:AlternateContent>
          <mc:Choice Requires="wps">
            <w:drawing>
              <wp:anchor distT="0" distB="0" distL="114300" distR="114300" simplePos="0" relativeHeight="251665408"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9" name="KGD_KG_Seal_15" descr="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"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5" o:spid="_x0000_s1026" o:spt="1" alt="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" style="position:absolute;left:0pt;margin-left:-100pt;margin-top:-62pt;height:5pt;width:5pt;visibility:hidden;z-index:251665408;v-text-anchor:middle;mso-width-relative:page;mso-height-relative:page;" fillcolor="#5B9BD5 [3204]" filled="t" stroked="t" coordsize="21600,21600" o:gfxdata="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">
                <v:fill on="t" focussize="0,0"/>
                <v:stroke weight="1pt" color="#41719C [3204]" miterlimit="8" joinstyle="miter"/>
                <v:imagedata o:title=""/>
                <o:lock v:ext="edit" aspectratio="f"/>
              </v:rect>
            </w:pict>
          </mc:Fallback>
        </mc:AlternateContent>
      </w:r>
      <w:r>
        <w:rPr>
          <w:sz w:val="44"/>
        </w:rPr>
        <mc:AlternateContent>
          <mc:Choice Requires="wps">
            <w:drawing>
              <wp:anchor distT="0" distB="0" distL="114300" distR="114300" simplePos="0" relativeHeight="251664384"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8" name="KGD_KG_Seal_14" descr="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"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4" o:spid="_x0000_s1026" o:spt="1" alt="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" style="position:absolute;left:0pt;margin-left:-100pt;margin-top:-62pt;height:5pt;width:5pt;visibility:hidden;z-index:251664384;v-text-anchor:middle;mso-width-relative:page;mso-height-relative:page;" fillcolor="#5B9BD5 [3204]" filled="t" stroked="t" coordsize="21600,21600" o:gfxdata="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">
                <v:fill on="t" focussize="0,0"/>
                <v:stroke weight="1pt" color="#41719C [3204]" miterlimit="8" joinstyle="miter"/>
                <v:imagedata o:title=""/>
                <o:lock v:ext="edit" aspectratio="f"/>
              </v:rect>
            </w:pict>
          </mc:Fallback>
        </mc:AlternateContent>
      </w:r>
      <w:r>
        <w:rPr>
          <w:sz w:val="44"/>
        </w:rPr>
        <mc:AlternateContent>
          <mc:Choice Requires="wps">
            <w:drawing>
              <wp:anchor distT="0" distB="0" distL="114300" distR="114300" simplePos="0" relativeHeight="251663360"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7" name="KGD_KG_Seal_13" descr="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"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3" o:spid="_x0000_s1026" o:spt="1" alt="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" style="position:absolute;left:0pt;margin-left:-100pt;margin-top:-62pt;height:5pt;width:5pt;visibility:hidden;z-index:251663360;v-text-anchor:middle;mso-width-relative:page;mso-height-relative:page;" fillcolor="#5B9BD5 [3204]" filled="t" stroked="t" coordsize="21600,21600" o:gfxdata="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">
                <v:fill on="t" focussize="0,0"/>
                <v:stroke weight="1pt" color="#41719C [3204]" miterlimit="8" joinstyle="miter"/>
                <v:imagedata o:title=""/>
                <o:lock v:ext="edit" aspectratio="f"/>
              </v:rect>
            </w:pict>
          </mc:Fallback>
        </mc:AlternateContent>
      </w:r>
      <w:r>
        <w:rPr>
          <w:sz w:val="44"/>
        </w:rPr>
        <mc:AlternateContent>
          <mc:Choice Requires="wps">
            <w:drawing>
              <wp:anchor distT="0" distB="0" distL="114300" distR="114300" simplePos="0" relativeHeight="251662336"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6" name="KGD_KG_Seal_12" descr="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"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2" o:spid="_x0000_s1026" o:spt="1" alt="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" style="position:absolute;left:0pt;margin-left:-100pt;margin-top:-62pt;height:5pt;width:5pt;visibility:hidden;z-index:251662336;v-text-anchor:middle;mso-width-relative:page;mso-height-relative:page;" fillcolor="#5B9BD5 [3204]" filled="t" stroked="t" coordsize="21600,21600" o:gfxdata="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">
                <v:fill on="t" focussize="0,0"/>
                <v:stroke weight="1pt" color="#41719C [3204]" miterlimit="8" joinstyle="miter"/>
                <v:imagedata o:title=""/>
                <o:lock v:ext="edit" aspectratio="f"/>
              </v:rect>
            </w:pict>
          </mc:Fallback>
        </mc:AlternateContent>
      </w:r>
      <w:r>
        <w:rPr>
          <w:sz w:val="44"/>
        </w:rPr>
        <mc:AlternateContent>
          <mc:Choice Requires="wps">
            <w:drawing>
              <wp:anchor distT="0" distB="0" distL="114300" distR="114300" simplePos="0" relativeHeight="251661312"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5" name="KGD_KG_Seal_11" descr="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"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1" o:spid="_x0000_s1026" o:spt="1" alt="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" style="position:absolute;left:0pt;margin-left:-100pt;margin-top:-62pt;height:5pt;width:5pt;visibility:hidden;z-index:251661312;v-text-anchor:middle;mso-width-relative:page;mso-height-relative:page;" fillcolor="#5B9BD5 [3204]" filled="t" stroked="t" coordsize="21600,21600" o:gfxdata="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">
                <v:fill on="t" focussize="0,0"/>
                <v:stroke weight="1pt" color="#41719C [3204]" miterlimit="8" joinstyle="miter"/>
                <v:imagedata o:title=""/>
                <o:lock v:ext="edit" aspectratio="f"/>
              </v:rect>
            </w:pict>
          </mc:Fallback>
        </mc:AlternateContent>
      </w:r>
      <w:r>
        <w:rPr>
          <w:sz w:val="44"/>
        </w:rPr>
        <mc:AlternateContent>
          <mc:Choice Requires="wps">
            <w:drawing>
              <wp:anchor distT="0" distB="0" distL="114300" distR="114300" simplePos="0" relativeHeight="251660288"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4" name="KGD_Gobal1" descr="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"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" style="position:absolute;left:0pt;margin-left:-100pt;margin-top:-62pt;height:5pt;width:5pt;visibility:hidden;z-index:251660288;v-text-anchor:middle;mso-width-relative:page;mso-height-relative:page;" fillcolor="#5B9BD5 [3204]" filled="t" stroked="t" coordsize="21600,21600" o:gfxdata="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">
                <v:fill on="t" focussize="0,0"/>
                <v:stroke weight="1pt" color="#41719C [3204]" miterlimit="8" joinstyle="miter"/>
                <v:imagedata o:title=""/>
                <o:lock v:ext="edit" aspectratio="f"/>
              </v:rect>
            </w:pict>
          </mc:Fallback>
        </mc:AlternateContent>
      </w:r>
      <w:r>
        <w:rPr>
          <w:rFonts w:hint="eastAsia" w:ascii="方正小标宋简体" w:hAnsi="方正小标宋简体" w:eastAsia="方正小标宋简体" w:cs="方正小标宋简体"/>
          <w:bCs/>
          <w:color w:val="000000" w:themeColor="text1"/>
          <w:sz w:val="44"/>
          <w:szCs w:val="44"/>
          <w:lang w:eastAsia="zh-CN"/>
          <w14:textFill>
            <w14:solidFill>
              <w14:schemeClr w14:val="tx1"/>
            </w14:solidFill>
          </w14:textFill>
        </w:rPr>
        <w:t>兴国县退役军人服务中心</w:t>
      </w: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2022年</w:t>
      </w:r>
      <w:r>
        <w:rPr>
          <w:rFonts w:hint="eastAsia" w:ascii="方正小标宋简体" w:hAnsi="方正小标宋简体" w:eastAsia="方正小标宋简体" w:cs="方正小标宋简体"/>
          <w:bCs/>
          <w:color w:val="000000" w:themeColor="text1"/>
          <w:sz w:val="44"/>
          <w:szCs w:val="44"/>
          <w:lang w:val="en-US" w:eastAsia="zh-CN"/>
          <w14:textFill>
            <w14:solidFill>
              <w14:schemeClr w14:val="tx1"/>
            </w14:solidFill>
          </w14:textFill>
        </w:rPr>
        <w:t>单位</w:t>
      </w:r>
    </w:p>
    <w:p>
      <w:pPr>
        <w:spacing w:line="560" w:lineRule="exact"/>
        <w:jc w:val="center"/>
        <w:rPr>
          <w:rFonts w:ascii="黑体" w:hAnsi="黑体" w:eastAsia="黑体" w:cs="黑体"/>
          <w:sz w:val="36"/>
          <w:szCs w:val="36"/>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预算编制说明</w:t>
      </w: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ascii="黑体" w:hAnsi="黑体" w:eastAsia="黑体" w:cs="黑体"/>
          <w:sz w:val="32"/>
          <w:szCs w:val="32"/>
        </w:rPr>
      </w:pPr>
    </w:p>
    <w:p>
      <w:pPr>
        <w:spacing w:line="600" w:lineRule="exact"/>
        <w:ind w:left="684" w:hanging="639" w:hangingChars="213"/>
        <w:rPr>
          <w:rFonts w:hint="eastAsia" w:ascii="黑体" w:hAnsi="黑体" w:eastAsia="黑体" w:cs="仿宋"/>
          <w:b/>
          <w:bCs/>
          <w:spacing w:val="-6"/>
          <w:sz w:val="30"/>
          <w:szCs w:val="30"/>
          <w:lang w:val="en-US" w:eastAsia="zh-CN"/>
        </w:rPr>
      </w:pPr>
      <w:r>
        <w:rPr>
          <w:sz w:val="30"/>
        </w:rPr>
        <mc:AlternateContent>
          <mc:Choice Requires="wps">
            <w:drawing>
              <wp:anchor distT="0" distB="0" distL="114300" distR="114300" simplePos="0" relativeHeight="251669504" behindDoc="0" locked="0" layoutInCell="1" allowOverlap="1">
                <wp:simplePos x="0" y="0"/>
                <wp:positionH relativeFrom="column">
                  <wp:posOffset>-4923155</wp:posOffset>
                </wp:positionH>
                <wp:positionV relativeFrom="paragraph">
                  <wp:posOffset>-7682865</wp:posOffset>
                </wp:positionV>
                <wp:extent cx="15120620" cy="21384260"/>
                <wp:effectExtent l="0" t="0" r="0" b="0"/>
                <wp:wrapNone/>
                <wp:docPr id="3" name="KG_Shd_1"/>
                <wp:cNvGraphicFramePr/>
                <a:graphic xmlns:a="http://schemas.openxmlformats.org/drawingml/2006/main">
                  <a:graphicData uri="http://schemas.microsoft.com/office/word/2010/wordprocessingShape">
                    <wps:wsp>
                      <wps:cNvSpPr/>
                      <wps:spPr>
                        <a:xfrm>
                          <a:off x="0" y="0"/>
                          <a:ext cx="15120620" cy="21384260"/>
                        </a:xfrm>
                        <a:prstGeom prst="rect">
                          <a:avLst/>
                        </a:prstGeom>
                        <a:solidFill>
                          <a:srgbClr val="FFFFFF">
                            <a:alpha val="0"/>
                          </a:srgbClr>
                        </a:solidFill>
                        <a:ln>
                          <a:solidFill>
                            <a:srgbClr val="FFFFFF">
                              <a:alpha val="0"/>
                            </a:srgb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_Shd_1" o:spid="_x0000_s1026" o:spt="1" style="position:absolute;left:0pt;margin-left:-387.65pt;margin-top:-604.95pt;height:1683.8pt;width:1190.6pt;z-index:251669504;v-text-anchor:middle;mso-width-relative:page;mso-height-relative:page;" fillcolor="#FFFFFF" filled="t" stroked="t" coordsize="21600,21600" o:gfxdata="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DTU3063AAAABABAAAPAAAAAAAAAAEAIAAAACIA&#10;AABkcnMvZG93bnJldi54bWxQSwECFAAUAAAACACHTuJAhqUyx3cCAAA8BQAADgAAAAAAAAABACAA&#10;AAArAQAAZHJzL2Uyb0RvYy54bWxQSwUGAAAAAAYABgBZAQAAFAYAAAAA&#10;">
                <v:fill on="t" opacity="0f" focussize="0,0"/>
                <v:stroke weight="1pt" color="#FFFFFF [3204]" opacity="0f" miterlimit="8" joinstyle="miter"/>
                <v:imagedata o:title=""/>
                <o:lock v:ext="edit" aspectratio="f"/>
              </v:rect>
            </w:pict>
          </mc:Fallback>
        </mc:AlternateContent>
      </w:r>
      <w:r>
        <w:rPr>
          <w:sz w:val="30"/>
        </w:rPr>
        <w:drawing>
          <wp:anchor distT="0" distB="0" distL="114300" distR="114300" simplePos="0" relativeHeight="251659264" behindDoc="0" locked="1" layoutInCell="1" allowOverlap="1">
            <wp:simplePos x="0" y="0"/>
            <wp:positionH relativeFrom="page">
              <wp:posOffset>1985645</wp:posOffset>
            </wp:positionH>
            <wp:positionV relativeFrom="page">
              <wp:posOffset>1718310</wp:posOffset>
            </wp:positionV>
            <wp:extent cx="1515745" cy="1522730"/>
            <wp:effectExtent l="0" t="0" r="8255" b="1270"/>
            <wp:wrapNone/>
            <wp:docPr id="2" name="KG_648FAAC1$01$4E$0001$N$000100" descr="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G_648FAAC1$01$4E$0001$N$000100" descr="Seal"/>
                    <pic:cNvPicPr>
                      <a:picLocks noChangeAspect="1"/>
                    </pic:cNvPicPr>
                  </pic:nvPicPr>
                  <pic:blipFill>
                    <a:blip r:embed="rId4"/>
                    <a:stretch>
                      <a:fillRect/>
                    </a:stretch>
                  </pic:blipFill>
                  <pic:spPr>
                    <a:xfrm>
                      <a:off x="0" y="0"/>
                      <a:ext cx="1515745" cy="1522730"/>
                    </a:xfrm>
                    <a:prstGeom prst="rect">
                      <a:avLst/>
                    </a:prstGeom>
                  </pic:spPr>
                </pic:pic>
              </a:graphicData>
            </a:graphic>
          </wp:anchor>
        </w:drawing>
      </w:r>
      <w:r>
        <w:rPr>
          <w:rFonts w:hint="eastAsia" w:ascii="黑体" w:hAnsi="黑体" w:eastAsia="黑体" w:cs="仿宋"/>
          <w:b/>
          <w:bCs/>
          <w:spacing w:val="-6"/>
          <w:sz w:val="30"/>
          <w:szCs w:val="30"/>
          <w:lang w:val="en-US" w:eastAsia="zh-CN"/>
        </w:rPr>
        <w:t>第一部分  兴国县退役军人服务中心单位概况</w:t>
      </w:r>
    </w:p>
    <w:p>
      <w:pPr>
        <w:spacing w:line="600" w:lineRule="exact"/>
        <w:ind w:left="632" w:leftChars="284" w:hanging="36" w:hangingChars="12"/>
        <w:rPr>
          <w:rFonts w:ascii="仿宋" w:hAnsi="仿宋" w:eastAsia="仿宋" w:cs="仿宋"/>
          <w:sz w:val="30"/>
          <w:szCs w:val="30"/>
        </w:rPr>
      </w:pPr>
      <w:r>
        <w:rPr>
          <w:rFonts w:hint="eastAsia" w:ascii="仿宋" w:hAnsi="仿宋" w:eastAsia="仿宋" w:cs="仿宋"/>
          <w:sz w:val="30"/>
          <w:szCs w:val="30"/>
        </w:rPr>
        <w:t>一、</w:t>
      </w:r>
      <w:r>
        <w:rPr>
          <w:rFonts w:hint="eastAsia" w:ascii="仿宋" w:hAnsi="仿宋" w:eastAsia="仿宋" w:cs="仿宋"/>
          <w:sz w:val="30"/>
          <w:szCs w:val="30"/>
          <w:lang w:val="en-US" w:eastAsia="zh-CN"/>
        </w:rPr>
        <w:t>单位</w:t>
      </w:r>
      <w:r>
        <w:rPr>
          <w:rFonts w:hint="eastAsia" w:ascii="仿宋" w:hAnsi="仿宋" w:eastAsia="仿宋" w:cs="仿宋"/>
          <w:sz w:val="30"/>
          <w:szCs w:val="30"/>
        </w:rPr>
        <w:t>主要职责</w:t>
      </w:r>
    </w:p>
    <w:p>
      <w:pPr>
        <w:spacing w:line="600" w:lineRule="exact"/>
        <w:ind w:left="632" w:leftChars="284" w:hanging="36" w:hangingChars="12"/>
        <w:rPr>
          <w:rFonts w:ascii="仿宋" w:hAnsi="仿宋" w:eastAsia="仿宋" w:cs="仿宋"/>
          <w:sz w:val="30"/>
          <w:szCs w:val="30"/>
        </w:rPr>
      </w:pPr>
      <w:r>
        <w:rPr>
          <w:rFonts w:hint="eastAsia" w:ascii="仿宋" w:hAnsi="仿宋" w:eastAsia="仿宋" w:cs="仿宋"/>
          <w:sz w:val="30"/>
          <w:szCs w:val="30"/>
        </w:rPr>
        <w:t>二、</w:t>
      </w:r>
      <w:r>
        <w:rPr>
          <w:rFonts w:hint="eastAsia" w:ascii="仿宋" w:hAnsi="仿宋" w:eastAsia="仿宋" w:cs="仿宋"/>
          <w:sz w:val="30"/>
          <w:szCs w:val="30"/>
          <w:lang w:val="en-US" w:eastAsia="zh-CN"/>
        </w:rPr>
        <w:t>单位</w:t>
      </w:r>
      <w:r>
        <w:rPr>
          <w:rFonts w:hint="eastAsia" w:ascii="仿宋" w:hAnsi="仿宋" w:eastAsia="仿宋" w:cs="仿宋"/>
          <w:sz w:val="30"/>
          <w:szCs w:val="30"/>
        </w:rPr>
        <w:t>基本情况</w:t>
      </w:r>
    </w:p>
    <w:p>
      <w:pPr>
        <w:spacing w:line="600" w:lineRule="exact"/>
        <w:ind w:left="684" w:hanging="616" w:hangingChars="213"/>
        <w:rPr>
          <w:rFonts w:hint="eastAsia" w:ascii="黑体" w:hAnsi="黑体" w:eastAsia="黑体" w:cs="仿宋"/>
          <w:b/>
          <w:bCs/>
          <w:spacing w:val="-6"/>
          <w:sz w:val="30"/>
          <w:szCs w:val="30"/>
          <w:lang w:val="en-US" w:eastAsia="zh-CN"/>
        </w:rPr>
      </w:pPr>
      <w:r>
        <w:rPr>
          <w:rFonts w:hint="eastAsia" w:ascii="黑体" w:hAnsi="黑体" w:eastAsia="黑体" w:cs="仿宋"/>
          <w:b/>
          <w:bCs/>
          <w:spacing w:val="-6"/>
          <w:sz w:val="30"/>
          <w:szCs w:val="30"/>
          <w:lang w:val="en-US" w:eastAsia="zh-CN"/>
        </w:rPr>
        <w:t>第二部分 兴国县退役军人服务中心2022年单位预算情况说明</w:t>
      </w:r>
    </w:p>
    <w:p>
      <w:pPr>
        <w:spacing w:line="600" w:lineRule="exact"/>
        <w:ind w:left="632" w:leftChars="284" w:hanging="36" w:hangingChars="12"/>
        <w:rPr>
          <w:rFonts w:ascii="仿宋" w:hAnsi="仿宋" w:eastAsia="仿宋" w:cs="仿宋"/>
          <w:sz w:val="30"/>
          <w:szCs w:val="30"/>
        </w:rPr>
      </w:pPr>
      <w:r>
        <w:rPr>
          <w:rFonts w:hint="eastAsia" w:ascii="仿宋" w:hAnsi="仿宋" w:eastAsia="仿宋" w:cs="仿宋"/>
          <w:sz w:val="30"/>
          <w:szCs w:val="30"/>
        </w:rPr>
        <w:t>一、2022年</w:t>
      </w:r>
      <w:r>
        <w:rPr>
          <w:rFonts w:hint="eastAsia" w:ascii="仿宋" w:hAnsi="仿宋" w:eastAsia="仿宋" w:cs="仿宋"/>
          <w:sz w:val="30"/>
          <w:szCs w:val="30"/>
          <w:lang w:val="en-US" w:eastAsia="zh-CN"/>
        </w:rPr>
        <w:t>单位</w:t>
      </w:r>
      <w:r>
        <w:rPr>
          <w:rFonts w:hint="eastAsia" w:ascii="仿宋" w:hAnsi="仿宋" w:eastAsia="仿宋" w:cs="仿宋"/>
          <w:sz w:val="30"/>
          <w:szCs w:val="30"/>
        </w:rPr>
        <w:t>预算收支情况说明</w:t>
      </w:r>
    </w:p>
    <w:p>
      <w:pPr>
        <w:spacing w:line="600" w:lineRule="exact"/>
        <w:ind w:left="632" w:leftChars="284" w:hanging="36" w:hangingChars="12"/>
        <w:rPr>
          <w:rFonts w:ascii="仿宋" w:hAnsi="仿宋" w:eastAsia="仿宋" w:cs="仿宋"/>
          <w:sz w:val="30"/>
          <w:szCs w:val="30"/>
        </w:rPr>
      </w:pPr>
      <w:r>
        <w:rPr>
          <w:rFonts w:hint="eastAsia" w:ascii="仿宋" w:hAnsi="仿宋" w:eastAsia="仿宋" w:cs="仿宋"/>
          <w:sz w:val="30"/>
          <w:szCs w:val="30"/>
        </w:rPr>
        <w:t>二、2022年“三公”经费预算情况说明</w:t>
      </w:r>
    </w:p>
    <w:p>
      <w:pPr>
        <w:spacing w:line="600" w:lineRule="exact"/>
        <w:ind w:left="684" w:hanging="616" w:hangingChars="213"/>
        <w:rPr>
          <w:rFonts w:hint="eastAsia" w:ascii="黑体" w:hAnsi="黑体" w:eastAsia="黑体" w:cs="仿宋"/>
          <w:b/>
          <w:bCs/>
          <w:spacing w:val="-6"/>
          <w:sz w:val="30"/>
          <w:szCs w:val="30"/>
          <w:lang w:val="en-US" w:eastAsia="zh-CN"/>
        </w:rPr>
      </w:pPr>
      <w:r>
        <w:rPr>
          <w:rFonts w:hint="eastAsia" w:ascii="黑体" w:hAnsi="黑体" w:eastAsia="黑体" w:cs="仿宋"/>
          <w:b/>
          <w:bCs/>
          <w:spacing w:val="-6"/>
          <w:sz w:val="30"/>
          <w:szCs w:val="30"/>
          <w:lang w:val="en-US" w:eastAsia="zh-CN"/>
        </w:rPr>
        <w:t>第三部分 兴国县退役军人服务中心2022年单位预算表</w:t>
      </w:r>
    </w:p>
    <w:p>
      <w:pPr>
        <w:spacing w:line="600" w:lineRule="exact"/>
        <w:ind w:left="632" w:leftChars="284" w:hanging="36" w:hangingChars="12"/>
        <w:rPr>
          <w:rFonts w:ascii="仿宋" w:hAnsi="仿宋" w:eastAsia="仿宋" w:cs="仿宋"/>
          <w:sz w:val="30"/>
          <w:szCs w:val="30"/>
        </w:rPr>
      </w:pPr>
      <w:r>
        <w:rPr>
          <w:rFonts w:hint="eastAsia" w:ascii="仿宋" w:hAnsi="仿宋" w:eastAsia="仿宋" w:cs="仿宋"/>
          <w:sz w:val="30"/>
          <w:szCs w:val="30"/>
        </w:rPr>
        <w:t>一、《收支预算总表》</w:t>
      </w:r>
    </w:p>
    <w:p>
      <w:pPr>
        <w:spacing w:line="600" w:lineRule="exact"/>
        <w:ind w:left="632" w:leftChars="284" w:hanging="36" w:hangingChars="12"/>
        <w:rPr>
          <w:rFonts w:ascii="仿宋" w:hAnsi="仿宋" w:eastAsia="仿宋" w:cs="仿宋"/>
          <w:sz w:val="30"/>
          <w:szCs w:val="30"/>
        </w:rPr>
      </w:pPr>
      <w:r>
        <w:rPr>
          <w:rFonts w:hint="eastAsia" w:ascii="仿宋" w:hAnsi="仿宋" w:eastAsia="仿宋" w:cs="仿宋"/>
          <w:sz w:val="30"/>
          <w:szCs w:val="30"/>
        </w:rPr>
        <w:t>二、《</w:t>
      </w:r>
      <w:r>
        <w:rPr>
          <w:rFonts w:hint="eastAsia" w:ascii="仿宋" w:hAnsi="仿宋" w:eastAsia="仿宋" w:cs="仿宋"/>
          <w:sz w:val="30"/>
          <w:szCs w:val="30"/>
          <w:lang w:val="en-US" w:eastAsia="zh-CN"/>
        </w:rPr>
        <w:t>单位</w:t>
      </w:r>
      <w:r>
        <w:rPr>
          <w:rFonts w:hint="eastAsia" w:ascii="仿宋" w:hAnsi="仿宋" w:eastAsia="仿宋" w:cs="仿宋"/>
          <w:sz w:val="30"/>
          <w:szCs w:val="30"/>
        </w:rPr>
        <w:t>收入总表》</w:t>
      </w:r>
    </w:p>
    <w:p>
      <w:pPr>
        <w:spacing w:line="600" w:lineRule="exact"/>
        <w:ind w:left="632" w:leftChars="284" w:hanging="36" w:hangingChars="12"/>
        <w:rPr>
          <w:rFonts w:ascii="仿宋" w:hAnsi="仿宋" w:eastAsia="仿宋" w:cs="仿宋"/>
          <w:sz w:val="30"/>
          <w:szCs w:val="30"/>
        </w:rPr>
      </w:pPr>
      <w:r>
        <w:rPr>
          <w:rFonts w:hint="eastAsia" w:ascii="仿宋" w:hAnsi="仿宋" w:eastAsia="仿宋" w:cs="仿宋"/>
          <w:sz w:val="30"/>
          <w:szCs w:val="30"/>
        </w:rPr>
        <w:t>三、《</w:t>
      </w:r>
      <w:r>
        <w:rPr>
          <w:rFonts w:hint="eastAsia" w:ascii="仿宋" w:hAnsi="仿宋" w:eastAsia="仿宋" w:cs="仿宋"/>
          <w:sz w:val="30"/>
          <w:szCs w:val="30"/>
          <w:lang w:val="en-US" w:eastAsia="zh-CN"/>
        </w:rPr>
        <w:t>单位</w:t>
      </w:r>
      <w:r>
        <w:rPr>
          <w:rFonts w:hint="eastAsia" w:ascii="仿宋" w:hAnsi="仿宋" w:eastAsia="仿宋" w:cs="仿宋"/>
          <w:sz w:val="30"/>
          <w:szCs w:val="30"/>
        </w:rPr>
        <w:t>支出总表》</w:t>
      </w:r>
    </w:p>
    <w:p>
      <w:pPr>
        <w:spacing w:line="600" w:lineRule="exact"/>
        <w:ind w:left="632" w:leftChars="284" w:hanging="36" w:hangingChars="12"/>
        <w:rPr>
          <w:rFonts w:ascii="仿宋" w:hAnsi="仿宋" w:eastAsia="仿宋" w:cs="仿宋"/>
          <w:sz w:val="30"/>
          <w:szCs w:val="30"/>
        </w:rPr>
      </w:pPr>
      <w:r>
        <w:rPr>
          <w:rFonts w:hint="eastAsia" w:ascii="仿宋" w:hAnsi="仿宋" w:eastAsia="仿宋" w:cs="仿宋"/>
          <w:sz w:val="30"/>
          <w:szCs w:val="30"/>
        </w:rPr>
        <w:t>四、《财政拨款收支总表》</w:t>
      </w:r>
    </w:p>
    <w:p>
      <w:pPr>
        <w:spacing w:line="600" w:lineRule="exact"/>
        <w:ind w:left="632" w:leftChars="284" w:hanging="36" w:hangingChars="12"/>
        <w:rPr>
          <w:rFonts w:ascii="仿宋" w:hAnsi="仿宋" w:eastAsia="仿宋" w:cs="仿宋"/>
          <w:sz w:val="30"/>
          <w:szCs w:val="30"/>
        </w:rPr>
      </w:pPr>
      <w:r>
        <w:rPr>
          <w:rFonts w:hint="eastAsia" w:ascii="仿宋" w:hAnsi="仿宋" w:eastAsia="仿宋" w:cs="仿宋"/>
          <w:sz w:val="30"/>
          <w:szCs w:val="30"/>
        </w:rPr>
        <w:t>五、《一般公共预算支出表》</w:t>
      </w:r>
    </w:p>
    <w:p>
      <w:pPr>
        <w:spacing w:line="600" w:lineRule="exact"/>
        <w:ind w:left="632" w:leftChars="284" w:hanging="36" w:hangingChars="12"/>
        <w:rPr>
          <w:rFonts w:ascii="仿宋" w:hAnsi="仿宋" w:eastAsia="仿宋" w:cs="仿宋"/>
          <w:sz w:val="30"/>
          <w:szCs w:val="30"/>
        </w:rPr>
      </w:pPr>
      <w:r>
        <w:rPr>
          <w:rFonts w:hint="eastAsia" w:ascii="仿宋" w:hAnsi="仿宋" w:eastAsia="仿宋" w:cs="仿宋"/>
          <w:sz w:val="30"/>
          <w:szCs w:val="30"/>
        </w:rPr>
        <w:t>六、《一般公共预算基本支出表》</w:t>
      </w:r>
    </w:p>
    <w:p>
      <w:pPr>
        <w:spacing w:line="600" w:lineRule="exact"/>
        <w:ind w:left="632" w:leftChars="284" w:hanging="36" w:hangingChars="12"/>
        <w:rPr>
          <w:rFonts w:ascii="仿宋" w:hAnsi="仿宋" w:eastAsia="仿宋" w:cs="仿宋"/>
          <w:sz w:val="30"/>
          <w:szCs w:val="30"/>
        </w:rPr>
      </w:pPr>
      <w:r>
        <w:rPr>
          <w:rFonts w:hint="eastAsia" w:ascii="仿宋" w:hAnsi="仿宋" w:eastAsia="仿宋" w:cs="仿宋"/>
          <w:sz w:val="30"/>
          <w:szCs w:val="30"/>
        </w:rPr>
        <w:t>七、《一般公共预算“三公”经费支出表》</w:t>
      </w:r>
    </w:p>
    <w:p>
      <w:pPr>
        <w:spacing w:line="600" w:lineRule="exact"/>
        <w:ind w:left="632" w:leftChars="284" w:hanging="36" w:hangingChars="12"/>
        <w:rPr>
          <w:rFonts w:ascii="仿宋" w:hAnsi="仿宋" w:eastAsia="仿宋" w:cs="仿宋"/>
          <w:sz w:val="30"/>
          <w:szCs w:val="30"/>
        </w:rPr>
      </w:pPr>
      <w:r>
        <w:rPr>
          <w:rFonts w:hint="eastAsia" w:ascii="仿宋" w:hAnsi="仿宋" w:eastAsia="仿宋" w:cs="仿宋"/>
          <w:sz w:val="30"/>
          <w:szCs w:val="30"/>
        </w:rPr>
        <w:t>八、《政府性基金预算支出表》</w:t>
      </w:r>
    </w:p>
    <w:p>
      <w:pPr>
        <w:spacing w:line="600" w:lineRule="exact"/>
        <w:ind w:left="10" w:leftChars="5" w:firstLine="582" w:firstLineChars="194"/>
        <w:rPr>
          <w:rFonts w:hint="eastAsia" w:ascii="黑体" w:hAnsi="黑体" w:eastAsia="黑体" w:cs="仿宋"/>
          <w:b/>
          <w:bCs/>
          <w:spacing w:val="-6"/>
          <w:sz w:val="30"/>
          <w:szCs w:val="30"/>
          <w:lang w:val="en-US" w:eastAsia="zh-CN"/>
        </w:rPr>
      </w:pPr>
      <w:r>
        <w:rPr>
          <w:rFonts w:hint="eastAsia" w:ascii="仿宋" w:hAnsi="仿宋" w:eastAsia="仿宋" w:cs="仿宋"/>
          <w:sz w:val="30"/>
          <w:szCs w:val="30"/>
        </w:rPr>
        <w:t>九、《项目支出绩效目标表》</w:t>
      </w:r>
      <w:r>
        <w:rPr>
          <w:rFonts w:hint="eastAsia" w:ascii="仿宋" w:hAnsi="仿宋" w:eastAsia="仿宋" w:cs="仿宋"/>
          <w:sz w:val="30"/>
          <w:szCs w:val="30"/>
        </w:rPr>
        <w:cr/>
      </w:r>
      <w:r>
        <w:rPr>
          <w:rFonts w:hint="eastAsia" w:ascii="黑体" w:hAnsi="黑体" w:eastAsia="黑体" w:cs="仿宋"/>
          <w:b/>
          <w:bCs/>
          <w:spacing w:val="-6"/>
          <w:sz w:val="30"/>
          <w:szCs w:val="30"/>
          <w:lang w:val="en-US" w:eastAsia="zh-CN"/>
        </w:rPr>
        <w:t>第四部分 名词解释</w:t>
      </w:r>
    </w:p>
    <w:p>
      <w:pPr>
        <w:spacing w:line="560" w:lineRule="exact"/>
        <w:jc w:val="center"/>
        <w:rPr>
          <w:rFonts w:ascii="仿宋" w:hAnsi="仿宋" w:eastAsia="仿宋" w:cs="仿宋"/>
          <w:b/>
          <w:bCs/>
          <w:sz w:val="30"/>
          <w:szCs w:val="30"/>
        </w:rPr>
      </w:pPr>
    </w:p>
    <w:p>
      <w:pPr>
        <w:spacing w:line="560" w:lineRule="exact"/>
        <w:jc w:val="center"/>
        <w:rPr>
          <w:rFonts w:hint="eastAsia" w:ascii="黑体" w:hAnsi="黑体" w:eastAsia="黑体" w:cs="黑体"/>
          <w:sz w:val="30"/>
          <w:szCs w:val="30"/>
        </w:rPr>
      </w:pPr>
    </w:p>
    <w:p>
      <w:pPr>
        <w:spacing w:line="560" w:lineRule="exact"/>
        <w:jc w:val="center"/>
        <w:rPr>
          <w:rFonts w:ascii="黑体" w:hAnsi="黑体" w:eastAsia="黑体" w:cs="黑体"/>
          <w:sz w:val="30"/>
          <w:szCs w:val="30"/>
        </w:rPr>
      </w:pPr>
      <w:r>
        <w:rPr>
          <w:rFonts w:hint="eastAsia" w:ascii="黑体" w:hAnsi="黑体" w:eastAsia="黑体" w:cs="黑体"/>
          <w:sz w:val="30"/>
          <w:szCs w:val="30"/>
        </w:rPr>
        <w:t>第一部分</w:t>
      </w:r>
      <w:r>
        <w:rPr>
          <w:rFonts w:hint="eastAsia" w:ascii="黑体" w:hAnsi="黑体" w:eastAsia="黑体" w:cs="黑体"/>
          <w:sz w:val="30"/>
          <w:szCs w:val="30"/>
          <w:lang w:eastAsia="zh-CN"/>
        </w:rPr>
        <w:t>兴国县退役军人服务中心</w:t>
      </w:r>
      <w:r>
        <w:rPr>
          <w:rFonts w:hint="eastAsia" w:ascii="黑体" w:hAnsi="黑体" w:eastAsia="黑体" w:cs="黑体"/>
          <w:sz w:val="30"/>
          <w:szCs w:val="30"/>
          <w:lang w:val="en-US" w:eastAsia="zh-CN"/>
        </w:rPr>
        <w:t>单位</w:t>
      </w:r>
      <w:r>
        <w:rPr>
          <w:rFonts w:hint="eastAsia" w:ascii="黑体" w:hAnsi="黑体" w:eastAsia="黑体" w:cs="黑体"/>
          <w:sz w:val="30"/>
          <w:szCs w:val="30"/>
        </w:rPr>
        <w:t>概况</w:t>
      </w:r>
    </w:p>
    <w:p>
      <w:pPr>
        <w:spacing w:line="560" w:lineRule="exact"/>
        <w:jc w:val="center"/>
        <w:rPr>
          <w:rFonts w:ascii="仿宋" w:hAnsi="仿宋" w:eastAsia="仿宋" w:cs="仿宋"/>
          <w:b/>
          <w:bCs/>
          <w:sz w:val="30"/>
          <w:szCs w:val="30"/>
        </w:rPr>
      </w:pPr>
    </w:p>
    <w:p>
      <w:pPr>
        <w:keepNext w:val="0"/>
        <w:keepLines w:val="0"/>
        <w:pageBreakBefore w:val="0"/>
        <w:widowControl w:val="0"/>
        <w:kinsoku/>
        <w:wordWrap/>
        <w:overflowPunct/>
        <w:topLinePunct w:val="0"/>
        <w:autoSpaceDE/>
        <w:autoSpaceDN/>
        <w:bidi w:val="0"/>
        <w:adjustRightInd/>
        <w:snapToGrid/>
        <w:spacing w:line="540" w:lineRule="exact"/>
        <w:ind w:left="10" w:leftChars="5" w:firstLine="602" w:firstLineChars="200"/>
        <w:textAlignment w:val="auto"/>
        <w:rPr>
          <w:rFonts w:ascii="楷体" w:hAnsi="楷体" w:eastAsia="楷体" w:cs="楷体"/>
          <w:b/>
          <w:bCs/>
          <w:sz w:val="30"/>
          <w:szCs w:val="30"/>
        </w:rPr>
      </w:pPr>
      <w:r>
        <w:rPr>
          <w:rFonts w:hint="eastAsia" w:ascii="楷体" w:hAnsi="楷体" w:eastAsia="楷体" w:cs="楷体"/>
          <w:b/>
          <w:bCs/>
          <w:sz w:val="30"/>
          <w:szCs w:val="30"/>
        </w:rPr>
        <w:t>一、</w:t>
      </w:r>
      <w:r>
        <w:rPr>
          <w:rFonts w:hint="eastAsia" w:ascii="楷体" w:hAnsi="楷体" w:eastAsia="楷体" w:cs="楷体"/>
          <w:b/>
          <w:bCs/>
          <w:sz w:val="30"/>
          <w:szCs w:val="30"/>
          <w:lang w:val="en-US" w:eastAsia="zh-CN"/>
        </w:rPr>
        <w:t>单位</w:t>
      </w:r>
      <w:r>
        <w:rPr>
          <w:rFonts w:hint="eastAsia" w:ascii="楷体" w:hAnsi="楷体" w:eastAsia="楷体" w:cs="楷体"/>
          <w:b/>
          <w:bCs/>
          <w:sz w:val="30"/>
          <w:szCs w:val="30"/>
        </w:rPr>
        <w:t>主要职责</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兴国县退役军人服务中心，为兴国县退役军人事务局下属股级全额拨款公益一类事业单位，主要职责是：</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协调落实就业创业、优抚帮扶、权益保障、数据信息采集等有关政策措施，组织实施退役军人适应性培训和职业教育、技术培训；</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eastAsia" w:ascii="仿宋" w:hAnsi="仿宋" w:eastAsia="仿宋"/>
          <w:sz w:val="30"/>
          <w:szCs w:val="30"/>
          <w:lang w:val="en-US" w:eastAsia="zh-CN"/>
        </w:rPr>
        <w:t>协助做好县、乡、村退役军人组织关系、行政关系、供给关系转接和档案移交，退役军人流动党员摸排登记等工作，协调推动流动党员纳入基层党组织管理；</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eastAsia" w:ascii="仿宋" w:hAnsi="仿宋" w:eastAsia="仿宋"/>
          <w:sz w:val="30"/>
          <w:szCs w:val="30"/>
          <w:lang w:val="en-US" w:eastAsia="zh-CN"/>
        </w:rPr>
        <w:t>协助做好退役军人及其他优抚对象来访接待、来信办理、网上信访和电话信访，上级领导、部门交办信访事项，落实信访事项首办责任，依法及时就地化解矛盾问题；</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eastAsia" w:ascii="仿宋" w:hAnsi="仿宋" w:eastAsia="仿宋"/>
          <w:sz w:val="30"/>
          <w:szCs w:val="30"/>
          <w:lang w:val="en-US" w:eastAsia="zh-CN"/>
        </w:rPr>
        <w:t>搭建政策咨询、沟通联系、学习交流等活动等活动场所，多渠道筹措资金，针对性、常态化开展困难帮扶、化解矛盾和稳定工作，把党和政府的关怀送到每一个退役军人身边；</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eastAsia" w:ascii="仿宋" w:hAnsi="仿宋" w:eastAsia="仿宋"/>
          <w:sz w:val="30"/>
          <w:szCs w:val="30"/>
          <w:lang w:val="en-US" w:eastAsia="zh-CN"/>
        </w:rPr>
        <w:t>全面摸清、动态掌握、及时报告有关政策落实、开展工作以及辖区内退役军人和其他优抚对象状况、家庭生活情况；</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eastAsia" w:ascii="仿宋" w:hAnsi="仿宋" w:eastAsia="仿宋"/>
          <w:sz w:val="30"/>
          <w:szCs w:val="30"/>
          <w:lang w:val="en-US" w:eastAsia="zh-CN"/>
        </w:rPr>
        <w:t>当好退役军人的组织员、服务员、宣传员、信息员、联络员，突出面对面、个性化、一对一服务，主动宣读政策、解决问题，送立功喜报、县挂光荣牌；</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eastAsia" w:ascii="仿宋" w:hAnsi="仿宋" w:eastAsia="仿宋"/>
          <w:sz w:val="30"/>
          <w:szCs w:val="30"/>
          <w:lang w:val="en-US" w:eastAsia="zh-CN"/>
        </w:rPr>
        <w:t>结合“八一”、春节等节日，以及退役军人和其他优抚对象出现重大变故等情况，及时开展走访慰问；</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eastAsia" w:ascii="仿宋" w:hAnsi="仿宋" w:eastAsia="仿宋"/>
          <w:sz w:val="30"/>
          <w:szCs w:val="30"/>
          <w:lang w:val="en-US" w:eastAsia="zh-CN"/>
        </w:rPr>
        <w:t>完成本地退役军人事务部门交办的其他事务性工作。</w:t>
      </w:r>
    </w:p>
    <w:p>
      <w:pPr>
        <w:spacing w:line="560" w:lineRule="exact"/>
        <w:ind w:left="10" w:leftChars="5" w:firstLine="602" w:firstLineChars="200"/>
        <w:rPr>
          <w:rFonts w:ascii="楷体" w:hAnsi="楷体" w:eastAsia="楷体" w:cs="楷体"/>
          <w:b/>
          <w:bCs/>
          <w:sz w:val="30"/>
          <w:szCs w:val="30"/>
        </w:rPr>
      </w:pPr>
      <w:r>
        <w:rPr>
          <w:rFonts w:hint="eastAsia" w:ascii="楷体" w:hAnsi="楷体" w:eastAsia="楷体" w:cs="楷体"/>
          <w:b/>
          <w:bCs/>
          <w:sz w:val="30"/>
          <w:szCs w:val="30"/>
        </w:rPr>
        <w:t>二、</w:t>
      </w:r>
      <w:r>
        <w:rPr>
          <w:rFonts w:hint="eastAsia" w:ascii="楷体" w:hAnsi="楷体" w:eastAsia="楷体" w:cs="楷体"/>
          <w:b/>
          <w:bCs/>
          <w:sz w:val="30"/>
          <w:szCs w:val="30"/>
          <w:lang w:val="en-US" w:eastAsia="zh-CN"/>
        </w:rPr>
        <w:t>单位</w:t>
      </w:r>
      <w:r>
        <w:rPr>
          <w:rFonts w:hint="eastAsia" w:ascii="楷体" w:hAnsi="楷体" w:eastAsia="楷体" w:cs="楷体"/>
          <w:b/>
          <w:bCs/>
          <w:sz w:val="30"/>
          <w:szCs w:val="30"/>
        </w:rPr>
        <w:t>基本情况</w:t>
      </w:r>
    </w:p>
    <w:p>
      <w:pPr>
        <w:spacing w:line="560" w:lineRule="exact"/>
        <w:ind w:firstLine="600" w:firstLineChars="200"/>
        <w:rPr>
          <w:rFonts w:hint="eastAsia" w:ascii="仿宋" w:hAnsi="仿宋" w:eastAsia="仿宋" w:cs="仿宋_GB2312"/>
          <w:color w:val="000000"/>
          <w:sz w:val="30"/>
          <w:szCs w:val="30"/>
          <w:lang w:val="en-US" w:eastAsia="zh-CN"/>
        </w:rPr>
      </w:pPr>
      <w:r>
        <w:rPr>
          <w:rFonts w:hint="eastAsia" w:ascii="仿宋" w:hAnsi="仿宋" w:eastAsia="仿宋" w:cs="仿宋_GB2312"/>
          <w:color w:val="000000"/>
          <w:sz w:val="30"/>
          <w:szCs w:val="30"/>
          <w:lang w:eastAsia="zh-CN"/>
        </w:rPr>
        <w:t>兴国县退役军人服务中心</w:t>
      </w:r>
      <w:r>
        <w:rPr>
          <w:rFonts w:hint="eastAsia" w:ascii="仿宋" w:hAnsi="仿宋" w:eastAsia="仿宋" w:cs="仿宋_GB2312"/>
          <w:color w:val="000000"/>
          <w:sz w:val="30"/>
          <w:szCs w:val="30"/>
        </w:rPr>
        <w:t>共有预算单位</w:t>
      </w:r>
      <w:r>
        <w:rPr>
          <w:rFonts w:hint="eastAsia" w:ascii="仿宋" w:hAnsi="仿宋" w:eastAsia="仿宋" w:cs="仿宋_GB2312"/>
          <w:color w:val="000000"/>
          <w:sz w:val="30"/>
          <w:szCs w:val="30"/>
          <w:lang w:val="en-US" w:eastAsia="zh-CN"/>
        </w:rPr>
        <w:t>1</w:t>
      </w:r>
      <w:r>
        <w:rPr>
          <w:rFonts w:hint="eastAsia" w:ascii="仿宋" w:hAnsi="仿宋" w:eastAsia="仿宋" w:cs="仿宋_GB2312"/>
          <w:color w:val="000000"/>
          <w:sz w:val="30"/>
          <w:szCs w:val="30"/>
        </w:rPr>
        <w:t>个，</w:t>
      </w:r>
      <w:r>
        <w:rPr>
          <w:rFonts w:hint="eastAsia" w:ascii="仿宋" w:hAnsi="仿宋" w:eastAsia="仿宋" w:cs="仿宋_GB2312"/>
          <w:color w:val="000000"/>
          <w:sz w:val="30"/>
          <w:szCs w:val="30"/>
          <w:lang w:val="en-US" w:eastAsia="zh-CN"/>
        </w:rPr>
        <w:t>即</w:t>
      </w:r>
      <w:r>
        <w:rPr>
          <w:rFonts w:hint="eastAsia" w:ascii="仿宋" w:hAnsi="仿宋" w:eastAsia="仿宋" w:cs="仿宋_GB2312"/>
          <w:color w:val="000000"/>
          <w:sz w:val="30"/>
          <w:szCs w:val="30"/>
          <w:lang w:eastAsia="zh-CN"/>
        </w:rPr>
        <w:t>兴国县退役军人服务中心</w:t>
      </w:r>
      <w:r>
        <w:rPr>
          <w:rFonts w:hint="eastAsia" w:ascii="仿宋" w:hAnsi="仿宋" w:eastAsia="仿宋" w:cs="仿宋_GB2312"/>
          <w:color w:val="000000"/>
          <w:sz w:val="30"/>
          <w:szCs w:val="30"/>
        </w:rPr>
        <w:t>。共有编制数</w:t>
      </w:r>
      <w:r>
        <w:rPr>
          <w:rFonts w:hint="eastAsia" w:ascii="仿宋" w:hAnsi="仿宋" w:eastAsia="仿宋" w:cs="仿宋_GB2312"/>
          <w:color w:val="000000"/>
          <w:sz w:val="30"/>
          <w:szCs w:val="30"/>
          <w:lang w:val="en-US" w:eastAsia="zh-CN"/>
        </w:rPr>
        <w:t>30</w:t>
      </w:r>
      <w:r>
        <w:rPr>
          <w:rFonts w:hint="eastAsia" w:ascii="仿宋" w:hAnsi="仿宋" w:eastAsia="仿宋" w:cs="仿宋_GB2312"/>
          <w:color w:val="000000"/>
          <w:sz w:val="30"/>
          <w:szCs w:val="30"/>
        </w:rPr>
        <w:t>人，其中：行政编制</w:t>
      </w:r>
      <w:r>
        <w:rPr>
          <w:rFonts w:hint="eastAsia" w:ascii="仿宋" w:hAnsi="仿宋" w:eastAsia="仿宋" w:cs="仿宋_GB2312"/>
          <w:color w:val="000000"/>
          <w:sz w:val="30"/>
          <w:szCs w:val="30"/>
          <w:lang w:val="en-US" w:eastAsia="zh-CN"/>
        </w:rPr>
        <w:t>0</w:t>
      </w:r>
      <w:r>
        <w:rPr>
          <w:rFonts w:hint="eastAsia" w:ascii="仿宋" w:hAnsi="仿宋" w:eastAsia="仿宋" w:cs="仿宋_GB2312"/>
          <w:color w:val="000000"/>
          <w:sz w:val="30"/>
          <w:szCs w:val="30"/>
        </w:rPr>
        <w:t>人，全额事业编制</w:t>
      </w:r>
      <w:r>
        <w:rPr>
          <w:rFonts w:hint="eastAsia" w:ascii="仿宋" w:hAnsi="仿宋" w:eastAsia="仿宋" w:cs="仿宋_GB2312"/>
          <w:color w:val="000000"/>
          <w:sz w:val="30"/>
          <w:szCs w:val="30"/>
          <w:lang w:val="en-US" w:eastAsia="zh-CN"/>
        </w:rPr>
        <w:t>30</w:t>
      </w:r>
      <w:r>
        <w:rPr>
          <w:rFonts w:hint="eastAsia" w:ascii="仿宋" w:hAnsi="仿宋" w:eastAsia="仿宋" w:cs="仿宋_GB2312"/>
          <w:color w:val="000000"/>
          <w:sz w:val="30"/>
          <w:szCs w:val="30"/>
        </w:rPr>
        <w:t>人；实有人数</w:t>
      </w:r>
      <w:r>
        <w:rPr>
          <w:rFonts w:hint="eastAsia" w:ascii="仿宋" w:hAnsi="仿宋" w:eastAsia="仿宋" w:cs="仿宋_GB2312"/>
          <w:color w:val="000000"/>
          <w:sz w:val="30"/>
          <w:szCs w:val="30"/>
          <w:lang w:val="en-US" w:eastAsia="zh-CN"/>
        </w:rPr>
        <w:t>25</w:t>
      </w:r>
      <w:r>
        <w:rPr>
          <w:rFonts w:hint="eastAsia" w:ascii="仿宋" w:hAnsi="仿宋" w:eastAsia="仿宋" w:cs="仿宋_GB2312"/>
          <w:color w:val="000000"/>
          <w:sz w:val="30"/>
          <w:szCs w:val="30"/>
        </w:rPr>
        <w:t>人，其中：在职人数</w:t>
      </w:r>
      <w:r>
        <w:rPr>
          <w:rFonts w:hint="eastAsia" w:ascii="仿宋" w:hAnsi="仿宋" w:eastAsia="仿宋" w:cs="仿宋_GB2312"/>
          <w:color w:val="000000"/>
          <w:sz w:val="30"/>
          <w:szCs w:val="30"/>
          <w:lang w:val="en-US" w:eastAsia="zh-CN"/>
        </w:rPr>
        <w:t>25</w:t>
      </w:r>
      <w:r>
        <w:rPr>
          <w:rFonts w:hint="eastAsia" w:ascii="仿宋" w:hAnsi="仿宋" w:eastAsia="仿宋" w:cs="仿宋_GB2312"/>
          <w:color w:val="000000"/>
          <w:sz w:val="30"/>
          <w:szCs w:val="30"/>
        </w:rPr>
        <w:t>人，包括行政人员</w:t>
      </w:r>
      <w:r>
        <w:rPr>
          <w:rFonts w:hint="eastAsia" w:ascii="仿宋" w:hAnsi="仿宋" w:eastAsia="仿宋" w:cs="仿宋_GB2312"/>
          <w:color w:val="000000"/>
          <w:sz w:val="30"/>
          <w:szCs w:val="30"/>
          <w:lang w:val="en-US" w:eastAsia="zh-CN"/>
        </w:rPr>
        <w:t>0</w:t>
      </w:r>
      <w:r>
        <w:rPr>
          <w:rFonts w:hint="eastAsia" w:ascii="仿宋" w:hAnsi="仿宋" w:eastAsia="仿宋" w:cs="仿宋_GB2312"/>
          <w:color w:val="000000"/>
          <w:sz w:val="30"/>
          <w:szCs w:val="30"/>
        </w:rPr>
        <w:t>人，全额事业</w:t>
      </w:r>
      <w:r>
        <w:rPr>
          <w:rFonts w:hint="eastAsia" w:ascii="仿宋" w:hAnsi="仿宋" w:eastAsia="仿宋" w:cs="仿宋_GB2312"/>
          <w:color w:val="000000"/>
          <w:sz w:val="30"/>
          <w:szCs w:val="30"/>
          <w:lang w:val="en-US" w:eastAsia="zh-CN"/>
        </w:rPr>
        <w:t>25</w:t>
      </w:r>
      <w:r>
        <w:rPr>
          <w:rFonts w:hint="eastAsia" w:ascii="仿宋" w:hAnsi="仿宋" w:eastAsia="仿宋" w:cs="仿宋_GB2312"/>
          <w:color w:val="000000"/>
          <w:sz w:val="30"/>
          <w:szCs w:val="30"/>
        </w:rPr>
        <w:t>人；有退休人员</w:t>
      </w:r>
      <w:r>
        <w:rPr>
          <w:rFonts w:hint="eastAsia" w:ascii="仿宋" w:hAnsi="仿宋" w:eastAsia="仿宋" w:cs="仿宋_GB2312"/>
          <w:color w:val="000000"/>
          <w:sz w:val="30"/>
          <w:szCs w:val="30"/>
          <w:lang w:val="en-US" w:eastAsia="zh-CN"/>
        </w:rPr>
        <w:t>17</w:t>
      </w:r>
      <w:r>
        <w:rPr>
          <w:rFonts w:hint="eastAsia" w:ascii="仿宋" w:hAnsi="仿宋" w:eastAsia="仿宋" w:cs="仿宋_GB2312"/>
          <w:color w:val="000000"/>
          <w:sz w:val="30"/>
          <w:szCs w:val="30"/>
        </w:rPr>
        <w:t>人。</w:t>
      </w:r>
    </w:p>
    <w:p>
      <w:pPr>
        <w:pStyle w:val="2"/>
        <w:rPr>
          <w:rFonts w:hint="default"/>
          <w:sz w:val="30"/>
          <w:szCs w:val="30"/>
          <w:lang w:val="en-US" w:eastAsia="zh-CN"/>
        </w:rPr>
      </w:pPr>
    </w:p>
    <w:p>
      <w:pPr>
        <w:spacing w:line="560" w:lineRule="exact"/>
        <w:jc w:val="center"/>
        <w:rPr>
          <w:rFonts w:ascii="黑体" w:hAnsi="黑体" w:eastAsia="黑体" w:cs="黑体"/>
          <w:spacing w:val="-11"/>
          <w:sz w:val="32"/>
          <w:szCs w:val="32"/>
        </w:rPr>
      </w:pPr>
      <w:r>
        <w:rPr>
          <w:rFonts w:hint="eastAsia" w:ascii="黑体" w:hAnsi="黑体" w:eastAsia="黑体" w:cs="黑体"/>
          <w:sz w:val="32"/>
          <w:szCs w:val="32"/>
        </w:rPr>
        <w:t xml:space="preserve">第二部分 </w:t>
      </w:r>
      <w:r>
        <w:rPr>
          <w:rFonts w:hint="eastAsia" w:ascii="黑体" w:hAnsi="黑体" w:eastAsia="黑体" w:cs="黑体"/>
          <w:spacing w:val="-11"/>
          <w:sz w:val="32"/>
          <w:szCs w:val="32"/>
          <w:lang w:eastAsia="zh-CN"/>
        </w:rPr>
        <w:t>兴国县退役军人服务中心</w:t>
      </w:r>
      <w:r>
        <w:rPr>
          <w:rFonts w:hint="eastAsia" w:ascii="黑体" w:hAnsi="黑体" w:eastAsia="黑体" w:cs="黑体"/>
          <w:spacing w:val="-11"/>
          <w:sz w:val="32"/>
          <w:szCs w:val="32"/>
        </w:rPr>
        <w:t>2022年</w:t>
      </w:r>
      <w:r>
        <w:rPr>
          <w:rFonts w:hint="eastAsia" w:ascii="黑体" w:hAnsi="黑体" w:eastAsia="黑体" w:cs="黑体"/>
          <w:spacing w:val="-11"/>
          <w:sz w:val="32"/>
          <w:szCs w:val="32"/>
          <w:lang w:val="en-US" w:eastAsia="zh-CN"/>
        </w:rPr>
        <w:t>单位</w:t>
      </w:r>
      <w:r>
        <w:rPr>
          <w:rFonts w:hint="eastAsia" w:ascii="黑体" w:hAnsi="黑体" w:eastAsia="黑体" w:cs="黑体"/>
          <w:spacing w:val="-11"/>
          <w:sz w:val="32"/>
          <w:szCs w:val="32"/>
        </w:rPr>
        <w:t>预算情况说明</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10" w:leftChars="5" w:firstLine="643" w:firstLineChars="200"/>
        <w:textAlignment w:val="auto"/>
        <w:rPr>
          <w:rFonts w:ascii="楷体" w:hAnsi="楷体" w:eastAsia="楷体" w:cs="楷体"/>
          <w:b/>
          <w:bCs/>
          <w:sz w:val="32"/>
          <w:szCs w:val="32"/>
        </w:rPr>
      </w:pPr>
      <w:r>
        <w:rPr>
          <w:rFonts w:hint="eastAsia" w:ascii="楷体" w:hAnsi="楷体" w:eastAsia="楷体" w:cs="楷体"/>
          <w:b/>
          <w:bCs/>
          <w:sz w:val="32"/>
          <w:szCs w:val="32"/>
        </w:rPr>
        <w:t>一、2022年</w:t>
      </w:r>
      <w:r>
        <w:rPr>
          <w:rFonts w:hint="eastAsia" w:ascii="楷体" w:hAnsi="楷体" w:eastAsia="楷体" w:cs="楷体"/>
          <w:b/>
          <w:bCs/>
          <w:sz w:val="32"/>
          <w:szCs w:val="32"/>
          <w:lang w:val="en-US" w:eastAsia="zh-CN"/>
        </w:rPr>
        <w:t>单位</w:t>
      </w:r>
      <w:r>
        <w:rPr>
          <w:rFonts w:hint="eastAsia" w:ascii="楷体" w:hAnsi="楷体" w:eastAsia="楷体" w:cs="楷体"/>
          <w:b/>
          <w:bCs/>
          <w:sz w:val="32"/>
          <w:szCs w:val="32"/>
        </w:rPr>
        <w:t>预算收支情况说明</w:t>
      </w:r>
    </w:p>
    <w:p>
      <w:pPr>
        <w:keepNext w:val="0"/>
        <w:keepLines w:val="0"/>
        <w:pageBreakBefore w:val="0"/>
        <w:widowControl w:val="0"/>
        <w:kinsoku/>
        <w:wordWrap/>
        <w:overflowPunct/>
        <w:topLinePunct w:val="0"/>
        <w:autoSpaceDE/>
        <w:autoSpaceDN/>
        <w:bidi w:val="0"/>
        <w:adjustRightInd/>
        <w:snapToGrid/>
        <w:spacing w:line="540" w:lineRule="exact"/>
        <w:ind w:firstLine="602" w:firstLineChars="200"/>
        <w:textAlignment w:val="auto"/>
        <w:rPr>
          <w:rFonts w:ascii="华文楷体" w:hAnsi="华文楷体" w:eastAsia="华文楷体"/>
          <w:b/>
          <w:sz w:val="30"/>
          <w:szCs w:val="30"/>
        </w:rPr>
      </w:pPr>
      <w:r>
        <w:rPr>
          <w:rFonts w:hint="eastAsia" w:ascii="华文楷体" w:hAnsi="华文楷体" w:eastAsia="华文楷体"/>
          <w:b/>
          <w:sz w:val="30"/>
          <w:szCs w:val="30"/>
        </w:rPr>
        <w:t>（一）收入预算情况</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ascii="仿宋" w:hAnsi="仿宋" w:eastAsia="仿宋"/>
          <w:sz w:val="30"/>
          <w:szCs w:val="30"/>
        </w:rPr>
      </w:pPr>
      <w:r>
        <w:rPr>
          <w:rFonts w:hint="eastAsia" w:ascii="仿宋" w:hAnsi="仿宋" w:eastAsia="仿宋"/>
          <w:sz w:val="30"/>
          <w:szCs w:val="30"/>
        </w:rPr>
        <w:t>2022年</w:t>
      </w:r>
      <w:r>
        <w:rPr>
          <w:rFonts w:hint="eastAsia" w:ascii="仿宋" w:hAnsi="仿宋" w:eastAsia="仿宋"/>
          <w:sz w:val="30"/>
          <w:szCs w:val="30"/>
          <w:lang w:eastAsia="zh-CN"/>
        </w:rPr>
        <w:t>兴国县退役军人服务中心</w:t>
      </w:r>
      <w:r>
        <w:rPr>
          <w:rFonts w:hint="eastAsia" w:ascii="仿宋" w:hAnsi="仿宋" w:eastAsia="仿宋"/>
          <w:sz w:val="30"/>
          <w:szCs w:val="30"/>
        </w:rPr>
        <w:t>收入预算总额为</w:t>
      </w:r>
      <w:r>
        <w:rPr>
          <w:rFonts w:hint="eastAsia" w:ascii="仿宋" w:hAnsi="仿宋" w:eastAsia="仿宋"/>
          <w:sz w:val="30"/>
          <w:szCs w:val="30"/>
          <w:lang w:val="en-US" w:eastAsia="zh-CN"/>
        </w:rPr>
        <w:t>1058.31</w:t>
      </w:r>
      <w:r>
        <w:rPr>
          <w:rFonts w:hint="eastAsia" w:ascii="仿宋" w:hAnsi="仿宋" w:eastAsia="仿宋"/>
          <w:sz w:val="30"/>
          <w:szCs w:val="30"/>
        </w:rPr>
        <w:t>万元，较上年预算安排增长10</w:t>
      </w:r>
      <w:r>
        <w:rPr>
          <w:rFonts w:hint="eastAsia" w:ascii="仿宋" w:hAnsi="仿宋" w:eastAsia="仿宋"/>
          <w:sz w:val="30"/>
          <w:szCs w:val="30"/>
          <w:lang w:val="en-US" w:eastAsia="zh-CN"/>
        </w:rPr>
        <w:t>0</w:t>
      </w:r>
      <w:r>
        <w:rPr>
          <w:rFonts w:hint="eastAsia" w:ascii="仿宋" w:hAnsi="仿宋" w:eastAsia="仿宋"/>
          <w:sz w:val="30"/>
          <w:szCs w:val="30"/>
        </w:rPr>
        <w:t>%，主要原因是：</w:t>
      </w:r>
      <w:r>
        <w:rPr>
          <w:rFonts w:hint="eastAsia" w:ascii="仿宋" w:hAnsi="仿宋" w:eastAsia="仿宋"/>
          <w:sz w:val="30"/>
          <w:szCs w:val="30"/>
          <w:lang w:val="en-US" w:eastAsia="zh-CN"/>
        </w:rPr>
        <w:t>2021年</w:t>
      </w:r>
      <w:r>
        <w:rPr>
          <w:rFonts w:hint="eastAsia" w:ascii="仿宋" w:hAnsi="仿宋" w:eastAsia="仿宋"/>
          <w:sz w:val="30"/>
          <w:szCs w:val="30"/>
        </w:rPr>
        <w:t>事业单位改革，光荣院、革命烈士纪念馆整合并入</w:t>
      </w:r>
      <w:r>
        <w:rPr>
          <w:rFonts w:hint="eastAsia" w:ascii="仿宋" w:hAnsi="仿宋" w:eastAsia="仿宋"/>
          <w:sz w:val="30"/>
          <w:szCs w:val="30"/>
          <w:lang w:val="en-US" w:eastAsia="zh-CN"/>
        </w:rPr>
        <w:t>服务中心，2021年7月始设立财务账套，2021年无单位预算</w:t>
      </w:r>
      <w:r>
        <w:rPr>
          <w:rFonts w:hint="eastAsia" w:ascii="仿宋" w:hAnsi="仿宋" w:eastAsia="仿宋"/>
          <w:sz w:val="30"/>
          <w:szCs w:val="30"/>
        </w:rPr>
        <w:t>。</w:t>
      </w:r>
    </w:p>
    <w:p>
      <w:pPr>
        <w:keepNext w:val="0"/>
        <w:keepLines w:val="0"/>
        <w:pageBreakBefore w:val="0"/>
        <w:widowControl w:val="0"/>
        <w:kinsoku/>
        <w:wordWrap/>
        <w:overflowPunct/>
        <w:topLinePunct w:val="0"/>
        <w:autoSpaceDE/>
        <w:autoSpaceDN/>
        <w:bidi w:val="0"/>
        <w:adjustRightInd/>
        <w:snapToGrid/>
        <w:spacing w:line="540" w:lineRule="exact"/>
        <w:ind w:firstLine="602" w:firstLineChars="200"/>
        <w:textAlignment w:val="auto"/>
        <w:rPr>
          <w:rFonts w:ascii="华文楷体" w:hAnsi="华文楷体" w:eastAsia="华文楷体"/>
          <w:b/>
          <w:sz w:val="30"/>
          <w:szCs w:val="30"/>
        </w:rPr>
      </w:pPr>
      <w:r>
        <w:rPr>
          <w:rFonts w:hint="eastAsia" w:ascii="华文楷体" w:hAnsi="华文楷体" w:eastAsia="华文楷体"/>
          <w:b/>
          <w:sz w:val="30"/>
          <w:szCs w:val="30"/>
        </w:rPr>
        <w:t>（二）支出预算情况</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ascii="仿宋" w:hAnsi="仿宋" w:eastAsia="仿宋"/>
          <w:sz w:val="30"/>
          <w:szCs w:val="30"/>
        </w:rPr>
      </w:pPr>
      <w:r>
        <w:rPr>
          <w:rFonts w:hint="eastAsia" w:ascii="仿宋" w:hAnsi="仿宋" w:eastAsia="仿宋"/>
          <w:sz w:val="30"/>
          <w:szCs w:val="30"/>
        </w:rPr>
        <w:t>2022年</w:t>
      </w:r>
      <w:r>
        <w:rPr>
          <w:rFonts w:hint="eastAsia" w:ascii="仿宋" w:hAnsi="仿宋" w:eastAsia="仿宋"/>
          <w:sz w:val="30"/>
          <w:szCs w:val="30"/>
          <w:lang w:eastAsia="zh-CN"/>
        </w:rPr>
        <w:t>兴国县退役军人服务中心</w:t>
      </w:r>
      <w:r>
        <w:rPr>
          <w:rFonts w:hint="eastAsia" w:ascii="仿宋" w:hAnsi="仿宋" w:eastAsia="仿宋"/>
          <w:sz w:val="30"/>
          <w:szCs w:val="30"/>
        </w:rPr>
        <w:t>支出预算总额为</w:t>
      </w:r>
      <w:r>
        <w:rPr>
          <w:rFonts w:hint="eastAsia" w:ascii="仿宋" w:hAnsi="仿宋" w:eastAsia="仿宋"/>
          <w:sz w:val="30"/>
          <w:szCs w:val="30"/>
          <w:lang w:val="en-US" w:eastAsia="zh-CN"/>
        </w:rPr>
        <w:t>1058.31</w:t>
      </w:r>
      <w:r>
        <w:rPr>
          <w:rFonts w:hint="eastAsia" w:ascii="仿宋" w:hAnsi="仿宋" w:eastAsia="仿宋"/>
          <w:sz w:val="30"/>
          <w:szCs w:val="30"/>
        </w:rPr>
        <w:t>万元，较上年预算安排增长10</w:t>
      </w:r>
      <w:r>
        <w:rPr>
          <w:rFonts w:hint="eastAsia" w:ascii="仿宋" w:hAnsi="仿宋" w:eastAsia="仿宋"/>
          <w:sz w:val="30"/>
          <w:szCs w:val="30"/>
          <w:lang w:val="en-US" w:eastAsia="zh-CN"/>
        </w:rPr>
        <w:t>0</w:t>
      </w:r>
      <w:r>
        <w:rPr>
          <w:rFonts w:hint="eastAsia" w:ascii="仿宋" w:hAnsi="仿宋" w:eastAsia="仿宋"/>
          <w:sz w:val="30"/>
          <w:szCs w:val="30"/>
        </w:rPr>
        <w:t>%，主要原因是：</w:t>
      </w:r>
      <w:r>
        <w:rPr>
          <w:rFonts w:hint="eastAsia" w:ascii="仿宋" w:hAnsi="仿宋" w:eastAsia="仿宋"/>
          <w:sz w:val="30"/>
          <w:szCs w:val="30"/>
          <w:lang w:val="en-US" w:eastAsia="zh-CN"/>
        </w:rPr>
        <w:t>2021年</w:t>
      </w:r>
      <w:r>
        <w:rPr>
          <w:rFonts w:hint="eastAsia" w:ascii="仿宋" w:hAnsi="仿宋" w:eastAsia="仿宋"/>
          <w:sz w:val="30"/>
          <w:szCs w:val="30"/>
        </w:rPr>
        <w:t>事业单位改革，光荣院、革命烈士纪念馆整合并入</w:t>
      </w:r>
      <w:r>
        <w:rPr>
          <w:rFonts w:hint="eastAsia" w:ascii="仿宋" w:hAnsi="仿宋" w:eastAsia="仿宋"/>
          <w:sz w:val="30"/>
          <w:szCs w:val="30"/>
          <w:lang w:val="en-US" w:eastAsia="zh-CN"/>
        </w:rPr>
        <w:t>服务中心，2021年7月始设立财务账套，2021年无单位预算</w:t>
      </w:r>
      <w:r>
        <w:rPr>
          <w:rFonts w:hint="eastAsia" w:ascii="仿宋" w:hAnsi="仿宋" w:eastAsia="仿宋"/>
          <w:sz w:val="30"/>
          <w:szCs w:val="30"/>
        </w:rPr>
        <w:t>。其中：</w:t>
      </w:r>
    </w:p>
    <w:p>
      <w:pPr>
        <w:pStyle w:val="2"/>
        <w:keepNext w:val="0"/>
        <w:keepLines w:val="0"/>
        <w:pageBreakBefore w:val="0"/>
        <w:widowControl w:val="0"/>
        <w:kinsoku/>
        <w:wordWrap/>
        <w:overflowPunct/>
        <w:topLinePunct w:val="0"/>
        <w:autoSpaceDE/>
        <w:autoSpaceDN/>
        <w:bidi w:val="0"/>
        <w:adjustRightInd/>
        <w:snapToGrid/>
        <w:spacing w:line="540" w:lineRule="exact"/>
        <w:ind w:left="17" w:leftChars="8" w:firstLine="621" w:firstLineChars="207"/>
        <w:textAlignment w:val="auto"/>
        <w:rPr>
          <w:rFonts w:ascii="仿宋" w:hAnsi="仿宋" w:eastAsia="仿宋"/>
          <w:sz w:val="30"/>
          <w:szCs w:val="30"/>
        </w:rPr>
      </w:pPr>
      <w:r>
        <w:rPr>
          <w:rFonts w:hint="eastAsia" w:ascii="仿宋" w:hAnsi="仿宋" w:eastAsia="仿宋"/>
          <w:sz w:val="30"/>
          <w:szCs w:val="30"/>
        </w:rPr>
        <w:t>按资金性质划分：财政拨款收入支出</w:t>
      </w:r>
      <w:r>
        <w:rPr>
          <w:rFonts w:hint="eastAsia" w:ascii="仿宋" w:hAnsi="仿宋" w:eastAsia="仿宋"/>
          <w:sz w:val="30"/>
          <w:szCs w:val="30"/>
          <w:lang w:eastAsia="zh-CN"/>
        </w:rPr>
        <w:t>（</w:t>
      </w:r>
      <w:r>
        <w:rPr>
          <w:rFonts w:hint="eastAsia" w:ascii="仿宋" w:hAnsi="仿宋" w:eastAsia="仿宋"/>
          <w:sz w:val="30"/>
          <w:szCs w:val="30"/>
          <w:lang w:val="en-US" w:eastAsia="zh-CN"/>
        </w:rPr>
        <w:t>含上年结转）103.3</w:t>
      </w:r>
      <w:r>
        <w:rPr>
          <w:rFonts w:hint="eastAsia" w:ascii="仿宋" w:hAnsi="仿宋" w:eastAsia="仿宋"/>
          <w:sz w:val="30"/>
          <w:szCs w:val="30"/>
        </w:rPr>
        <w:t>万元；上级补助收入支出</w:t>
      </w:r>
      <w:r>
        <w:rPr>
          <w:rFonts w:hint="eastAsia" w:ascii="仿宋" w:hAnsi="仿宋" w:eastAsia="仿宋"/>
          <w:sz w:val="30"/>
          <w:szCs w:val="30"/>
          <w:lang w:val="en-US" w:eastAsia="zh-CN"/>
        </w:rPr>
        <w:t>630</w:t>
      </w:r>
      <w:r>
        <w:rPr>
          <w:rFonts w:hint="eastAsia" w:ascii="仿宋" w:hAnsi="仿宋" w:eastAsia="仿宋"/>
          <w:sz w:val="30"/>
          <w:szCs w:val="30"/>
        </w:rPr>
        <w:t>万元；其他收入支出</w:t>
      </w:r>
      <w:r>
        <w:rPr>
          <w:rFonts w:hint="eastAsia" w:ascii="仿宋" w:hAnsi="仿宋" w:eastAsia="仿宋"/>
          <w:sz w:val="30"/>
          <w:szCs w:val="30"/>
          <w:lang w:val="en-US" w:eastAsia="zh-CN"/>
        </w:rPr>
        <w:t>325.01</w:t>
      </w:r>
      <w:r>
        <w:rPr>
          <w:rFonts w:hint="eastAsia" w:ascii="仿宋" w:hAnsi="仿宋" w:eastAsia="仿宋"/>
          <w:sz w:val="30"/>
          <w:szCs w:val="30"/>
        </w:rPr>
        <w:t>万元。</w:t>
      </w:r>
    </w:p>
    <w:p>
      <w:pPr>
        <w:pStyle w:val="2"/>
        <w:keepNext w:val="0"/>
        <w:keepLines w:val="0"/>
        <w:pageBreakBefore w:val="0"/>
        <w:widowControl w:val="0"/>
        <w:kinsoku/>
        <w:wordWrap/>
        <w:overflowPunct/>
        <w:topLinePunct w:val="0"/>
        <w:autoSpaceDE/>
        <w:autoSpaceDN/>
        <w:bidi w:val="0"/>
        <w:adjustRightInd/>
        <w:snapToGrid/>
        <w:spacing w:line="540" w:lineRule="exact"/>
        <w:ind w:left="17" w:leftChars="8" w:firstLine="621" w:firstLineChars="207"/>
        <w:textAlignment w:val="auto"/>
        <w:rPr>
          <w:rFonts w:ascii="仿宋" w:hAnsi="仿宋" w:eastAsia="仿宋"/>
          <w:sz w:val="30"/>
          <w:szCs w:val="30"/>
        </w:rPr>
      </w:pPr>
      <w:r>
        <w:rPr>
          <w:rFonts w:hint="eastAsia" w:ascii="仿宋" w:hAnsi="仿宋" w:eastAsia="仿宋"/>
          <w:sz w:val="30"/>
          <w:szCs w:val="30"/>
        </w:rPr>
        <w:t>按支出功能划分：文化旅游体育与传媒支出</w:t>
      </w:r>
      <w:r>
        <w:rPr>
          <w:rFonts w:hint="eastAsia" w:ascii="仿宋" w:hAnsi="仿宋" w:eastAsia="仿宋"/>
          <w:sz w:val="30"/>
          <w:szCs w:val="30"/>
          <w:lang w:val="en-US" w:eastAsia="zh-CN"/>
        </w:rPr>
        <w:t>30.2</w:t>
      </w:r>
      <w:r>
        <w:rPr>
          <w:rFonts w:hint="eastAsia" w:ascii="仿宋" w:hAnsi="仿宋" w:eastAsia="仿宋"/>
          <w:sz w:val="30"/>
          <w:szCs w:val="30"/>
        </w:rPr>
        <w:t>4万元；社会保障和就业支出</w:t>
      </w:r>
      <w:r>
        <w:rPr>
          <w:rFonts w:hint="eastAsia" w:ascii="仿宋" w:hAnsi="仿宋" w:eastAsia="仿宋"/>
          <w:sz w:val="30"/>
          <w:szCs w:val="30"/>
          <w:lang w:val="en-US" w:eastAsia="zh-CN"/>
        </w:rPr>
        <w:t>703.06</w:t>
      </w:r>
      <w:r>
        <w:rPr>
          <w:rFonts w:hint="eastAsia" w:ascii="仿宋" w:hAnsi="仿宋" w:eastAsia="仿宋"/>
          <w:sz w:val="30"/>
          <w:szCs w:val="30"/>
        </w:rPr>
        <w:t>万元；其他支出</w:t>
      </w:r>
      <w:r>
        <w:rPr>
          <w:rFonts w:hint="eastAsia" w:ascii="仿宋" w:hAnsi="仿宋" w:eastAsia="仿宋"/>
          <w:sz w:val="30"/>
          <w:szCs w:val="30"/>
          <w:lang w:val="en-US" w:eastAsia="zh-CN"/>
        </w:rPr>
        <w:t>325.01</w:t>
      </w:r>
      <w:r>
        <w:rPr>
          <w:rFonts w:hint="eastAsia" w:ascii="仿宋" w:hAnsi="仿宋" w:eastAsia="仿宋"/>
          <w:sz w:val="30"/>
          <w:szCs w:val="30"/>
        </w:rPr>
        <w:t>万元。</w:t>
      </w:r>
    </w:p>
    <w:p>
      <w:pPr>
        <w:pStyle w:val="2"/>
        <w:keepNext w:val="0"/>
        <w:keepLines w:val="0"/>
        <w:pageBreakBefore w:val="0"/>
        <w:widowControl w:val="0"/>
        <w:kinsoku/>
        <w:wordWrap/>
        <w:overflowPunct/>
        <w:topLinePunct w:val="0"/>
        <w:autoSpaceDE/>
        <w:autoSpaceDN/>
        <w:bidi w:val="0"/>
        <w:adjustRightInd/>
        <w:snapToGrid/>
        <w:spacing w:line="540" w:lineRule="exact"/>
        <w:ind w:left="17" w:leftChars="8" w:firstLine="621" w:firstLineChars="207"/>
        <w:textAlignment w:val="auto"/>
        <w:rPr>
          <w:rFonts w:ascii="仿宋" w:hAnsi="仿宋" w:eastAsia="仿宋"/>
          <w:sz w:val="30"/>
          <w:szCs w:val="30"/>
          <w:lang w:val="en-US"/>
        </w:rPr>
      </w:pPr>
      <w:r>
        <w:rPr>
          <w:rFonts w:hint="eastAsia" w:ascii="仿宋" w:hAnsi="仿宋" w:eastAsia="仿宋"/>
          <w:sz w:val="30"/>
          <w:szCs w:val="30"/>
          <w:lang w:val="en-US"/>
        </w:rPr>
        <w:t>按经济分类划分：</w:t>
      </w:r>
      <w:r>
        <w:rPr>
          <w:rFonts w:hint="eastAsia" w:ascii="仿宋" w:hAnsi="仿宋" w:eastAsia="仿宋"/>
          <w:sz w:val="30"/>
          <w:szCs w:val="30"/>
          <w:lang w:val="en-US" w:eastAsia="zh-CN"/>
        </w:rPr>
        <w:t>基本支出0万元，主要原因是人员经费全部在局机关，服务中心无此项支出；项目支出1058.31万元，其中：</w:t>
      </w:r>
      <w:r>
        <w:rPr>
          <w:rFonts w:hint="eastAsia" w:ascii="仿宋" w:hAnsi="仿宋" w:eastAsia="仿宋"/>
          <w:sz w:val="30"/>
          <w:szCs w:val="30"/>
          <w:lang w:val="en-US"/>
        </w:rPr>
        <w:t>工资福利支出</w:t>
      </w:r>
      <w:r>
        <w:rPr>
          <w:rFonts w:hint="eastAsia" w:ascii="仿宋" w:hAnsi="仿宋" w:eastAsia="仿宋"/>
          <w:sz w:val="30"/>
          <w:szCs w:val="30"/>
          <w:lang w:val="en-US" w:eastAsia="zh-CN"/>
        </w:rPr>
        <w:t>36.25</w:t>
      </w:r>
      <w:r>
        <w:rPr>
          <w:rFonts w:hint="eastAsia" w:ascii="仿宋" w:hAnsi="仿宋" w:eastAsia="仿宋"/>
          <w:sz w:val="30"/>
          <w:szCs w:val="30"/>
          <w:lang w:val="en-US"/>
        </w:rPr>
        <w:t>万元</w:t>
      </w:r>
      <w:r>
        <w:rPr>
          <w:rFonts w:hint="eastAsia" w:ascii="仿宋" w:hAnsi="仿宋" w:eastAsia="仿宋"/>
          <w:sz w:val="30"/>
          <w:szCs w:val="30"/>
          <w:lang w:val="en-US" w:eastAsia="zh-CN"/>
        </w:rPr>
        <w:t>，</w:t>
      </w:r>
      <w:r>
        <w:rPr>
          <w:rFonts w:hint="eastAsia" w:ascii="仿宋" w:hAnsi="仿宋" w:eastAsia="仿宋"/>
          <w:sz w:val="30"/>
          <w:szCs w:val="30"/>
          <w:lang w:val="en-US"/>
        </w:rPr>
        <w:t>商品和服务支出</w:t>
      </w:r>
      <w:r>
        <w:rPr>
          <w:rFonts w:hint="eastAsia" w:ascii="仿宋" w:hAnsi="仿宋" w:eastAsia="仿宋"/>
          <w:sz w:val="30"/>
          <w:szCs w:val="30"/>
          <w:lang w:val="en-US" w:eastAsia="zh-CN"/>
        </w:rPr>
        <w:t>58.76</w:t>
      </w:r>
      <w:r>
        <w:rPr>
          <w:rFonts w:hint="eastAsia" w:ascii="仿宋" w:hAnsi="仿宋" w:eastAsia="仿宋"/>
          <w:sz w:val="30"/>
          <w:szCs w:val="30"/>
          <w:lang w:val="en-US"/>
        </w:rPr>
        <w:t>万元</w:t>
      </w:r>
      <w:r>
        <w:rPr>
          <w:rFonts w:hint="eastAsia" w:ascii="仿宋" w:hAnsi="仿宋" w:eastAsia="仿宋"/>
          <w:sz w:val="30"/>
          <w:szCs w:val="30"/>
          <w:lang w:val="en-US" w:eastAsia="zh-CN"/>
        </w:rPr>
        <w:t>，</w:t>
      </w:r>
      <w:r>
        <w:rPr>
          <w:rFonts w:hint="eastAsia" w:ascii="仿宋" w:hAnsi="仿宋" w:eastAsia="仿宋"/>
          <w:sz w:val="30"/>
          <w:szCs w:val="30"/>
          <w:lang w:val="en-US"/>
        </w:rPr>
        <w:t>对个人和家庭的补助支出</w:t>
      </w:r>
      <w:r>
        <w:rPr>
          <w:rFonts w:hint="eastAsia" w:ascii="仿宋" w:hAnsi="仿宋" w:eastAsia="仿宋"/>
          <w:sz w:val="30"/>
          <w:szCs w:val="30"/>
          <w:lang w:val="en-US" w:eastAsia="zh-CN"/>
        </w:rPr>
        <w:t>50.24</w:t>
      </w:r>
      <w:r>
        <w:rPr>
          <w:rFonts w:hint="eastAsia" w:ascii="仿宋" w:hAnsi="仿宋" w:eastAsia="仿宋"/>
          <w:sz w:val="30"/>
          <w:szCs w:val="30"/>
          <w:lang w:val="en-US"/>
        </w:rPr>
        <w:t>万元</w:t>
      </w:r>
      <w:r>
        <w:rPr>
          <w:rFonts w:hint="eastAsia" w:ascii="仿宋" w:hAnsi="仿宋" w:eastAsia="仿宋"/>
          <w:sz w:val="30"/>
          <w:szCs w:val="30"/>
          <w:lang w:val="en-US" w:eastAsia="zh-CN"/>
        </w:rPr>
        <w:t>，资本性支出600万元，其他支出313.06万元</w:t>
      </w:r>
      <w:r>
        <w:rPr>
          <w:rFonts w:hint="eastAsia" w:ascii="仿宋" w:hAnsi="仿宋" w:eastAsia="仿宋"/>
          <w:sz w:val="30"/>
          <w:szCs w:val="30"/>
          <w:lang w:val="en-US"/>
        </w:rPr>
        <w:t>。</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ascii="华文楷体" w:hAnsi="华文楷体" w:eastAsia="华文楷体"/>
          <w:sz w:val="30"/>
          <w:szCs w:val="30"/>
        </w:rPr>
      </w:pPr>
      <w:r>
        <w:rPr>
          <w:rFonts w:hint="eastAsia" w:ascii="华文楷体" w:hAnsi="华文楷体" w:eastAsia="华文楷体"/>
          <w:sz w:val="30"/>
          <w:szCs w:val="30"/>
        </w:rPr>
        <w:t>（三）财政拨款支出情况</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ascii="仿宋" w:hAnsi="仿宋" w:eastAsia="仿宋"/>
          <w:sz w:val="30"/>
          <w:szCs w:val="30"/>
        </w:rPr>
      </w:pPr>
      <w:r>
        <w:rPr>
          <w:rFonts w:hint="eastAsia" w:ascii="仿宋" w:hAnsi="仿宋" w:eastAsia="仿宋"/>
          <w:sz w:val="30"/>
          <w:szCs w:val="30"/>
        </w:rPr>
        <w:t>2022年</w:t>
      </w:r>
      <w:r>
        <w:rPr>
          <w:rFonts w:hint="eastAsia" w:ascii="仿宋" w:hAnsi="仿宋" w:eastAsia="仿宋"/>
          <w:sz w:val="30"/>
          <w:szCs w:val="30"/>
          <w:lang w:eastAsia="zh-CN"/>
        </w:rPr>
        <w:t>兴国县退役军人服务中心</w:t>
      </w:r>
      <w:r>
        <w:rPr>
          <w:rFonts w:hint="eastAsia" w:ascii="仿宋" w:hAnsi="仿宋" w:eastAsia="仿宋"/>
          <w:sz w:val="30"/>
          <w:szCs w:val="30"/>
        </w:rPr>
        <w:t>财政拨款支出预算</w:t>
      </w:r>
      <w:r>
        <w:rPr>
          <w:rFonts w:hint="eastAsia" w:ascii="仿宋" w:hAnsi="仿宋" w:eastAsia="仿宋"/>
          <w:sz w:val="30"/>
          <w:szCs w:val="30"/>
          <w:lang w:val="en-US" w:eastAsia="zh-CN"/>
        </w:rPr>
        <w:t>90</w:t>
      </w:r>
      <w:r>
        <w:rPr>
          <w:rFonts w:hint="eastAsia" w:ascii="仿宋" w:hAnsi="仿宋" w:eastAsia="仿宋"/>
          <w:sz w:val="30"/>
          <w:szCs w:val="30"/>
        </w:rPr>
        <w:t>万元，较上年预算安排增长</w:t>
      </w:r>
      <w:r>
        <w:rPr>
          <w:rFonts w:hint="eastAsia" w:ascii="仿宋" w:hAnsi="仿宋" w:eastAsia="仿宋"/>
          <w:sz w:val="30"/>
          <w:szCs w:val="30"/>
          <w:lang w:val="en-US" w:eastAsia="zh-CN"/>
        </w:rPr>
        <w:t>100</w:t>
      </w:r>
      <w:r>
        <w:rPr>
          <w:rFonts w:hint="eastAsia" w:ascii="仿宋" w:hAnsi="仿宋" w:eastAsia="仿宋"/>
          <w:sz w:val="30"/>
          <w:szCs w:val="30"/>
        </w:rPr>
        <w:t>%，主要原因是：</w:t>
      </w:r>
      <w:r>
        <w:rPr>
          <w:rFonts w:hint="eastAsia" w:ascii="仿宋" w:hAnsi="仿宋" w:eastAsia="仿宋"/>
          <w:sz w:val="30"/>
          <w:szCs w:val="30"/>
          <w:lang w:val="en-US" w:eastAsia="zh-CN"/>
        </w:rPr>
        <w:t>2021年</w:t>
      </w:r>
      <w:r>
        <w:rPr>
          <w:rFonts w:hint="eastAsia" w:ascii="仿宋" w:hAnsi="仿宋" w:eastAsia="仿宋"/>
          <w:sz w:val="30"/>
          <w:szCs w:val="30"/>
        </w:rPr>
        <w:t>事业单位改革，光荣院、革命烈士纪念馆整合并入</w:t>
      </w:r>
      <w:r>
        <w:rPr>
          <w:rFonts w:hint="eastAsia" w:ascii="仿宋" w:hAnsi="仿宋" w:eastAsia="仿宋"/>
          <w:sz w:val="30"/>
          <w:szCs w:val="30"/>
          <w:lang w:val="en-US" w:eastAsia="zh-CN"/>
        </w:rPr>
        <w:t>服务中心，2021年7月始设立财务账套，2021年无单位预算</w:t>
      </w:r>
      <w:r>
        <w:rPr>
          <w:rFonts w:hint="eastAsia" w:ascii="仿宋" w:hAnsi="仿宋" w:eastAsia="仿宋"/>
          <w:sz w:val="30"/>
          <w:szCs w:val="30"/>
        </w:rPr>
        <w:t>。</w:t>
      </w:r>
    </w:p>
    <w:p>
      <w:pPr>
        <w:keepNext w:val="0"/>
        <w:keepLines w:val="0"/>
        <w:pageBreakBefore w:val="0"/>
        <w:widowControl w:val="0"/>
        <w:kinsoku/>
        <w:wordWrap/>
        <w:overflowPunct/>
        <w:topLinePunct w:val="0"/>
        <w:autoSpaceDE/>
        <w:autoSpaceDN/>
        <w:bidi w:val="0"/>
        <w:adjustRightInd/>
        <w:snapToGrid/>
        <w:spacing w:line="540" w:lineRule="exact"/>
        <w:ind w:firstLine="602" w:firstLineChars="200"/>
        <w:textAlignment w:val="auto"/>
        <w:rPr>
          <w:rFonts w:ascii="华文楷体" w:hAnsi="华文楷体" w:eastAsia="华文楷体"/>
          <w:b/>
          <w:sz w:val="30"/>
          <w:szCs w:val="30"/>
        </w:rPr>
      </w:pPr>
      <w:r>
        <w:rPr>
          <w:rFonts w:hint="eastAsia" w:ascii="华文楷体" w:hAnsi="华文楷体" w:eastAsia="华文楷体"/>
          <w:b/>
          <w:sz w:val="30"/>
          <w:szCs w:val="30"/>
        </w:rPr>
        <w:t>（四）政府性基金情况</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ascii="仿宋" w:hAnsi="仿宋" w:eastAsia="仿宋"/>
          <w:sz w:val="30"/>
          <w:szCs w:val="30"/>
        </w:rPr>
      </w:pPr>
      <w:r>
        <w:rPr>
          <w:rFonts w:hint="eastAsia" w:ascii="仿宋" w:hAnsi="仿宋" w:eastAsia="仿宋"/>
          <w:sz w:val="30"/>
          <w:szCs w:val="30"/>
        </w:rPr>
        <w:t>2022年</w:t>
      </w:r>
      <w:r>
        <w:rPr>
          <w:rFonts w:hint="eastAsia" w:ascii="仿宋" w:hAnsi="仿宋" w:eastAsia="仿宋"/>
          <w:sz w:val="30"/>
          <w:szCs w:val="30"/>
          <w:lang w:eastAsia="zh-CN"/>
        </w:rPr>
        <w:t>兴国县退役军人服务中心</w:t>
      </w:r>
      <w:r>
        <w:rPr>
          <w:rFonts w:hint="eastAsia" w:ascii="仿宋" w:hAnsi="仿宋" w:eastAsia="仿宋"/>
          <w:sz w:val="30"/>
          <w:szCs w:val="30"/>
        </w:rPr>
        <w:t>政府性基金预算拨款支出预算</w:t>
      </w:r>
      <w:r>
        <w:rPr>
          <w:rFonts w:hint="eastAsia" w:ascii="仿宋" w:hAnsi="仿宋" w:eastAsia="仿宋"/>
          <w:sz w:val="30"/>
          <w:szCs w:val="30"/>
          <w:lang w:val="en-US" w:eastAsia="zh-CN"/>
        </w:rPr>
        <w:t>0</w:t>
      </w:r>
      <w:r>
        <w:rPr>
          <w:rFonts w:hint="eastAsia" w:ascii="仿宋" w:hAnsi="仿宋" w:eastAsia="仿宋"/>
          <w:sz w:val="30"/>
          <w:szCs w:val="30"/>
        </w:rPr>
        <w:t>万元，较上年预算安排增长</w:t>
      </w:r>
      <w:r>
        <w:rPr>
          <w:rFonts w:hint="eastAsia" w:ascii="仿宋" w:hAnsi="仿宋" w:eastAsia="仿宋"/>
          <w:sz w:val="30"/>
          <w:szCs w:val="30"/>
          <w:lang w:val="en-US" w:eastAsia="zh-CN"/>
        </w:rPr>
        <w:t>0</w:t>
      </w:r>
      <w:r>
        <w:rPr>
          <w:rFonts w:hint="eastAsia" w:ascii="仿宋" w:hAnsi="仿宋" w:eastAsia="仿宋"/>
          <w:sz w:val="30"/>
          <w:szCs w:val="30"/>
        </w:rPr>
        <w:t>%</w:t>
      </w:r>
      <w:r>
        <w:rPr>
          <w:rFonts w:hint="eastAsia" w:ascii="仿宋" w:hAnsi="仿宋" w:eastAsia="仿宋"/>
          <w:sz w:val="30"/>
          <w:szCs w:val="30"/>
          <w:lang w:eastAsia="zh-CN"/>
        </w:rPr>
        <w:t>，</w:t>
      </w:r>
      <w:r>
        <w:rPr>
          <w:rFonts w:hint="eastAsia" w:ascii="仿宋" w:hAnsi="仿宋" w:eastAsia="仿宋"/>
          <w:sz w:val="30"/>
          <w:szCs w:val="30"/>
          <w:lang w:val="en-US" w:eastAsia="zh-CN"/>
        </w:rPr>
        <w:t>主要原因是：无该项支出</w:t>
      </w:r>
      <w:r>
        <w:rPr>
          <w:rFonts w:hint="eastAsia" w:ascii="仿宋" w:hAnsi="仿宋" w:eastAsia="仿宋"/>
          <w:sz w:val="30"/>
          <w:szCs w:val="30"/>
        </w:rPr>
        <w:t>。</w:t>
      </w:r>
    </w:p>
    <w:p>
      <w:pPr>
        <w:keepNext w:val="0"/>
        <w:keepLines w:val="0"/>
        <w:pageBreakBefore w:val="0"/>
        <w:widowControl w:val="0"/>
        <w:kinsoku/>
        <w:wordWrap/>
        <w:overflowPunct/>
        <w:topLinePunct w:val="0"/>
        <w:autoSpaceDE/>
        <w:autoSpaceDN/>
        <w:bidi w:val="0"/>
        <w:adjustRightInd/>
        <w:snapToGrid/>
        <w:spacing w:line="540" w:lineRule="exact"/>
        <w:ind w:firstLine="602" w:firstLineChars="200"/>
        <w:textAlignment w:val="auto"/>
        <w:rPr>
          <w:rFonts w:ascii="华文楷体" w:hAnsi="华文楷体" w:eastAsia="华文楷体"/>
          <w:b/>
          <w:sz w:val="30"/>
          <w:szCs w:val="30"/>
        </w:rPr>
      </w:pPr>
      <w:r>
        <w:rPr>
          <w:rFonts w:hint="eastAsia" w:ascii="华文楷体" w:hAnsi="华文楷体" w:eastAsia="华文楷体"/>
          <w:b/>
          <w:sz w:val="30"/>
          <w:szCs w:val="30"/>
        </w:rPr>
        <w:t>（五）机关运行经费等重要事项的说明</w:t>
      </w:r>
    </w:p>
    <w:p>
      <w:pPr>
        <w:keepNext w:val="0"/>
        <w:keepLines w:val="0"/>
        <w:pageBreakBefore w:val="0"/>
        <w:widowControl w:val="0"/>
        <w:kinsoku/>
        <w:wordWrap/>
        <w:overflowPunct/>
        <w:topLinePunct w:val="0"/>
        <w:autoSpaceDE/>
        <w:autoSpaceDN/>
        <w:bidi w:val="0"/>
        <w:adjustRightInd/>
        <w:snapToGrid/>
        <w:spacing w:line="540" w:lineRule="exact"/>
        <w:ind w:firstLine="549" w:firstLineChars="183"/>
        <w:textAlignment w:val="auto"/>
        <w:rPr>
          <w:rFonts w:ascii="仿宋" w:hAnsi="仿宋" w:eastAsia="仿宋" w:cs="仿宋"/>
          <w:sz w:val="30"/>
          <w:szCs w:val="30"/>
        </w:rPr>
      </w:pPr>
      <w:r>
        <w:rPr>
          <w:rFonts w:hint="eastAsia" w:ascii="仿宋" w:hAnsi="仿宋" w:eastAsia="仿宋" w:cs="仿宋"/>
          <w:sz w:val="30"/>
          <w:szCs w:val="30"/>
        </w:rPr>
        <w:t>2022年</w:t>
      </w:r>
      <w:r>
        <w:rPr>
          <w:rFonts w:hint="eastAsia" w:ascii="仿宋" w:hAnsi="仿宋" w:eastAsia="仿宋" w:cs="仿宋"/>
          <w:sz w:val="30"/>
          <w:szCs w:val="30"/>
          <w:lang w:val="en-US" w:eastAsia="zh-CN"/>
        </w:rPr>
        <w:t>退役军人服务中心</w:t>
      </w:r>
      <w:r>
        <w:rPr>
          <w:rFonts w:hint="eastAsia" w:ascii="仿宋" w:hAnsi="仿宋" w:eastAsia="仿宋" w:cs="仿宋"/>
          <w:sz w:val="30"/>
          <w:szCs w:val="30"/>
        </w:rPr>
        <w:t>机关运行费预算</w:t>
      </w:r>
      <w:r>
        <w:rPr>
          <w:rFonts w:hint="eastAsia" w:ascii="仿宋" w:hAnsi="仿宋" w:eastAsia="仿宋" w:cs="仿宋"/>
          <w:sz w:val="30"/>
          <w:szCs w:val="30"/>
          <w:lang w:val="en-US" w:eastAsia="zh-CN"/>
        </w:rPr>
        <w:t>0</w:t>
      </w:r>
      <w:r>
        <w:rPr>
          <w:rFonts w:hint="eastAsia" w:ascii="仿宋" w:hAnsi="仿宋" w:eastAsia="仿宋" w:cs="仿宋"/>
          <w:sz w:val="30"/>
          <w:szCs w:val="30"/>
        </w:rPr>
        <w:t>万元，比2021年预算增加</w:t>
      </w:r>
      <w:r>
        <w:rPr>
          <w:rFonts w:hint="eastAsia" w:ascii="仿宋" w:hAnsi="仿宋" w:eastAsia="仿宋" w:cs="仿宋"/>
          <w:sz w:val="30"/>
          <w:szCs w:val="30"/>
          <w:lang w:val="en-US" w:eastAsia="zh-CN"/>
        </w:rPr>
        <w:t>0</w:t>
      </w:r>
      <w:r>
        <w:rPr>
          <w:rFonts w:hint="eastAsia" w:ascii="仿宋" w:hAnsi="仿宋" w:eastAsia="仿宋" w:cs="仿宋"/>
          <w:sz w:val="30"/>
          <w:szCs w:val="30"/>
        </w:rPr>
        <w:t>万元，增长</w:t>
      </w:r>
      <w:r>
        <w:rPr>
          <w:rFonts w:hint="eastAsia" w:ascii="仿宋" w:hAnsi="仿宋" w:eastAsia="仿宋" w:cs="仿宋"/>
          <w:sz w:val="30"/>
          <w:szCs w:val="30"/>
          <w:lang w:val="en-US" w:eastAsia="zh-CN"/>
        </w:rPr>
        <w:t>0</w:t>
      </w:r>
      <w:r>
        <w:rPr>
          <w:rFonts w:hint="eastAsia" w:ascii="仿宋" w:hAnsi="仿宋" w:eastAsia="仿宋" w:cs="仿宋"/>
          <w:sz w:val="30"/>
          <w:szCs w:val="30"/>
        </w:rPr>
        <w:t>％</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主要原因是服务中心人员经费和公用经费全部在局机关，</w:t>
      </w:r>
      <w:r>
        <w:rPr>
          <w:rFonts w:hint="eastAsia" w:ascii="仿宋" w:hAnsi="仿宋" w:eastAsia="仿宋"/>
          <w:sz w:val="30"/>
          <w:szCs w:val="30"/>
          <w:lang w:val="en-US" w:eastAsia="zh-CN"/>
        </w:rPr>
        <w:t>服务中心无此项支出</w:t>
      </w:r>
      <w:r>
        <w:rPr>
          <w:rFonts w:hint="eastAsia" w:ascii="仿宋" w:hAnsi="仿宋" w:eastAsia="仿宋" w:cs="仿宋"/>
          <w:sz w:val="30"/>
          <w:szCs w:val="30"/>
        </w:rPr>
        <w:t>。</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按照《地方预决算公开操作规程》明确的口径，机关运行费指各</w:t>
      </w:r>
      <w:r>
        <w:rPr>
          <w:rFonts w:hint="eastAsia" w:ascii="仿宋" w:hAnsi="仿宋" w:eastAsia="仿宋" w:cs="仿宋"/>
          <w:sz w:val="30"/>
          <w:szCs w:val="30"/>
          <w:lang w:val="en-US" w:eastAsia="zh-CN"/>
        </w:rPr>
        <w:t>单位</w:t>
      </w:r>
      <w:r>
        <w:rPr>
          <w:rFonts w:hint="eastAsia" w:ascii="仿宋" w:hAnsi="仿宋" w:eastAsia="仿宋" w:cs="仿宋"/>
          <w:sz w:val="30"/>
          <w:szCs w:val="30"/>
        </w:rPr>
        <w:t>的公用经费，包括办公及印刷费、邮电费、差旅费、会议费、福利费、日常维修费、专用材料及一般设备购置费、办公用房水电费、办公用房取暖费、办公用房物业管理费、公务用车运行维护费以及其他费用。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autoSpaceDE/>
        <w:autoSpaceDN/>
        <w:bidi w:val="0"/>
        <w:adjustRightInd/>
        <w:snapToGrid/>
        <w:spacing w:line="540" w:lineRule="exact"/>
        <w:ind w:firstLine="602" w:firstLineChars="200"/>
        <w:textAlignment w:val="auto"/>
        <w:rPr>
          <w:rFonts w:ascii="华文楷体" w:hAnsi="华文楷体" w:eastAsia="华文楷体"/>
          <w:b/>
          <w:sz w:val="30"/>
          <w:szCs w:val="30"/>
        </w:rPr>
      </w:pPr>
      <w:r>
        <w:rPr>
          <w:rFonts w:hint="eastAsia" w:ascii="华文楷体" w:hAnsi="华文楷体" w:eastAsia="华文楷体"/>
          <w:b/>
          <w:sz w:val="30"/>
          <w:szCs w:val="30"/>
        </w:rPr>
        <w:t>（六）政府采购情况</w:t>
      </w:r>
    </w:p>
    <w:p>
      <w:pPr>
        <w:keepNext w:val="0"/>
        <w:keepLines w:val="0"/>
        <w:pageBreakBefore w:val="0"/>
        <w:widowControl w:val="0"/>
        <w:kinsoku/>
        <w:wordWrap/>
        <w:overflowPunct/>
        <w:topLinePunct w:val="0"/>
        <w:autoSpaceDE/>
        <w:autoSpaceDN/>
        <w:bidi w:val="0"/>
        <w:adjustRightInd/>
        <w:snapToGrid/>
        <w:spacing w:line="54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2022年</w:t>
      </w:r>
      <w:r>
        <w:rPr>
          <w:rFonts w:hint="eastAsia" w:ascii="仿宋" w:hAnsi="仿宋" w:eastAsia="仿宋" w:cs="仿宋"/>
          <w:sz w:val="30"/>
          <w:szCs w:val="30"/>
          <w:lang w:val="en-US" w:eastAsia="zh-CN"/>
        </w:rPr>
        <w:t>本</w:t>
      </w:r>
      <w:r>
        <w:rPr>
          <w:rFonts w:hint="eastAsia" w:ascii="仿宋" w:hAnsi="仿宋" w:eastAsia="仿宋" w:cs="仿宋"/>
          <w:sz w:val="30"/>
          <w:szCs w:val="30"/>
        </w:rPr>
        <w:t>单位政府采购总额0万元，其中：政府采购货物预算0万元、政府采购工程预算0万元、政府采购服务预算0万元。</w:t>
      </w:r>
    </w:p>
    <w:p>
      <w:pPr>
        <w:keepNext w:val="0"/>
        <w:keepLines w:val="0"/>
        <w:pageBreakBefore w:val="0"/>
        <w:widowControl w:val="0"/>
        <w:kinsoku/>
        <w:wordWrap/>
        <w:overflowPunct/>
        <w:topLinePunct w:val="0"/>
        <w:autoSpaceDE/>
        <w:autoSpaceDN/>
        <w:bidi w:val="0"/>
        <w:adjustRightInd/>
        <w:snapToGrid/>
        <w:spacing w:line="540" w:lineRule="exact"/>
        <w:ind w:firstLine="602" w:firstLineChars="200"/>
        <w:textAlignment w:val="auto"/>
        <w:rPr>
          <w:rFonts w:ascii="华文楷体" w:hAnsi="华文楷体" w:eastAsia="华文楷体"/>
          <w:b/>
          <w:sz w:val="30"/>
          <w:szCs w:val="30"/>
        </w:rPr>
      </w:pPr>
      <w:r>
        <w:rPr>
          <w:rFonts w:hint="eastAsia" w:ascii="华文楷体" w:hAnsi="华文楷体" w:eastAsia="华文楷体"/>
          <w:b/>
          <w:sz w:val="30"/>
          <w:szCs w:val="30"/>
        </w:rPr>
        <w:t>（七）国有资产占有使用情况</w:t>
      </w:r>
    </w:p>
    <w:p>
      <w:pPr>
        <w:keepNext w:val="0"/>
        <w:keepLines w:val="0"/>
        <w:pageBreakBefore w:val="0"/>
        <w:widowControl w:val="0"/>
        <w:kinsoku/>
        <w:wordWrap/>
        <w:overflowPunct/>
        <w:topLinePunct w:val="0"/>
        <w:autoSpaceDE/>
        <w:autoSpaceDN/>
        <w:bidi w:val="0"/>
        <w:adjustRightInd/>
        <w:snapToGrid/>
        <w:spacing w:line="54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截至2021年12月31日</w:t>
      </w:r>
      <w:r>
        <w:rPr>
          <w:rFonts w:hint="eastAsia" w:ascii="仿宋" w:hAnsi="仿宋" w:eastAsia="仿宋" w:cs="仿宋"/>
          <w:sz w:val="30"/>
          <w:szCs w:val="30"/>
          <w:lang w:val="en-US" w:eastAsia="zh-CN"/>
        </w:rPr>
        <w:t>本单位</w:t>
      </w:r>
      <w:r>
        <w:rPr>
          <w:rFonts w:hint="eastAsia" w:ascii="仿宋" w:hAnsi="仿宋" w:eastAsia="仿宋" w:cs="仿宋"/>
          <w:sz w:val="30"/>
          <w:szCs w:val="30"/>
        </w:rPr>
        <w:t>共有车辆1辆</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为</w:t>
      </w:r>
      <w:r>
        <w:rPr>
          <w:rFonts w:hint="eastAsia" w:ascii="仿宋" w:hAnsi="仿宋" w:eastAsia="仿宋" w:cs="仿宋"/>
          <w:sz w:val="30"/>
          <w:szCs w:val="30"/>
        </w:rPr>
        <w:t>服务用车辆。</w:t>
      </w:r>
    </w:p>
    <w:p>
      <w:pPr>
        <w:keepNext w:val="0"/>
        <w:keepLines w:val="0"/>
        <w:pageBreakBefore w:val="0"/>
        <w:widowControl w:val="0"/>
        <w:kinsoku/>
        <w:wordWrap/>
        <w:overflowPunct/>
        <w:topLinePunct w:val="0"/>
        <w:autoSpaceDE/>
        <w:autoSpaceDN/>
        <w:bidi w:val="0"/>
        <w:adjustRightInd/>
        <w:snapToGrid/>
        <w:spacing w:line="540" w:lineRule="exact"/>
        <w:ind w:firstLine="602" w:firstLineChars="200"/>
        <w:textAlignment w:val="auto"/>
        <w:rPr>
          <w:rFonts w:ascii="华文楷体" w:hAnsi="华文楷体" w:eastAsia="华文楷体"/>
          <w:b/>
          <w:sz w:val="30"/>
          <w:szCs w:val="30"/>
        </w:rPr>
      </w:pPr>
      <w:r>
        <w:rPr>
          <w:rFonts w:hint="eastAsia" w:ascii="华文楷体" w:hAnsi="华文楷体" w:eastAsia="华文楷体"/>
          <w:b/>
          <w:sz w:val="30"/>
          <w:szCs w:val="30"/>
        </w:rPr>
        <w:t>（八）绩效目标设置情况</w:t>
      </w:r>
    </w:p>
    <w:p>
      <w:pPr>
        <w:keepNext w:val="0"/>
        <w:keepLines w:val="0"/>
        <w:pageBreakBefore w:val="0"/>
        <w:widowControl w:val="0"/>
        <w:kinsoku/>
        <w:wordWrap/>
        <w:overflowPunct/>
        <w:topLinePunct w:val="0"/>
        <w:autoSpaceDE/>
        <w:autoSpaceDN/>
        <w:bidi w:val="0"/>
        <w:adjustRightInd/>
        <w:snapToGrid/>
        <w:spacing w:line="54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2022年实行绩效目标管理的项目1个，涉及资金</w:t>
      </w:r>
      <w:r>
        <w:rPr>
          <w:rFonts w:hint="eastAsia" w:ascii="仿宋" w:hAnsi="仿宋" w:eastAsia="仿宋" w:cs="仿宋"/>
          <w:sz w:val="30"/>
          <w:szCs w:val="30"/>
          <w:lang w:val="en-US" w:eastAsia="zh-CN"/>
        </w:rPr>
        <w:t>600</w:t>
      </w:r>
      <w:r>
        <w:rPr>
          <w:rFonts w:hint="eastAsia" w:ascii="仿宋" w:hAnsi="仿宋" w:eastAsia="仿宋" w:cs="仿宋"/>
          <w:sz w:val="30"/>
          <w:szCs w:val="30"/>
        </w:rPr>
        <w:t>万元，其中：</w:t>
      </w:r>
    </w:p>
    <w:p>
      <w:pPr>
        <w:keepNext w:val="0"/>
        <w:keepLines w:val="0"/>
        <w:pageBreakBefore w:val="0"/>
        <w:widowControl w:val="0"/>
        <w:kinsoku/>
        <w:wordWrap/>
        <w:overflowPunct/>
        <w:topLinePunct w:val="0"/>
        <w:autoSpaceDE/>
        <w:autoSpaceDN/>
        <w:bidi w:val="0"/>
        <w:adjustRightInd/>
        <w:snapToGrid/>
        <w:spacing w:line="540" w:lineRule="exact"/>
        <w:ind w:firstLine="452" w:firstLineChars="150"/>
        <w:textAlignment w:val="auto"/>
        <w:rPr>
          <w:rFonts w:ascii="华文楷体" w:hAnsi="华文楷体" w:eastAsia="华文楷体"/>
          <w:b/>
          <w:sz w:val="30"/>
          <w:szCs w:val="30"/>
        </w:rPr>
      </w:pPr>
      <w:r>
        <w:rPr>
          <w:rFonts w:hint="eastAsia" w:ascii="华文楷体" w:hAnsi="华文楷体" w:eastAsia="华文楷体"/>
          <w:b/>
          <w:sz w:val="30"/>
          <w:szCs w:val="30"/>
        </w:rPr>
        <w:t>项目名称：</w:t>
      </w:r>
      <w:r>
        <w:rPr>
          <w:rFonts w:ascii="华文楷体" w:hAnsi="华文楷体" w:eastAsia="华文楷体"/>
          <w:b/>
          <w:sz w:val="30"/>
          <w:szCs w:val="30"/>
        </w:rPr>
        <w:t>光荣院维修改造项目</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1、项目概述：</w:t>
      </w:r>
      <w:r>
        <w:rPr>
          <w:rFonts w:ascii="仿宋" w:hAnsi="仿宋" w:eastAsia="仿宋" w:cs="仿宋"/>
          <w:sz w:val="30"/>
          <w:szCs w:val="30"/>
        </w:rPr>
        <w:t>光荣院维修改造</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2、立项依据：</w:t>
      </w:r>
      <w:r>
        <w:rPr>
          <w:rFonts w:ascii="仿宋" w:hAnsi="仿宋" w:eastAsia="仿宋" w:cs="仿宋"/>
          <w:sz w:val="30"/>
          <w:szCs w:val="30"/>
        </w:rPr>
        <w:t>兴退役军人文【</w:t>
      </w:r>
      <w:r>
        <w:rPr>
          <w:rFonts w:hint="eastAsia" w:ascii="仿宋" w:hAnsi="仿宋" w:eastAsia="仿宋" w:cs="仿宋"/>
          <w:sz w:val="30"/>
          <w:szCs w:val="30"/>
        </w:rPr>
        <w:t>2021】28号关于恳请解决兴国县光荣院维修改造专项资金的请示</w:t>
      </w:r>
    </w:p>
    <w:p>
      <w:pPr>
        <w:keepNext w:val="0"/>
        <w:keepLines w:val="0"/>
        <w:pageBreakBefore w:val="0"/>
        <w:widowControl w:val="0"/>
        <w:kinsoku/>
        <w:wordWrap/>
        <w:overflowPunct/>
        <w:topLinePunct w:val="0"/>
        <w:autoSpaceDE/>
        <w:autoSpaceDN/>
        <w:bidi w:val="0"/>
        <w:adjustRightInd/>
        <w:snapToGrid/>
        <w:spacing w:line="540" w:lineRule="exact"/>
        <w:ind w:firstLine="567" w:firstLineChars="189"/>
        <w:textAlignment w:val="auto"/>
        <w:rPr>
          <w:rFonts w:hint="eastAsia" w:ascii="仿宋" w:hAnsi="仿宋" w:eastAsia="仿宋" w:cs="仿宋"/>
          <w:sz w:val="30"/>
          <w:szCs w:val="30"/>
          <w:lang w:eastAsia="zh-CN"/>
        </w:rPr>
      </w:pPr>
      <w:r>
        <w:rPr>
          <w:rFonts w:hint="eastAsia" w:ascii="仿宋" w:hAnsi="仿宋" w:eastAsia="仿宋" w:cs="仿宋"/>
          <w:sz w:val="30"/>
          <w:szCs w:val="30"/>
        </w:rPr>
        <w:t>3、实施主体：</w:t>
      </w:r>
      <w:r>
        <w:rPr>
          <w:rFonts w:hint="eastAsia" w:ascii="仿宋" w:hAnsi="仿宋" w:eastAsia="仿宋" w:cs="仿宋"/>
          <w:sz w:val="30"/>
          <w:szCs w:val="30"/>
          <w:lang w:eastAsia="zh-CN"/>
        </w:rPr>
        <w:t>兴国县退役军人服务中心</w:t>
      </w:r>
    </w:p>
    <w:p>
      <w:pPr>
        <w:keepNext w:val="0"/>
        <w:keepLines w:val="0"/>
        <w:pageBreakBefore w:val="0"/>
        <w:widowControl w:val="0"/>
        <w:kinsoku/>
        <w:wordWrap/>
        <w:overflowPunct/>
        <w:topLinePunct w:val="0"/>
        <w:autoSpaceDE/>
        <w:autoSpaceDN/>
        <w:bidi w:val="0"/>
        <w:adjustRightInd/>
        <w:snapToGrid/>
        <w:spacing w:line="54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4、实施周期：2022.1.1-2022.12.31</w:t>
      </w:r>
    </w:p>
    <w:p>
      <w:pPr>
        <w:keepNext w:val="0"/>
        <w:keepLines w:val="0"/>
        <w:pageBreakBefore w:val="0"/>
        <w:widowControl w:val="0"/>
        <w:kinsoku/>
        <w:wordWrap/>
        <w:overflowPunct/>
        <w:topLinePunct w:val="0"/>
        <w:autoSpaceDE/>
        <w:autoSpaceDN/>
        <w:bidi w:val="0"/>
        <w:adjustRightInd/>
        <w:snapToGrid/>
        <w:spacing w:line="54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5、年度预算安排：600万元</w:t>
      </w:r>
    </w:p>
    <w:p>
      <w:pPr>
        <w:pStyle w:val="2"/>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6、年度绩效目标：</w:t>
      </w:r>
      <w:r>
        <w:rPr>
          <w:rFonts w:ascii="仿宋" w:hAnsi="仿宋" w:eastAsia="仿宋" w:cs="仿宋"/>
          <w:sz w:val="30"/>
          <w:szCs w:val="30"/>
        </w:rPr>
        <w:t>对光荣院实施维修改造</w:t>
      </w:r>
    </w:p>
    <w:p>
      <w:pPr>
        <w:keepNext w:val="0"/>
        <w:keepLines w:val="0"/>
        <w:pageBreakBefore w:val="0"/>
        <w:widowControl w:val="0"/>
        <w:kinsoku/>
        <w:wordWrap/>
        <w:overflowPunct/>
        <w:topLinePunct w:val="0"/>
        <w:autoSpaceDE/>
        <w:autoSpaceDN/>
        <w:bidi w:val="0"/>
        <w:adjustRightInd/>
        <w:snapToGrid/>
        <w:spacing w:line="540" w:lineRule="exact"/>
        <w:ind w:firstLine="569" w:firstLineChars="189"/>
        <w:textAlignment w:val="auto"/>
        <w:rPr>
          <w:rFonts w:ascii="黑体" w:hAnsi="黑体" w:eastAsia="黑体" w:cs="仿宋"/>
          <w:b/>
          <w:bCs/>
          <w:sz w:val="30"/>
          <w:szCs w:val="30"/>
        </w:rPr>
      </w:pPr>
      <w:r>
        <w:rPr>
          <w:rFonts w:hint="eastAsia" w:ascii="黑体" w:hAnsi="黑体" w:eastAsia="黑体" w:cs="仿宋"/>
          <w:b/>
          <w:bCs/>
          <w:sz w:val="30"/>
          <w:szCs w:val="30"/>
        </w:rPr>
        <w:t>二、2022年“三公”经费预算情况说明</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2022年</w:t>
      </w:r>
      <w:r>
        <w:rPr>
          <w:rFonts w:hint="eastAsia" w:ascii="仿宋" w:hAnsi="仿宋" w:eastAsia="仿宋" w:cs="仿宋"/>
          <w:sz w:val="30"/>
          <w:szCs w:val="30"/>
          <w:lang w:eastAsia="zh-CN"/>
        </w:rPr>
        <w:t>兴国县退役军人服务中心</w:t>
      </w:r>
      <w:r>
        <w:rPr>
          <w:rFonts w:hint="eastAsia" w:ascii="仿宋" w:hAnsi="仿宋" w:eastAsia="仿宋" w:cs="仿宋"/>
          <w:sz w:val="30"/>
          <w:szCs w:val="30"/>
        </w:rPr>
        <w:t>“三公”经费一般公共预算安排</w:t>
      </w:r>
      <w:r>
        <w:rPr>
          <w:rFonts w:hint="eastAsia" w:ascii="仿宋" w:hAnsi="仿宋" w:eastAsia="仿宋" w:cs="仿宋"/>
          <w:sz w:val="30"/>
          <w:szCs w:val="30"/>
          <w:lang w:val="en-US" w:eastAsia="zh-CN"/>
        </w:rPr>
        <w:t>1</w:t>
      </w:r>
      <w:r>
        <w:rPr>
          <w:rFonts w:hint="eastAsia" w:ascii="仿宋" w:hAnsi="仿宋" w:eastAsia="仿宋" w:cs="仿宋"/>
          <w:sz w:val="30"/>
          <w:szCs w:val="30"/>
        </w:rPr>
        <w:t>万元。其中：</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仿宋" w:hAnsi="仿宋" w:eastAsia="仿宋" w:cs="仿宋"/>
          <w:sz w:val="30"/>
          <w:szCs w:val="30"/>
        </w:rPr>
      </w:pPr>
      <w:r>
        <w:rPr>
          <w:rFonts w:ascii="仿宋" w:hAnsi="仿宋" w:eastAsia="仿宋" w:cs="仿宋"/>
          <w:spacing w:val="-10"/>
          <w:sz w:val="29"/>
          <w:szCs w:val="29"/>
        </w:rPr>
        <w:t>因</w:t>
      </w:r>
      <w:r>
        <w:rPr>
          <w:rFonts w:ascii="仿宋" w:hAnsi="仿宋" w:eastAsia="仿宋" w:cs="仿宋"/>
          <w:spacing w:val="-6"/>
          <w:sz w:val="29"/>
          <w:szCs w:val="29"/>
        </w:rPr>
        <w:t>公</w:t>
      </w:r>
      <w:r>
        <w:rPr>
          <w:rFonts w:ascii="仿宋" w:hAnsi="仿宋" w:eastAsia="仿宋" w:cs="仿宋"/>
          <w:spacing w:val="-5"/>
          <w:sz w:val="29"/>
          <w:szCs w:val="29"/>
        </w:rPr>
        <w:t>出国 (境) 费</w:t>
      </w:r>
      <w:r>
        <w:rPr>
          <w:rFonts w:hint="eastAsia" w:ascii="仿宋" w:hAnsi="仿宋" w:eastAsia="仿宋" w:cs="仿宋"/>
          <w:sz w:val="30"/>
          <w:szCs w:val="30"/>
        </w:rPr>
        <w:t>万元，比上年</w:t>
      </w:r>
      <w:r>
        <w:rPr>
          <w:rFonts w:hint="eastAsia" w:ascii="仿宋" w:hAnsi="仿宋" w:eastAsia="仿宋" w:cs="仿宋"/>
          <w:sz w:val="30"/>
          <w:szCs w:val="30"/>
          <w:lang w:val="en-US" w:eastAsia="zh-CN"/>
        </w:rPr>
        <w:t>增（</w:t>
      </w:r>
      <w:r>
        <w:rPr>
          <w:rFonts w:hint="eastAsia" w:ascii="仿宋" w:hAnsi="仿宋" w:eastAsia="仿宋" w:cs="仿宋"/>
          <w:sz w:val="30"/>
          <w:szCs w:val="30"/>
        </w:rPr>
        <w:t>减</w:t>
      </w:r>
      <w:r>
        <w:rPr>
          <w:rFonts w:hint="eastAsia" w:ascii="仿宋" w:hAnsi="仿宋" w:eastAsia="仿宋" w:cs="仿宋"/>
          <w:sz w:val="30"/>
          <w:szCs w:val="30"/>
          <w:lang w:eastAsia="zh-CN"/>
        </w:rPr>
        <w:t>）</w:t>
      </w:r>
      <w:r>
        <w:rPr>
          <w:rFonts w:hint="eastAsia" w:ascii="仿宋" w:hAnsi="仿宋" w:eastAsia="仿宋" w:cs="仿宋"/>
          <w:sz w:val="30"/>
          <w:szCs w:val="30"/>
        </w:rPr>
        <w:t xml:space="preserve"> </w:t>
      </w:r>
      <w:r>
        <w:rPr>
          <w:rFonts w:hint="eastAsia" w:ascii="仿宋" w:hAnsi="仿宋" w:eastAsia="仿宋" w:cs="仿宋"/>
          <w:sz w:val="30"/>
          <w:szCs w:val="30"/>
          <w:lang w:val="en-US" w:eastAsia="zh-CN"/>
        </w:rPr>
        <w:t>0</w:t>
      </w:r>
      <w:r>
        <w:rPr>
          <w:rFonts w:hint="eastAsia" w:ascii="仿宋" w:hAnsi="仿宋" w:eastAsia="仿宋" w:cs="仿宋"/>
          <w:sz w:val="30"/>
          <w:szCs w:val="30"/>
        </w:rPr>
        <w:t>万元，主要原因是：</w:t>
      </w:r>
      <w:r>
        <w:rPr>
          <w:rFonts w:hint="eastAsia" w:ascii="仿宋" w:hAnsi="仿宋" w:eastAsia="仿宋" w:cs="仿宋"/>
          <w:sz w:val="30"/>
          <w:szCs w:val="30"/>
          <w:lang w:val="en-US" w:eastAsia="zh-CN"/>
        </w:rPr>
        <w:t>2022年无该项预算支出</w:t>
      </w:r>
      <w:r>
        <w:rPr>
          <w:rFonts w:hint="eastAsia" w:ascii="仿宋" w:hAnsi="仿宋" w:eastAsia="仿宋" w:cs="仿宋"/>
          <w:sz w:val="30"/>
          <w:szCs w:val="30"/>
        </w:rPr>
        <w:t>。</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公务接待费</w:t>
      </w:r>
      <w:r>
        <w:rPr>
          <w:rFonts w:hint="eastAsia" w:ascii="仿宋" w:hAnsi="仿宋" w:eastAsia="仿宋" w:cs="仿宋"/>
          <w:sz w:val="30"/>
          <w:szCs w:val="30"/>
          <w:lang w:val="en-US" w:eastAsia="zh-CN"/>
        </w:rPr>
        <w:t>0</w:t>
      </w:r>
      <w:r>
        <w:rPr>
          <w:rFonts w:hint="eastAsia" w:ascii="仿宋" w:hAnsi="仿宋" w:eastAsia="仿宋" w:cs="仿宋"/>
          <w:sz w:val="30"/>
          <w:szCs w:val="30"/>
        </w:rPr>
        <w:t xml:space="preserve"> 万元</w:t>
      </w:r>
      <w:r>
        <w:rPr>
          <w:rFonts w:hint="eastAsia" w:ascii="仿宋" w:hAnsi="仿宋" w:eastAsia="仿宋" w:cs="仿宋"/>
          <w:sz w:val="30"/>
          <w:szCs w:val="30"/>
          <w:lang w:eastAsia="zh-CN"/>
        </w:rPr>
        <w:t>，</w:t>
      </w:r>
      <w:r>
        <w:rPr>
          <w:rFonts w:hint="eastAsia" w:ascii="仿宋" w:hAnsi="仿宋" w:eastAsia="仿宋" w:cs="仿宋"/>
          <w:sz w:val="30"/>
          <w:szCs w:val="30"/>
        </w:rPr>
        <w:t>比上年</w:t>
      </w:r>
      <w:r>
        <w:rPr>
          <w:rFonts w:hint="eastAsia" w:ascii="仿宋" w:hAnsi="仿宋" w:eastAsia="仿宋" w:cs="仿宋"/>
          <w:sz w:val="30"/>
          <w:szCs w:val="30"/>
          <w:lang w:val="en-US" w:eastAsia="zh-CN"/>
        </w:rPr>
        <w:t>增（</w:t>
      </w:r>
      <w:r>
        <w:rPr>
          <w:rFonts w:hint="eastAsia" w:ascii="仿宋" w:hAnsi="仿宋" w:eastAsia="仿宋" w:cs="仿宋"/>
          <w:sz w:val="30"/>
          <w:szCs w:val="30"/>
        </w:rPr>
        <w:t>减</w:t>
      </w:r>
      <w:r>
        <w:rPr>
          <w:rFonts w:hint="eastAsia" w:ascii="仿宋" w:hAnsi="仿宋" w:eastAsia="仿宋" w:cs="仿宋"/>
          <w:sz w:val="30"/>
          <w:szCs w:val="30"/>
          <w:lang w:eastAsia="zh-CN"/>
        </w:rPr>
        <w:t>）</w:t>
      </w:r>
      <w:r>
        <w:rPr>
          <w:rFonts w:hint="eastAsia" w:ascii="仿宋" w:hAnsi="仿宋" w:eastAsia="仿宋" w:cs="仿宋"/>
          <w:sz w:val="30"/>
          <w:szCs w:val="30"/>
        </w:rPr>
        <w:t xml:space="preserve"> </w:t>
      </w:r>
      <w:r>
        <w:rPr>
          <w:rFonts w:hint="eastAsia" w:ascii="仿宋" w:hAnsi="仿宋" w:eastAsia="仿宋" w:cs="仿宋"/>
          <w:sz w:val="30"/>
          <w:szCs w:val="30"/>
          <w:lang w:val="en-US" w:eastAsia="zh-CN"/>
        </w:rPr>
        <w:t>0</w:t>
      </w:r>
      <w:r>
        <w:rPr>
          <w:rFonts w:hint="eastAsia" w:ascii="仿宋" w:hAnsi="仿宋" w:eastAsia="仿宋" w:cs="仿宋"/>
          <w:sz w:val="30"/>
          <w:szCs w:val="30"/>
        </w:rPr>
        <w:t>万元，主要原因是：</w:t>
      </w:r>
      <w:r>
        <w:rPr>
          <w:rFonts w:hint="eastAsia" w:ascii="仿宋" w:hAnsi="仿宋" w:eastAsia="仿宋" w:cs="仿宋"/>
          <w:sz w:val="30"/>
          <w:szCs w:val="30"/>
          <w:lang w:val="en-US" w:eastAsia="zh-CN"/>
        </w:rPr>
        <w:t>2022年无该项预算支出</w:t>
      </w:r>
      <w:r>
        <w:rPr>
          <w:rFonts w:hint="eastAsia" w:ascii="仿宋" w:hAnsi="仿宋" w:eastAsia="仿宋" w:cs="仿宋"/>
          <w:sz w:val="30"/>
          <w:szCs w:val="30"/>
        </w:rPr>
        <w:t>。</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公务用车运行维护费</w:t>
      </w:r>
      <w:r>
        <w:rPr>
          <w:rFonts w:hint="eastAsia" w:ascii="仿宋" w:hAnsi="仿宋" w:eastAsia="仿宋" w:cs="仿宋"/>
          <w:sz w:val="30"/>
          <w:szCs w:val="30"/>
          <w:lang w:val="en-US" w:eastAsia="zh-CN"/>
        </w:rPr>
        <w:t>1</w:t>
      </w:r>
      <w:r>
        <w:rPr>
          <w:rFonts w:hint="eastAsia" w:ascii="仿宋" w:hAnsi="仿宋" w:eastAsia="仿宋" w:cs="仿宋"/>
          <w:sz w:val="30"/>
          <w:szCs w:val="30"/>
        </w:rPr>
        <w:t>万元，比上年</w:t>
      </w:r>
      <w:r>
        <w:rPr>
          <w:rFonts w:hint="eastAsia" w:ascii="仿宋" w:hAnsi="仿宋" w:eastAsia="仿宋" w:cs="仿宋"/>
          <w:sz w:val="30"/>
          <w:szCs w:val="30"/>
          <w:lang w:val="en-US" w:eastAsia="zh-CN"/>
        </w:rPr>
        <w:t>增1</w:t>
      </w:r>
      <w:r>
        <w:rPr>
          <w:rFonts w:hint="eastAsia" w:ascii="仿宋" w:hAnsi="仿宋" w:eastAsia="仿宋" w:cs="仿宋"/>
          <w:sz w:val="30"/>
          <w:szCs w:val="30"/>
        </w:rPr>
        <w:t>万元，主要原因是：</w:t>
      </w:r>
      <w:r>
        <w:rPr>
          <w:rFonts w:hint="eastAsia" w:ascii="仿宋" w:hAnsi="仿宋" w:eastAsia="仿宋" w:cs="仿宋"/>
          <w:sz w:val="30"/>
          <w:szCs w:val="30"/>
          <w:lang w:val="en-US" w:eastAsia="zh-CN"/>
        </w:rPr>
        <w:t>2021年</w:t>
      </w:r>
      <w:r>
        <w:rPr>
          <w:rFonts w:hint="eastAsia" w:ascii="仿宋" w:hAnsi="仿宋" w:eastAsia="仿宋" w:cs="仿宋"/>
          <w:sz w:val="30"/>
          <w:szCs w:val="30"/>
        </w:rPr>
        <w:t>事业单位改革，光荣院、革命烈士纪念馆整合并入</w:t>
      </w:r>
      <w:r>
        <w:rPr>
          <w:rFonts w:hint="eastAsia" w:ascii="仿宋" w:hAnsi="仿宋" w:eastAsia="仿宋" w:cs="仿宋"/>
          <w:sz w:val="30"/>
          <w:szCs w:val="30"/>
          <w:lang w:val="en-US" w:eastAsia="zh-CN"/>
        </w:rPr>
        <w:t>服务中心，2021年7月始设立财务账套，2021年无单位预算</w:t>
      </w:r>
      <w:r>
        <w:rPr>
          <w:rFonts w:hint="eastAsia" w:ascii="仿宋" w:hAnsi="仿宋" w:eastAsia="仿宋" w:cs="仿宋"/>
          <w:sz w:val="30"/>
          <w:szCs w:val="30"/>
        </w:rPr>
        <w:t>。。</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公务用车购置费0万元</w:t>
      </w:r>
      <w:r>
        <w:rPr>
          <w:rFonts w:hint="eastAsia" w:ascii="仿宋" w:hAnsi="仿宋" w:eastAsia="仿宋" w:cs="仿宋"/>
          <w:sz w:val="30"/>
          <w:szCs w:val="30"/>
          <w:lang w:eastAsia="zh-CN"/>
        </w:rPr>
        <w:t>，</w:t>
      </w:r>
      <w:r>
        <w:rPr>
          <w:rFonts w:hint="eastAsia" w:ascii="仿宋" w:hAnsi="仿宋" w:eastAsia="仿宋" w:cs="仿宋"/>
          <w:sz w:val="30"/>
          <w:szCs w:val="30"/>
        </w:rPr>
        <w:t>比上年</w:t>
      </w:r>
      <w:r>
        <w:rPr>
          <w:rFonts w:hint="eastAsia" w:ascii="仿宋" w:hAnsi="仿宋" w:eastAsia="仿宋" w:cs="仿宋"/>
          <w:sz w:val="30"/>
          <w:szCs w:val="30"/>
          <w:lang w:val="en-US" w:eastAsia="zh-CN"/>
        </w:rPr>
        <w:t>增（</w:t>
      </w:r>
      <w:r>
        <w:rPr>
          <w:rFonts w:hint="eastAsia" w:ascii="仿宋" w:hAnsi="仿宋" w:eastAsia="仿宋" w:cs="仿宋"/>
          <w:sz w:val="30"/>
          <w:szCs w:val="30"/>
        </w:rPr>
        <w:t>减</w:t>
      </w:r>
      <w:r>
        <w:rPr>
          <w:rFonts w:hint="eastAsia" w:ascii="仿宋" w:hAnsi="仿宋" w:eastAsia="仿宋" w:cs="仿宋"/>
          <w:sz w:val="30"/>
          <w:szCs w:val="30"/>
          <w:lang w:eastAsia="zh-CN"/>
        </w:rPr>
        <w:t>）</w:t>
      </w:r>
      <w:r>
        <w:rPr>
          <w:rFonts w:hint="eastAsia" w:ascii="仿宋" w:hAnsi="仿宋" w:eastAsia="仿宋" w:cs="仿宋"/>
          <w:sz w:val="30"/>
          <w:szCs w:val="30"/>
        </w:rPr>
        <w:t xml:space="preserve"> </w:t>
      </w:r>
      <w:r>
        <w:rPr>
          <w:rFonts w:hint="eastAsia" w:ascii="仿宋" w:hAnsi="仿宋" w:eastAsia="仿宋" w:cs="仿宋"/>
          <w:sz w:val="30"/>
          <w:szCs w:val="30"/>
          <w:lang w:val="en-US" w:eastAsia="zh-CN"/>
        </w:rPr>
        <w:t>0</w:t>
      </w:r>
      <w:r>
        <w:rPr>
          <w:rFonts w:hint="eastAsia" w:ascii="仿宋" w:hAnsi="仿宋" w:eastAsia="仿宋" w:cs="仿宋"/>
          <w:sz w:val="30"/>
          <w:szCs w:val="30"/>
        </w:rPr>
        <w:t>万元，主要原因是：</w:t>
      </w:r>
      <w:r>
        <w:rPr>
          <w:rFonts w:hint="eastAsia" w:ascii="仿宋" w:hAnsi="仿宋" w:eastAsia="仿宋" w:cs="仿宋"/>
          <w:sz w:val="30"/>
          <w:szCs w:val="30"/>
          <w:lang w:val="en-US" w:eastAsia="zh-CN"/>
        </w:rPr>
        <w:t>2022年无该项预算支出</w:t>
      </w:r>
      <w:r>
        <w:rPr>
          <w:rFonts w:hint="eastAsia" w:ascii="仿宋" w:hAnsi="仿宋" w:eastAsia="仿宋" w:cs="仿宋"/>
          <w:sz w:val="30"/>
          <w:szCs w:val="30"/>
        </w:rPr>
        <w:t>。</w:t>
      </w:r>
    </w:p>
    <w:p>
      <w:pPr>
        <w:spacing w:line="560" w:lineRule="exact"/>
        <w:jc w:val="center"/>
        <w:rPr>
          <w:rFonts w:hint="eastAsia" w:ascii="黑体" w:hAnsi="黑体" w:eastAsia="黑体" w:cs="黑体"/>
          <w:sz w:val="32"/>
          <w:szCs w:val="32"/>
        </w:rPr>
      </w:pPr>
      <w:r>
        <w:rPr>
          <w:rFonts w:hint="eastAsia" w:ascii="黑体" w:hAnsi="黑体" w:eastAsia="黑体" w:cs="黑体"/>
          <w:sz w:val="32"/>
          <w:szCs w:val="32"/>
        </w:rPr>
        <w:t xml:space="preserve">第三部分 </w:t>
      </w:r>
      <w:r>
        <w:rPr>
          <w:rFonts w:hint="eastAsia" w:ascii="黑体" w:hAnsi="黑体" w:eastAsia="黑体" w:cs="黑体"/>
          <w:sz w:val="32"/>
          <w:szCs w:val="32"/>
          <w:lang w:eastAsia="zh-CN"/>
        </w:rPr>
        <w:t>兴国县退役军人服务中心</w:t>
      </w:r>
      <w:r>
        <w:rPr>
          <w:rFonts w:hint="eastAsia" w:ascii="黑体" w:hAnsi="黑体" w:eastAsia="黑体" w:cs="黑体"/>
          <w:sz w:val="32"/>
          <w:szCs w:val="32"/>
        </w:rPr>
        <w:t>2022年</w:t>
      </w:r>
      <w:r>
        <w:rPr>
          <w:rFonts w:hint="eastAsia" w:ascii="黑体" w:hAnsi="黑体" w:eastAsia="黑体" w:cs="黑体"/>
          <w:sz w:val="32"/>
          <w:szCs w:val="32"/>
          <w:lang w:val="en-US" w:eastAsia="zh-CN"/>
        </w:rPr>
        <w:t>单位</w:t>
      </w:r>
      <w:r>
        <w:rPr>
          <w:rFonts w:hint="eastAsia" w:ascii="黑体" w:hAnsi="黑体" w:eastAsia="黑体" w:cs="黑体"/>
          <w:sz w:val="32"/>
          <w:szCs w:val="32"/>
        </w:rPr>
        <w:t>预算表</w:t>
      </w:r>
    </w:p>
    <w:p>
      <w:pPr>
        <w:pStyle w:val="2"/>
      </w:pPr>
    </w:p>
    <w:tbl>
      <w:tblPr>
        <w:tblStyle w:val="7"/>
        <w:tblW w:w="88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726"/>
        <w:gridCol w:w="1185"/>
        <w:gridCol w:w="2376"/>
        <w:gridCol w:w="15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8865" w:type="dxa"/>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填报单位:[405002]兴国县退役军人服务中心</w:t>
            </w:r>
          </w:p>
        </w:tc>
        <w:tc>
          <w:tcPr>
            <w:tcW w:w="0" w:type="auto"/>
            <w:tcBorders>
              <w:top w:val="nil"/>
              <w:left w:val="nil"/>
              <w:bottom w:val="nil"/>
              <w:right w:val="nil"/>
            </w:tcBorders>
            <w:shd w:val="clear" w:color="auto" w:fill="auto"/>
            <w:noWrap/>
            <w:vAlign w:val="bottom"/>
          </w:tcPr>
          <w:p>
            <w:pPr>
              <w:rPr>
                <w:rFonts w:hint="eastAsia" w:ascii="Calibri" w:hAnsi="Calibri" w:cs="Calibri"/>
                <w:i w:val="0"/>
                <w:iCs w:val="0"/>
                <w:color w:val="000000"/>
                <w:sz w:val="18"/>
                <w:szCs w:val="18"/>
                <w:u w:val="none"/>
              </w:rPr>
            </w:pPr>
          </w:p>
        </w:tc>
        <w:tc>
          <w:tcPr>
            <w:tcW w:w="0" w:type="auto"/>
            <w:tcBorders>
              <w:top w:val="nil"/>
              <w:left w:val="nil"/>
              <w:bottom w:val="nil"/>
              <w:right w:val="nil"/>
            </w:tcBorders>
            <w:shd w:val="clear" w:color="auto" w:fill="auto"/>
            <w:noWrap/>
            <w:vAlign w:val="bottom"/>
          </w:tcPr>
          <w:p>
            <w:pPr>
              <w:rPr>
                <w:rFonts w:hint="default" w:ascii="Calibri" w:hAnsi="Calibri" w:cs="Calibri"/>
                <w:i w:val="0"/>
                <w:iCs w:val="0"/>
                <w:color w:val="000000"/>
                <w:sz w:val="18"/>
                <w:szCs w:val="18"/>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收      入</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项目(按支出功能科目类级)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文化旅游体育与传媒支出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（一）一般公共预算收入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703.06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（二）政府性基金预算收入</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（三）国有资本经营预算收入</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二、教育收费资金收入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三、事业收入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四、事业单位经营收入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五、附属单位上缴收入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六、上级补助收入</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七、其他收入</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本年收入合计</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1,045.01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本年支出合计</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1,058.31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八、使用非财政拨款结余</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结转下年</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九、上年结转（结余）</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收入总计</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1,058.31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支出总计</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1,058.31</w:t>
            </w:r>
          </w:p>
        </w:tc>
      </w:tr>
    </w:tbl>
    <w:p>
      <w:pPr>
        <w:spacing w:line="560" w:lineRule="exact"/>
        <w:ind w:firstLine="604" w:firstLineChars="189"/>
        <w:rPr>
          <w:rFonts w:ascii="仿宋" w:hAnsi="仿宋" w:eastAsia="仿宋" w:cs="仿宋"/>
          <w:sz w:val="32"/>
          <w:szCs w:val="32"/>
        </w:rPr>
      </w:pPr>
    </w:p>
    <w:p>
      <w:pPr>
        <w:spacing w:line="560" w:lineRule="exact"/>
        <w:jc w:val="center"/>
        <w:rPr>
          <w:rFonts w:hint="eastAsia" w:ascii="黑体" w:hAnsi="黑体" w:eastAsia="黑体" w:cs="黑体"/>
          <w:sz w:val="32"/>
          <w:szCs w:val="32"/>
        </w:rPr>
      </w:pPr>
    </w:p>
    <w:tbl>
      <w:tblPr>
        <w:tblStyle w:val="7"/>
        <w:tblW w:w="5940" w:type="pct"/>
        <w:tblInd w:w="-66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0"/>
        <w:gridCol w:w="1260"/>
        <w:gridCol w:w="840"/>
        <w:gridCol w:w="645"/>
        <w:gridCol w:w="615"/>
        <w:gridCol w:w="630"/>
        <w:gridCol w:w="585"/>
        <w:gridCol w:w="525"/>
        <w:gridCol w:w="585"/>
        <w:gridCol w:w="330"/>
        <w:gridCol w:w="555"/>
        <w:gridCol w:w="600"/>
        <w:gridCol w:w="675"/>
        <w:gridCol w:w="795"/>
        <w:gridCol w:w="7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1422" w:type="pct"/>
            <w:gridSpan w:val="3"/>
            <w:tcBorders>
              <w:top w:val="nil"/>
              <w:left w:val="nil"/>
              <w:bottom w:val="nil"/>
              <w:right w:val="nil"/>
            </w:tcBorders>
            <w:shd w:val="clear" w:color="auto" w:fill="auto"/>
            <w:noWrap/>
            <w:vAlign w:val="center"/>
          </w:tcPr>
          <w:p>
            <w:pPr>
              <w:rPr>
                <w:rFonts w:hint="default" w:ascii="Calibri" w:hAnsi="Calibri" w:cs="Calibri"/>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[405002]兴国县退役军人服务中心</w:t>
            </w:r>
          </w:p>
        </w:tc>
        <w:tc>
          <w:tcPr>
            <w:tcW w:w="318" w:type="pct"/>
            <w:tcBorders>
              <w:top w:val="nil"/>
              <w:left w:val="nil"/>
              <w:bottom w:val="nil"/>
              <w:right w:val="nil"/>
            </w:tcBorders>
            <w:shd w:val="clear" w:color="auto" w:fill="auto"/>
            <w:noWrap/>
            <w:vAlign w:val="bottom"/>
          </w:tcPr>
          <w:p>
            <w:pPr>
              <w:rPr>
                <w:rFonts w:hint="default" w:ascii="Calibri" w:hAnsi="Calibri" w:cs="Calibri"/>
                <w:i w:val="0"/>
                <w:iCs w:val="0"/>
                <w:color w:val="000000"/>
                <w:sz w:val="15"/>
                <w:szCs w:val="15"/>
                <w:u w:val="none"/>
              </w:rPr>
            </w:pPr>
          </w:p>
        </w:tc>
        <w:tc>
          <w:tcPr>
            <w:tcW w:w="303" w:type="pct"/>
            <w:tcBorders>
              <w:top w:val="nil"/>
              <w:left w:val="nil"/>
              <w:bottom w:val="nil"/>
              <w:right w:val="nil"/>
            </w:tcBorders>
            <w:shd w:val="clear" w:color="auto" w:fill="auto"/>
            <w:noWrap/>
            <w:vAlign w:val="bottom"/>
          </w:tcPr>
          <w:p>
            <w:pPr>
              <w:rPr>
                <w:rFonts w:hint="default" w:ascii="Calibri" w:hAnsi="Calibri" w:cs="Calibri"/>
                <w:i w:val="0"/>
                <w:iCs w:val="0"/>
                <w:color w:val="000000"/>
                <w:sz w:val="15"/>
                <w:szCs w:val="15"/>
                <w:u w:val="none"/>
              </w:rPr>
            </w:pPr>
          </w:p>
        </w:tc>
        <w:tc>
          <w:tcPr>
            <w:tcW w:w="311" w:type="pct"/>
            <w:tcBorders>
              <w:top w:val="nil"/>
              <w:left w:val="nil"/>
              <w:bottom w:val="nil"/>
              <w:right w:val="nil"/>
            </w:tcBorders>
            <w:shd w:val="clear" w:color="auto" w:fill="auto"/>
            <w:noWrap/>
            <w:vAlign w:val="bottom"/>
          </w:tcPr>
          <w:p>
            <w:pPr>
              <w:rPr>
                <w:rFonts w:hint="default" w:ascii="Calibri" w:hAnsi="Calibri" w:cs="Calibri"/>
                <w:i w:val="0"/>
                <w:iCs w:val="0"/>
                <w:color w:val="000000"/>
                <w:sz w:val="15"/>
                <w:szCs w:val="15"/>
                <w:u w:val="none"/>
              </w:rPr>
            </w:pPr>
          </w:p>
        </w:tc>
        <w:tc>
          <w:tcPr>
            <w:tcW w:w="288" w:type="pct"/>
            <w:tcBorders>
              <w:top w:val="nil"/>
              <w:left w:val="nil"/>
              <w:bottom w:val="nil"/>
              <w:right w:val="nil"/>
            </w:tcBorders>
            <w:shd w:val="clear" w:color="auto" w:fill="auto"/>
            <w:noWrap/>
            <w:vAlign w:val="bottom"/>
          </w:tcPr>
          <w:p>
            <w:pPr>
              <w:rPr>
                <w:rFonts w:hint="default" w:ascii="Calibri" w:hAnsi="Calibri" w:cs="Calibri"/>
                <w:i w:val="0"/>
                <w:iCs w:val="0"/>
                <w:color w:val="000000"/>
                <w:sz w:val="15"/>
                <w:szCs w:val="15"/>
                <w:u w:val="none"/>
              </w:rPr>
            </w:pPr>
          </w:p>
        </w:tc>
        <w:tc>
          <w:tcPr>
            <w:tcW w:w="259" w:type="pct"/>
            <w:tcBorders>
              <w:top w:val="nil"/>
              <w:left w:val="nil"/>
              <w:bottom w:val="nil"/>
              <w:right w:val="nil"/>
            </w:tcBorders>
            <w:shd w:val="clear" w:color="auto" w:fill="auto"/>
            <w:noWrap/>
            <w:vAlign w:val="bottom"/>
          </w:tcPr>
          <w:p>
            <w:pPr>
              <w:rPr>
                <w:rFonts w:hint="default" w:ascii="Calibri" w:hAnsi="Calibri" w:cs="Calibri"/>
                <w:i w:val="0"/>
                <w:iCs w:val="0"/>
                <w:color w:val="000000"/>
                <w:sz w:val="15"/>
                <w:szCs w:val="15"/>
                <w:u w:val="none"/>
              </w:rPr>
            </w:pPr>
          </w:p>
        </w:tc>
        <w:tc>
          <w:tcPr>
            <w:tcW w:w="288" w:type="pct"/>
            <w:tcBorders>
              <w:top w:val="nil"/>
              <w:left w:val="nil"/>
              <w:bottom w:val="nil"/>
              <w:right w:val="nil"/>
            </w:tcBorders>
            <w:shd w:val="clear" w:color="auto" w:fill="auto"/>
            <w:noWrap/>
            <w:vAlign w:val="bottom"/>
          </w:tcPr>
          <w:p>
            <w:pPr>
              <w:rPr>
                <w:rFonts w:hint="default" w:ascii="Calibri" w:hAnsi="Calibri" w:cs="Calibri"/>
                <w:i w:val="0"/>
                <w:iCs w:val="0"/>
                <w:color w:val="000000"/>
                <w:sz w:val="15"/>
                <w:szCs w:val="15"/>
                <w:u w:val="none"/>
              </w:rPr>
            </w:pPr>
          </w:p>
        </w:tc>
        <w:tc>
          <w:tcPr>
            <w:tcW w:w="162" w:type="pct"/>
            <w:tcBorders>
              <w:top w:val="nil"/>
              <w:left w:val="nil"/>
              <w:bottom w:val="nil"/>
              <w:right w:val="nil"/>
            </w:tcBorders>
            <w:shd w:val="clear" w:color="auto" w:fill="auto"/>
            <w:noWrap/>
            <w:vAlign w:val="bottom"/>
          </w:tcPr>
          <w:p>
            <w:pPr>
              <w:rPr>
                <w:rFonts w:hint="default" w:ascii="Calibri" w:hAnsi="Calibri" w:cs="Calibri"/>
                <w:i w:val="0"/>
                <w:iCs w:val="0"/>
                <w:color w:val="000000"/>
                <w:sz w:val="15"/>
                <w:szCs w:val="15"/>
                <w:u w:val="none"/>
              </w:rPr>
            </w:pPr>
          </w:p>
        </w:tc>
        <w:tc>
          <w:tcPr>
            <w:tcW w:w="274" w:type="pct"/>
            <w:tcBorders>
              <w:top w:val="nil"/>
              <w:left w:val="nil"/>
              <w:bottom w:val="nil"/>
              <w:right w:val="nil"/>
            </w:tcBorders>
            <w:shd w:val="clear" w:color="auto" w:fill="auto"/>
            <w:noWrap/>
            <w:vAlign w:val="bottom"/>
          </w:tcPr>
          <w:p>
            <w:pPr>
              <w:rPr>
                <w:rFonts w:hint="default" w:ascii="Calibri" w:hAnsi="Calibri" w:cs="Calibri"/>
                <w:i w:val="0"/>
                <w:iCs w:val="0"/>
                <w:color w:val="000000"/>
                <w:sz w:val="15"/>
                <w:szCs w:val="15"/>
                <w:u w:val="none"/>
              </w:rPr>
            </w:pPr>
          </w:p>
        </w:tc>
        <w:tc>
          <w:tcPr>
            <w:tcW w:w="296" w:type="pct"/>
            <w:tcBorders>
              <w:top w:val="nil"/>
              <w:left w:val="nil"/>
              <w:bottom w:val="nil"/>
              <w:right w:val="nil"/>
            </w:tcBorders>
            <w:shd w:val="clear" w:color="auto" w:fill="auto"/>
            <w:noWrap/>
            <w:vAlign w:val="bottom"/>
          </w:tcPr>
          <w:p>
            <w:pPr>
              <w:rPr>
                <w:rFonts w:hint="default" w:ascii="Calibri" w:hAnsi="Calibri" w:cs="Calibri"/>
                <w:i w:val="0"/>
                <w:iCs w:val="0"/>
                <w:color w:val="000000"/>
                <w:sz w:val="15"/>
                <w:szCs w:val="15"/>
                <w:u w:val="none"/>
              </w:rPr>
            </w:pPr>
          </w:p>
        </w:tc>
        <w:tc>
          <w:tcPr>
            <w:tcW w:w="333" w:type="pct"/>
            <w:tcBorders>
              <w:top w:val="nil"/>
              <w:left w:val="nil"/>
              <w:bottom w:val="nil"/>
              <w:right w:val="nil"/>
            </w:tcBorders>
            <w:shd w:val="clear" w:color="auto" w:fill="auto"/>
            <w:noWrap/>
            <w:vAlign w:val="bottom"/>
          </w:tcPr>
          <w:p>
            <w:pPr>
              <w:rPr>
                <w:rFonts w:hint="default" w:ascii="Calibri" w:hAnsi="Calibri" w:cs="Calibri"/>
                <w:i w:val="0"/>
                <w:iCs w:val="0"/>
                <w:color w:val="000000"/>
                <w:sz w:val="15"/>
                <w:szCs w:val="15"/>
                <w:u w:val="none"/>
              </w:rPr>
            </w:pPr>
          </w:p>
        </w:tc>
        <w:tc>
          <w:tcPr>
            <w:tcW w:w="740" w:type="pct"/>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38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功能科目编码</w:t>
            </w:r>
          </w:p>
        </w:tc>
        <w:tc>
          <w:tcPr>
            <w:tcW w:w="62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功能科目名称</w:t>
            </w:r>
          </w:p>
        </w:tc>
        <w:tc>
          <w:tcPr>
            <w:tcW w:w="414"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合计</w:t>
            </w:r>
          </w:p>
        </w:tc>
        <w:tc>
          <w:tcPr>
            <w:tcW w:w="3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上年结转</w:t>
            </w:r>
          </w:p>
        </w:tc>
        <w:tc>
          <w:tcPr>
            <w:tcW w:w="1162"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财政拨款</w:t>
            </w:r>
          </w:p>
        </w:tc>
        <w:tc>
          <w:tcPr>
            <w:tcW w:w="288"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教育收费资金收入</w:t>
            </w:r>
          </w:p>
        </w:tc>
        <w:tc>
          <w:tcPr>
            <w:tcW w:w="162"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事业收入</w:t>
            </w:r>
          </w:p>
        </w:tc>
        <w:tc>
          <w:tcPr>
            <w:tcW w:w="274"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事业单位经营收入</w:t>
            </w:r>
          </w:p>
        </w:tc>
        <w:tc>
          <w:tcPr>
            <w:tcW w:w="296"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附属单位上缴收入</w:t>
            </w:r>
          </w:p>
        </w:tc>
        <w:tc>
          <w:tcPr>
            <w:tcW w:w="333"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上级补助收入</w:t>
            </w:r>
          </w:p>
        </w:tc>
        <w:tc>
          <w:tcPr>
            <w:tcW w:w="392"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其他收入</w:t>
            </w:r>
          </w:p>
        </w:tc>
        <w:tc>
          <w:tcPr>
            <w:tcW w:w="34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8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5"/>
                <w:szCs w:val="15"/>
                <w:u w:val="none"/>
              </w:rPr>
            </w:pPr>
          </w:p>
        </w:tc>
        <w:tc>
          <w:tcPr>
            <w:tcW w:w="62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5"/>
                <w:szCs w:val="15"/>
                <w:u w:val="none"/>
              </w:rPr>
            </w:pPr>
          </w:p>
        </w:tc>
        <w:tc>
          <w:tcPr>
            <w:tcW w:w="414"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5"/>
                <w:szCs w:val="15"/>
                <w:u w:val="none"/>
              </w:rPr>
            </w:pPr>
          </w:p>
        </w:tc>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小计</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一般公共预算拨款收入</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政府性基金预算拨款收入</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国有资本经营预算收入</w:t>
            </w:r>
          </w:p>
        </w:tc>
        <w:tc>
          <w:tcPr>
            <w:tcW w:w="288" w:type="pct"/>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5"/>
                <w:szCs w:val="15"/>
                <w:u w:val="none"/>
              </w:rPr>
            </w:pPr>
          </w:p>
        </w:tc>
        <w:tc>
          <w:tcPr>
            <w:tcW w:w="162" w:type="pct"/>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5"/>
                <w:szCs w:val="15"/>
                <w:u w:val="none"/>
              </w:rPr>
            </w:pPr>
          </w:p>
        </w:tc>
        <w:tc>
          <w:tcPr>
            <w:tcW w:w="274" w:type="pct"/>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5"/>
                <w:szCs w:val="15"/>
                <w:u w:val="none"/>
              </w:rPr>
            </w:pPr>
          </w:p>
        </w:tc>
        <w:tc>
          <w:tcPr>
            <w:tcW w:w="296" w:type="pct"/>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5"/>
                <w:szCs w:val="15"/>
                <w:u w:val="none"/>
              </w:rPr>
            </w:pPr>
          </w:p>
        </w:tc>
        <w:tc>
          <w:tcPr>
            <w:tcW w:w="333" w:type="pct"/>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5"/>
                <w:szCs w:val="15"/>
                <w:u w:val="none"/>
              </w:rPr>
            </w:pPr>
          </w:p>
        </w:tc>
        <w:tc>
          <w:tcPr>
            <w:tcW w:w="392" w:type="pct"/>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5"/>
                <w:szCs w:val="15"/>
                <w:u w:val="none"/>
              </w:rPr>
            </w:pPr>
          </w:p>
        </w:tc>
        <w:tc>
          <w:tcPr>
            <w:tcW w:w="3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38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w:t>
            </w:r>
          </w:p>
        </w:tc>
        <w:tc>
          <w:tcPr>
            <w:tcW w:w="62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w:t>
            </w:r>
          </w:p>
        </w:tc>
        <w:tc>
          <w:tcPr>
            <w:tcW w:w="41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w:t>
            </w:r>
          </w:p>
        </w:tc>
        <w:tc>
          <w:tcPr>
            <w:tcW w:w="31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30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w:t>
            </w:r>
          </w:p>
        </w:tc>
        <w:tc>
          <w:tcPr>
            <w:tcW w:w="31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25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28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w:t>
            </w:r>
          </w:p>
        </w:tc>
        <w:tc>
          <w:tcPr>
            <w:tcW w:w="16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27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29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w:t>
            </w:r>
          </w:p>
        </w:tc>
        <w:tc>
          <w:tcPr>
            <w:tcW w:w="33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7</w:t>
            </w:r>
          </w:p>
        </w:tc>
        <w:tc>
          <w:tcPr>
            <w:tcW w:w="39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8</w:t>
            </w:r>
          </w:p>
        </w:tc>
        <w:tc>
          <w:tcPr>
            <w:tcW w:w="34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6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合计</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1,058.31</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13.30</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90.00</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90.00</w:t>
            </w:r>
          </w:p>
        </w:tc>
        <w:tc>
          <w:tcPr>
            <w:tcW w:w="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630.00</w:t>
            </w: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325.01</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207</w:t>
            </w:r>
          </w:p>
        </w:tc>
        <w:tc>
          <w:tcPr>
            <w:tcW w:w="6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文化旅游体育与传媒支出</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30.24</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0.24</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30.00</w:t>
            </w: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02</w:t>
            </w:r>
          </w:p>
        </w:tc>
        <w:tc>
          <w:tcPr>
            <w:tcW w:w="6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文物</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30.24</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0.24</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30.00</w:t>
            </w: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2070205</w:t>
            </w:r>
          </w:p>
        </w:tc>
        <w:tc>
          <w:tcPr>
            <w:tcW w:w="6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博物馆</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30.24</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0.24</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30.00</w:t>
            </w: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208</w:t>
            </w:r>
          </w:p>
        </w:tc>
        <w:tc>
          <w:tcPr>
            <w:tcW w:w="6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社会保障和就业支出</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703.06</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13.06</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90.00</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90.00</w:t>
            </w:r>
          </w:p>
        </w:tc>
        <w:tc>
          <w:tcPr>
            <w:tcW w:w="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600.00</w:t>
            </w: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08</w:t>
            </w:r>
          </w:p>
        </w:tc>
        <w:tc>
          <w:tcPr>
            <w:tcW w:w="6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抚恤</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702.82</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12.82</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90.00</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90.00</w:t>
            </w:r>
          </w:p>
        </w:tc>
        <w:tc>
          <w:tcPr>
            <w:tcW w:w="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600.00</w:t>
            </w: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2080807</w:t>
            </w:r>
          </w:p>
        </w:tc>
        <w:tc>
          <w:tcPr>
            <w:tcW w:w="6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光荣院</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690.00</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90.00</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90.00</w:t>
            </w:r>
          </w:p>
        </w:tc>
        <w:tc>
          <w:tcPr>
            <w:tcW w:w="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600.00</w:t>
            </w: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2080899</w:t>
            </w:r>
          </w:p>
        </w:tc>
        <w:tc>
          <w:tcPr>
            <w:tcW w:w="6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其他优抚支出</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12.82</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12.82</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21</w:t>
            </w:r>
          </w:p>
        </w:tc>
        <w:tc>
          <w:tcPr>
            <w:tcW w:w="6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特困人员救助供养</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0.24</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0.24</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2082101</w:t>
            </w:r>
          </w:p>
        </w:tc>
        <w:tc>
          <w:tcPr>
            <w:tcW w:w="6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城市特困人员救助供养支出</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0.07</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0.07</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2082102</w:t>
            </w:r>
          </w:p>
        </w:tc>
        <w:tc>
          <w:tcPr>
            <w:tcW w:w="6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农村特困人员救助供养支出</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0.18</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0.18</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229</w:t>
            </w:r>
          </w:p>
        </w:tc>
        <w:tc>
          <w:tcPr>
            <w:tcW w:w="6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其他支出</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325.01</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325.01</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99</w:t>
            </w:r>
          </w:p>
        </w:tc>
        <w:tc>
          <w:tcPr>
            <w:tcW w:w="6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其他支出</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325.01</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325.01</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2299999</w:t>
            </w:r>
          </w:p>
        </w:tc>
        <w:tc>
          <w:tcPr>
            <w:tcW w:w="6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其他支出</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325.01</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325.01</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r>
    </w:tbl>
    <w:p>
      <w:pPr>
        <w:spacing w:line="560" w:lineRule="exact"/>
        <w:jc w:val="center"/>
        <w:rPr>
          <w:rFonts w:hint="eastAsia" w:ascii="黑体" w:hAnsi="黑体" w:eastAsia="黑体" w:cs="黑体"/>
          <w:sz w:val="32"/>
          <w:szCs w:val="32"/>
        </w:rPr>
      </w:pPr>
    </w:p>
    <w:p>
      <w:pPr>
        <w:spacing w:line="560" w:lineRule="exact"/>
        <w:jc w:val="center"/>
        <w:rPr>
          <w:rFonts w:hint="eastAsia" w:ascii="黑体" w:hAnsi="黑体" w:eastAsia="黑体" w:cs="黑体"/>
          <w:sz w:val="32"/>
          <w:szCs w:val="32"/>
        </w:rPr>
      </w:pPr>
    </w:p>
    <w:p>
      <w:pPr>
        <w:spacing w:line="560" w:lineRule="exact"/>
        <w:jc w:val="center"/>
        <w:rPr>
          <w:rFonts w:hint="eastAsia" w:ascii="黑体" w:hAnsi="黑体" w:eastAsia="黑体" w:cs="黑体"/>
          <w:sz w:val="32"/>
          <w:szCs w:val="32"/>
        </w:rPr>
      </w:pPr>
    </w:p>
    <w:tbl>
      <w:tblPr>
        <w:tblStyle w:val="7"/>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13"/>
        <w:gridCol w:w="2737"/>
        <w:gridCol w:w="1219"/>
        <w:gridCol w:w="1483"/>
        <w:gridCol w:w="18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318"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填报单位[405002]兴国县退役军人服务中心</w:t>
            </w:r>
          </w:p>
        </w:tc>
        <w:tc>
          <w:tcPr>
            <w:tcW w:w="71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87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1095"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31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支出功能分类科目</w:t>
            </w:r>
          </w:p>
        </w:tc>
        <w:tc>
          <w:tcPr>
            <w:tcW w:w="715"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870"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基本支出</w:t>
            </w:r>
          </w:p>
        </w:tc>
        <w:tc>
          <w:tcPr>
            <w:tcW w:w="109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7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科目编码</w:t>
            </w:r>
          </w:p>
        </w:tc>
        <w:tc>
          <w:tcPr>
            <w:tcW w:w="1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科目名称 </w:t>
            </w:r>
          </w:p>
        </w:tc>
        <w:tc>
          <w:tcPr>
            <w:tcW w:w="715"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70"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09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712"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60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1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09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1,058.31</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1,058.31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207</w:t>
            </w:r>
          </w:p>
        </w:tc>
        <w:tc>
          <w:tcPr>
            <w:tcW w:w="1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文化旅游体育与传媒支出</w:t>
            </w:r>
          </w:p>
        </w:tc>
        <w:tc>
          <w:tcPr>
            <w:tcW w:w="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30.24</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02</w:t>
            </w:r>
          </w:p>
        </w:tc>
        <w:tc>
          <w:tcPr>
            <w:tcW w:w="1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文物</w:t>
            </w:r>
          </w:p>
        </w:tc>
        <w:tc>
          <w:tcPr>
            <w:tcW w:w="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30.24</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2070205</w:t>
            </w:r>
          </w:p>
        </w:tc>
        <w:tc>
          <w:tcPr>
            <w:tcW w:w="1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博物馆</w:t>
            </w:r>
          </w:p>
        </w:tc>
        <w:tc>
          <w:tcPr>
            <w:tcW w:w="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30.24</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w:t>
            </w:r>
          </w:p>
        </w:tc>
        <w:tc>
          <w:tcPr>
            <w:tcW w:w="1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社会保障和就业支出</w:t>
            </w:r>
          </w:p>
        </w:tc>
        <w:tc>
          <w:tcPr>
            <w:tcW w:w="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703.06</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703.06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08</w:t>
            </w:r>
          </w:p>
        </w:tc>
        <w:tc>
          <w:tcPr>
            <w:tcW w:w="1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抚恤</w:t>
            </w:r>
          </w:p>
        </w:tc>
        <w:tc>
          <w:tcPr>
            <w:tcW w:w="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702.82</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702.82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2080807</w:t>
            </w:r>
          </w:p>
        </w:tc>
        <w:tc>
          <w:tcPr>
            <w:tcW w:w="1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光荣院</w:t>
            </w:r>
          </w:p>
        </w:tc>
        <w:tc>
          <w:tcPr>
            <w:tcW w:w="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690.00</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2080899</w:t>
            </w:r>
          </w:p>
        </w:tc>
        <w:tc>
          <w:tcPr>
            <w:tcW w:w="1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其他优抚支出</w:t>
            </w:r>
          </w:p>
        </w:tc>
        <w:tc>
          <w:tcPr>
            <w:tcW w:w="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12.82</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21</w:t>
            </w:r>
          </w:p>
        </w:tc>
        <w:tc>
          <w:tcPr>
            <w:tcW w:w="1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特困人员救助供养</w:t>
            </w:r>
          </w:p>
        </w:tc>
        <w:tc>
          <w:tcPr>
            <w:tcW w:w="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0.24</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2082101</w:t>
            </w:r>
          </w:p>
        </w:tc>
        <w:tc>
          <w:tcPr>
            <w:tcW w:w="1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城市特困人员救助供养支出</w:t>
            </w:r>
          </w:p>
        </w:tc>
        <w:tc>
          <w:tcPr>
            <w:tcW w:w="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0.07</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2082102</w:t>
            </w:r>
          </w:p>
        </w:tc>
        <w:tc>
          <w:tcPr>
            <w:tcW w:w="1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农村特困人员救助供养支出</w:t>
            </w:r>
          </w:p>
        </w:tc>
        <w:tc>
          <w:tcPr>
            <w:tcW w:w="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0.18</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229</w:t>
            </w:r>
          </w:p>
        </w:tc>
        <w:tc>
          <w:tcPr>
            <w:tcW w:w="1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其他支出</w:t>
            </w:r>
          </w:p>
        </w:tc>
        <w:tc>
          <w:tcPr>
            <w:tcW w:w="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325.01</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99</w:t>
            </w:r>
          </w:p>
        </w:tc>
        <w:tc>
          <w:tcPr>
            <w:tcW w:w="1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其他支出</w:t>
            </w:r>
          </w:p>
        </w:tc>
        <w:tc>
          <w:tcPr>
            <w:tcW w:w="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325.01</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2299999</w:t>
            </w:r>
          </w:p>
        </w:tc>
        <w:tc>
          <w:tcPr>
            <w:tcW w:w="1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其他支出</w:t>
            </w:r>
          </w:p>
        </w:tc>
        <w:tc>
          <w:tcPr>
            <w:tcW w:w="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325.01</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325.01</w:t>
            </w:r>
          </w:p>
        </w:tc>
      </w:tr>
    </w:tbl>
    <w:p>
      <w:pPr>
        <w:spacing w:line="560" w:lineRule="exact"/>
        <w:jc w:val="center"/>
        <w:rPr>
          <w:rFonts w:hint="eastAsia" w:ascii="黑体" w:hAnsi="黑体" w:eastAsia="黑体" w:cs="黑体"/>
          <w:sz w:val="32"/>
          <w:szCs w:val="32"/>
        </w:rPr>
      </w:pPr>
    </w:p>
    <w:p>
      <w:pPr>
        <w:spacing w:line="560" w:lineRule="exact"/>
        <w:jc w:val="center"/>
        <w:rPr>
          <w:rFonts w:hint="eastAsia" w:ascii="黑体" w:hAnsi="黑体" w:eastAsia="黑体" w:cs="黑体"/>
          <w:sz w:val="32"/>
          <w:szCs w:val="32"/>
        </w:rPr>
      </w:pPr>
    </w:p>
    <w:p>
      <w:pPr>
        <w:spacing w:line="560" w:lineRule="exact"/>
        <w:jc w:val="center"/>
        <w:rPr>
          <w:rFonts w:hint="eastAsia" w:ascii="黑体" w:hAnsi="黑体" w:eastAsia="黑体" w:cs="黑体"/>
          <w:sz w:val="32"/>
          <w:szCs w:val="32"/>
        </w:rPr>
      </w:pPr>
    </w:p>
    <w:p>
      <w:pPr>
        <w:spacing w:line="560" w:lineRule="exact"/>
        <w:jc w:val="center"/>
        <w:rPr>
          <w:rFonts w:hint="eastAsia" w:ascii="黑体" w:hAnsi="黑体" w:eastAsia="黑体" w:cs="黑体"/>
          <w:sz w:val="32"/>
          <w:szCs w:val="32"/>
        </w:rPr>
      </w:pPr>
    </w:p>
    <w:p>
      <w:pPr>
        <w:spacing w:line="560" w:lineRule="exact"/>
        <w:jc w:val="center"/>
        <w:rPr>
          <w:rFonts w:hint="eastAsia" w:ascii="黑体" w:hAnsi="黑体" w:eastAsia="黑体" w:cs="黑体"/>
          <w:sz w:val="32"/>
          <w:szCs w:val="32"/>
        </w:rPr>
      </w:pPr>
    </w:p>
    <w:p>
      <w:pPr>
        <w:spacing w:line="560" w:lineRule="exact"/>
        <w:jc w:val="center"/>
        <w:rPr>
          <w:rFonts w:hint="eastAsia" w:ascii="黑体" w:hAnsi="黑体" w:eastAsia="黑体" w:cs="黑体"/>
          <w:sz w:val="32"/>
          <w:szCs w:val="32"/>
        </w:rPr>
      </w:pPr>
    </w:p>
    <w:p>
      <w:pPr>
        <w:spacing w:line="560" w:lineRule="exact"/>
        <w:jc w:val="center"/>
        <w:rPr>
          <w:rFonts w:hint="eastAsia" w:ascii="宋体" w:hAnsi="宋体" w:eastAsia="宋体" w:cs="宋体"/>
          <w:sz w:val="36"/>
          <w:szCs w:val="36"/>
          <w:lang w:val="en-US" w:eastAsia="zh-CN"/>
        </w:rPr>
      </w:pPr>
      <w:r>
        <w:rPr>
          <w:rFonts w:hint="eastAsia" w:ascii="宋体" w:hAnsi="宋体" w:eastAsia="宋体" w:cs="宋体"/>
          <w:sz w:val="36"/>
          <w:szCs w:val="36"/>
          <w:lang w:val="en-US" w:eastAsia="zh-CN"/>
        </w:rPr>
        <w:t>财政拨款收支总表</w:t>
      </w:r>
    </w:p>
    <w:tbl>
      <w:tblPr>
        <w:tblStyle w:val="7"/>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421"/>
        <w:gridCol w:w="886"/>
        <w:gridCol w:w="1892"/>
        <w:gridCol w:w="874"/>
        <w:gridCol w:w="801"/>
        <w:gridCol w:w="811"/>
        <w:gridCol w:w="8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941"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[405002]兴国县退役军人服务中心</w:t>
            </w:r>
          </w:p>
        </w:tc>
        <w:tc>
          <w:tcPr>
            <w:tcW w:w="111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51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47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964" w:type="pct"/>
            <w:gridSpan w:val="2"/>
            <w:tcBorders>
              <w:top w:val="nil"/>
              <w:left w:val="nil"/>
              <w:bottom w:val="nil"/>
              <w:right w:val="nil"/>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94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收      入</w:t>
            </w:r>
          </w:p>
        </w:tc>
        <w:tc>
          <w:tcPr>
            <w:tcW w:w="3058"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预算数</w:t>
            </w:r>
          </w:p>
        </w:tc>
        <w:tc>
          <w:tcPr>
            <w:tcW w:w="1110"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项目(按支出功能科目类级)</w:t>
            </w:r>
          </w:p>
        </w:tc>
        <w:tc>
          <w:tcPr>
            <w:tcW w:w="513"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470"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一般公共预算支出</w:t>
            </w:r>
          </w:p>
        </w:tc>
        <w:tc>
          <w:tcPr>
            <w:tcW w:w="476"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政府性基金预算支出</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一、财政拨款收入</w:t>
            </w:r>
          </w:p>
        </w:tc>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一、本年支出</w:t>
            </w: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一般公共预算拨款收入</w:t>
            </w:r>
          </w:p>
        </w:tc>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社会保障和就业支出</w:t>
            </w: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政府性基金预算拨款收入</w:t>
            </w:r>
          </w:p>
        </w:tc>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国有资本经营预算收入</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18"/>
                <w:szCs w:val="18"/>
                <w:u w:val="none"/>
              </w:rPr>
            </w:pP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42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18"/>
                <w:szCs w:val="18"/>
                <w:u w:val="none"/>
              </w:rPr>
            </w:pP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18"/>
                <w:szCs w:val="18"/>
                <w:u w:val="none"/>
              </w:rPr>
            </w:pP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收入总计</w:t>
            </w:r>
          </w:p>
        </w:tc>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支出总计</w:t>
            </w: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bl>
    <w:p>
      <w:pPr>
        <w:spacing w:line="560" w:lineRule="exact"/>
        <w:jc w:val="center"/>
        <w:rPr>
          <w:rFonts w:hint="eastAsia" w:ascii="黑体" w:hAnsi="黑体" w:eastAsia="黑体" w:cs="黑体"/>
          <w:sz w:val="32"/>
          <w:szCs w:val="32"/>
        </w:rPr>
      </w:pPr>
    </w:p>
    <w:p>
      <w:pPr>
        <w:spacing w:line="560" w:lineRule="exact"/>
        <w:jc w:val="center"/>
        <w:rPr>
          <w:rFonts w:hint="eastAsia" w:ascii="黑体" w:hAnsi="黑体" w:eastAsia="黑体" w:cs="黑体"/>
          <w:sz w:val="32"/>
          <w:szCs w:val="32"/>
        </w:rPr>
      </w:pPr>
    </w:p>
    <w:p>
      <w:pPr>
        <w:spacing w:line="560" w:lineRule="exact"/>
        <w:jc w:val="center"/>
        <w:rPr>
          <w:rFonts w:hint="eastAsia" w:ascii="黑体" w:hAnsi="黑体" w:eastAsia="黑体" w:cs="黑体"/>
          <w:sz w:val="32"/>
          <w:szCs w:val="32"/>
        </w:rPr>
      </w:pPr>
    </w:p>
    <w:p>
      <w:pPr>
        <w:spacing w:line="560" w:lineRule="exact"/>
        <w:jc w:val="center"/>
        <w:rPr>
          <w:rFonts w:hint="eastAsia" w:ascii="黑体" w:hAnsi="黑体" w:eastAsia="黑体" w:cs="黑体"/>
          <w:sz w:val="32"/>
          <w:szCs w:val="32"/>
        </w:rPr>
      </w:pPr>
    </w:p>
    <w:p>
      <w:pPr>
        <w:spacing w:line="560" w:lineRule="exact"/>
        <w:jc w:val="center"/>
        <w:rPr>
          <w:rFonts w:hint="eastAsia" w:ascii="黑体" w:hAnsi="黑体" w:eastAsia="黑体" w:cs="黑体"/>
          <w:sz w:val="32"/>
          <w:szCs w:val="32"/>
        </w:rPr>
      </w:pPr>
    </w:p>
    <w:p>
      <w:pPr>
        <w:spacing w:line="560" w:lineRule="exact"/>
        <w:jc w:val="center"/>
        <w:rPr>
          <w:rFonts w:hint="eastAsia" w:ascii="黑体" w:hAnsi="黑体" w:eastAsia="黑体" w:cs="黑体"/>
          <w:sz w:val="32"/>
          <w:szCs w:val="32"/>
        </w:rPr>
      </w:pPr>
    </w:p>
    <w:p>
      <w:pPr>
        <w:spacing w:line="560" w:lineRule="exact"/>
        <w:jc w:val="center"/>
        <w:rPr>
          <w:rFonts w:hint="eastAsia" w:ascii="黑体" w:hAnsi="黑体" w:eastAsia="黑体" w:cs="黑体"/>
          <w:sz w:val="32"/>
          <w:szCs w:val="32"/>
        </w:rPr>
      </w:pPr>
    </w:p>
    <w:p>
      <w:pPr>
        <w:spacing w:line="560" w:lineRule="exact"/>
        <w:jc w:val="center"/>
        <w:rPr>
          <w:rFonts w:hint="eastAsia" w:ascii="黑体" w:hAnsi="黑体" w:eastAsia="黑体" w:cs="黑体"/>
          <w:sz w:val="32"/>
          <w:szCs w:val="32"/>
        </w:rPr>
      </w:pPr>
    </w:p>
    <w:tbl>
      <w:tblPr>
        <w:tblStyle w:val="7"/>
        <w:tblW w:w="848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856"/>
        <w:gridCol w:w="1980"/>
        <w:gridCol w:w="1155"/>
        <w:gridCol w:w="1215"/>
        <w:gridCol w:w="12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8481"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836" w:type="dxa"/>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[405002]兴国县退役军人服务中心</w:t>
            </w:r>
          </w:p>
        </w:tc>
        <w:tc>
          <w:tcPr>
            <w:tcW w:w="115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121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1275"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48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支出功能分类科目</w:t>
            </w:r>
          </w:p>
        </w:tc>
        <w:tc>
          <w:tcPr>
            <w:tcW w:w="36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科目编码</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科目名称 </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基本支出</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856"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98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55"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15"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275"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2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2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社会保障和就业支出</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2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08</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抚恤</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2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2080807</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光荣院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r>
    </w:tbl>
    <w:p>
      <w:pPr>
        <w:spacing w:line="560" w:lineRule="exact"/>
        <w:jc w:val="center"/>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tbl>
      <w:tblPr>
        <w:tblStyle w:val="7"/>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832"/>
        <w:gridCol w:w="1231"/>
        <w:gridCol w:w="757"/>
        <w:gridCol w:w="1231"/>
        <w:gridCol w:w="14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24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[405002]兴国县退役军人服务中心</w:t>
            </w:r>
          </w:p>
        </w:tc>
        <w:tc>
          <w:tcPr>
            <w:tcW w:w="72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44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72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861"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9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支出经济分类科目</w:t>
            </w:r>
          </w:p>
        </w:tc>
        <w:tc>
          <w:tcPr>
            <w:tcW w:w="202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24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科目编码</w:t>
            </w:r>
          </w:p>
        </w:tc>
        <w:tc>
          <w:tcPr>
            <w:tcW w:w="722" w:type="pct"/>
            <w:tcBorders>
              <w:top w:val="single" w:color="000000" w:sz="4" w:space="0"/>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科目名称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人员经费</w:t>
            </w:r>
          </w:p>
        </w:tc>
        <w:tc>
          <w:tcPr>
            <w:tcW w:w="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r>
    </w:tbl>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tbl>
      <w:tblPr>
        <w:tblStyle w:val="7"/>
        <w:tblW w:w="498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09"/>
        <w:gridCol w:w="2425"/>
        <w:gridCol w:w="717"/>
        <w:gridCol w:w="974"/>
        <w:gridCol w:w="813"/>
        <w:gridCol w:w="1230"/>
        <w:gridCol w:w="11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2559" w:type="pct"/>
            <w:gridSpan w:val="3"/>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填报单位[405002]兴国县退役军人服务中心</w:t>
            </w:r>
          </w:p>
        </w:tc>
        <w:tc>
          <w:tcPr>
            <w:tcW w:w="573"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18"/>
                <w:szCs w:val="18"/>
                <w:u w:val="none"/>
              </w:rPr>
            </w:pPr>
          </w:p>
        </w:tc>
        <w:tc>
          <w:tcPr>
            <w:tcW w:w="478" w:type="pct"/>
            <w:tcBorders>
              <w:top w:val="nil"/>
              <w:left w:val="nil"/>
              <w:bottom w:val="nil"/>
              <w:right w:val="nil"/>
            </w:tcBorders>
            <w:shd w:val="clear" w:color="auto" w:fill="auto"/>
            <w:noWrap/>
            <w:vAlign w:val="bottom"/>
          </w:tcPr>
          <w:p>
            <w:pPr>
              <w:rPr>
                <w:rFonts w:hint="eastAsia" w:ascii="Calibri" w:hAnsi="Calibri" w:cs="Calibri"/>
                <w:i w:val="0"/>
                <w:iCs w:val="0"/>
                <w:color w:val="000000"/>
                <w:sz w:val="18"/>
                <w:szCs w:val="18"/>
                <w:u w:val="none"/>
              </w:rPr>
            </w:pPr>
          </w:p>
        </w:tc>
        <w:tc>
          <w:tcPr>
            <w:tcW w:w="723" w:type="pct"/>
            <w:tcBorders>
              <w:top w:val="nil"/>
              <w:left w:val="nil"/>
              <w:bottom w:val="nil"/>
              <w:right w:val="nil"/>
            </w:tcBorders>
            <w:shd w:val="clear" w:color="auto" w:fill="auto"/>
            <w:noWrap/>
            <w:vAlign w:val="bottom"/>
          </w:tcPr>
          <w:p>
            <w:pPr>
              <w:rPr>
                <w:rFonts w:hint="default" w:ascii="Calibri" w:hAnsi="Calibri" w:cs="Calibri"/>
                <w:i w:val="0"/>
                <w:iCs w:val="0"/>
                <w:color w:val="000000"/>
                <w:sz w:val="18"/>
                <w:szCs w:val="18"/>
                <w:u w:val="none"/>
              </w:rPr>
            </w:pPr>
          </w:p>
        </w:tc>
        <w:tc>
          <w:tcPr>
            <w:tcW w:w="665"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71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单位编码</w:t>
            </w:r>
          </w:p>
        </w:tc>
        <w:tc>
          <w:tcPr>
            <w:tcW w:w="142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单位名称</w:t>
            </w:r>
          </w:p>
        </w:tc>
        <w:tc>
          <w:tcPr>
            <w:tcW w:w="42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57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因公出国(境)费</w:t>
            </w:r>
          </w:p>
        </w:tc>
        <w:tc>
          <w:tcPr>
            <w:tcW w:w="47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公务接待费</w:t>
            </w:r>
          </w:p>
        </w:tc>
        <w:tc>
          <w:tcPr>
            <w:tcW w:w="72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公务用车运行维护费</w:t>
            </w:r>
          </w:p>
        </w:tc>
        <w:tc>
          <w:tcPr>
            <w:tcW w:w="66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1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42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4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5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4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6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711"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426"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21"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73"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478"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723"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665"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71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405002</w:t>
            </w:r>
          </w:p>
        </w:tc>
        <w:tc>
          <w:tcPr>
            <w:tcW w:w="1426"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兴国县退役军人服务中心</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78" w:type="pct"/>
            <w:tcBorders>
              <w:top w:val="single" w:color="000000" w:sz="4" w:space="0"/>
              <w:left w:val="single" w:color="000000" w:sz="4" w:space="0"/>
              <w:bottom w:val="single" w:color="000000" w:sz="4" w:space="0"/>
              <w:right w:val="nil"/>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6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bl>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tbl>
      <w:tblPr>
        <w:tblStyle w:val="7"/>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47"/>
        <w:gridCol w:w="1763"/>
        <w:gridCol w:w="1693"/>
        <w:gridCol w:w="1738"/>
        <w:gridCol w:w="20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80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110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106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2022" w:type="pct"/>
            <w:gridSpan w:val="2"/>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注：若为空表，则为该单位无政府性基金收支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804" w:type="pct"/>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110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106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92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1099"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191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支出功能分类科目</w:t>
            </w:r>
          </w:p>
        </w:tc>
        <w:tc>
          <w:tcPr>
            <w:tcW w:w="308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科目编码</w:t>
            </w:r>
          </w:p>
        </w:tc>
        <w:tc>
          <w:tcPr>
            <w:tcW w:w="11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科目名称 </w:t>
            </w:r>
          </w:p>
        </w:tc>
        <w:tc>
          <w:tcPr>
            <w:tcW w:w="10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9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基本支出</w:t>
            </w:r>
          </w:p>
        </w:tc>
        <w:tc>
          <w:tcPr>
            <w:tcW w:w="10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0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0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18"/>
                <w:szCs w:val="18"/>
                <w:u w:val="none"/>
              </w:rPr>
            </w:pPr>
          </w:p>
        </w:tc>
        <w:tc>
          <w:tcPr>
            <w:tcW w:w="11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18"/>
                <w:szCs w:val="18"/>
                <w:u w:val="none"/>
              </w:rPr>
            </w:pPr>
          </w:p>
        </w:tc>
        <w:tc>
          <w:tcPr>
            <w:tcW w:w="106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18"/>
                <w:szCs w:val="18"/>
                <w:u w:val="none"/>
              </w:rPr>
            </w:pPr>
          </w:p>
        </w:tc>
        <w:tc>
          <w:tcPr>
            <w:tcW w:w="92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18"/>
                <w:szCs w:val="18"/>
                <w:u w:val="none"/>
              </w:rPr>
            </w:pPr>
          </w:p>
        </w:tc>
        <w:tc>
          <w:tcPr>
            <w:tcW w:w="109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18"/>
                <w:szCs w:val="18"/>
                <w:u w:val="none"/>
              </w:rPr>
            </w:pPr>
          </w:p>
        </w:tc>
      </w:tr>
    </w:tbl>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spacing w:line="91" w:lineRule="auto"/>
        <w:rPr>
          <w:rFonts w:ascii="Arial"/>
          <w:sz w:val="2"/>
        </w:rPr>
      </w:pPr>
    </w:p>
    <w:tbl>
      <w:tblPr>
        <w:tblStyle w:val="13"/>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698"/>
        <w:gridCol w:w="2511"/>
        <w:gridCol w:w="1735"/>
        <w:gridCol w:w="23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5000" w:type="pct"/>
            <w:gridSpan w:val="4"/>
            <w:tcBorders>
              <w:top w:val="single" w:color="000000" w:sz="2" w:space="0"/>
              <w:bottom w:val="single" w:color="000000" w:sz="2" w:space="0"/>
            </w:tcBorders>
            <w:vAlign w:val="top"/>
          </w:tcPr>
          <w:p>
            <w:pPr>
              <w:spacing w:before="178" w:line="220" w:lineRule="auto"/>
              <w:jc w:val="center"/>
              <w:rPr>
                <w:rFonts w:ascii="宋体" w:hAnsi="宋体" w:eastAsia="宋体" w:cs="宋体"/>
                <w:sz w:val="28"/>
                <w:szCs w:val="28"/>
              </w:rPr>
            </w:pPr>
            <w:r>
              <w:rPr>
                <w:rFonts w:hint="eastAsia" w:ascii="宋体" w:hAnsi="宋体" w:eastAsia="宋体" w:cs="宋体"/>
                <w:spacing w:val="-2"/>
                <w:sz w:val="28"/>
                <w:szCs w:val="28"/>
                <w:lang w:val="en-US" w:eastAsia="zh-CN"/>
              </w:rPr>
              <w:t>项目支出</w:t>
            </w:r>
            <w:r>
              <w:rPr>
                <w:rFonts w:ascii="宋体" w:hAnsi="宋体" w:eastAsia="宋体" w:cs="宋体"/>
                <w:spacing w:val="-2"/>
                <w:sz w:val="28"/>
                <w:szCs w:val="28"/>
              </w:rPr>
              <w:t>绩效目标表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5000" w:type="pct"/>
            <w:gridSpan w:val="4"/>
            <w:tcBorders>
              <w:top w:val="single" w:color="000000" w:sz="2" w:space="0"/>
              <w:bottom w:val="single" w:color="000000" w:sz="2" w:space="0"/>
            </w:tcBorders>
            <w:vAlign w:val="top"/>
          </w:tcPr>
          <w:p>
            <w:pPr>
              <w:spacing w:before="53" w:line="219" w:lineRule="auto"/>
              <w:jc w:val="center"/>
              <w:rPr>
                <w:rFonts w:hint="eastAsia" w:ascii="宋体" w:hAnsi="宋体" w:eastAsia="宋体" w:cs="宋体"/>
                <w:sz w:val="15"/>
                <w:szCs w:val="15"/>
              </w:rPr>
            </w:pPr>
            <w:r>
              <w:rPr>
                <w:rFonts w:hint="eastAsia" w:ascii="宋体" w:hAnsi="宋体" w:eastAsia="宋体" w:cs="宋体"/>
                <w:spacing w:val="-1"/>
                <w:sz w:val="15"/>
                <w:szCs w:val="15"/>
              </w:rPr>
              <w:t>单位名称:兴国县退</w:t>
            </w:r>
            <w:r>
              <w:rPr>
                <w:rFonts w:hint="eastAsia" w:ascii="宋体" w:hAnsi="宋体" w:eastAsia="宋体" w:cs="宋体"/>
                <w:sz w:val="15"/>
                <w:szCs w:val="15"/>
              </w:rPr>
              <w:t>役军人服务中心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5000" w:type="pct"/>
            <w:gridSpan w:val="4"/>
            <w:tcBorders>
              <w:top w:val="single" w:color="000000" w:sz="2" w:space="0"/>
              <w:bottom w:val="single" w:color="000000" w:sz="2" w:space="0"/>
            </w:tcBorders>
            <w:vAlign w:val="top"/>
          </w:tcPr>
          <w:p>
            <w:pPr>
              <w:spacing w:before="53" w:line="219" w:lineRule="auto"/>
              <w:jc w:val="center"/>
              <w:rPr>
                <w:rFonts w:hint="eastAsia" w:ascii="宋体" w:hAnsi="宋体" w:eastAsia="宋体" w:cs="宋体"/>
                <w:sz w:val="15"/>
                <w:szCs w:val="15"/>
              </w:rPr>
            </w:pPr>
            <w:r>
              <w:rPr>
                <w:rFonts w:hint="eastAsia" w:ascii="宋体" w:hAnsi="宋体" w:eastAsia="宋体" w:cs="宋体"/>
                <w:spacing w:val="-2"/>
                <w:sz w:val="15"/>
                <w:szCs w:val="15"/>
              </w:rPr>
              <w:t>基本信</w:t>
            </w:r>
            <w:r>
              <w:rPr>
                <w:rFonts w:hint="eastAsia" w:ascii="宋体" w:hAnsi="宋体" w:eastAsia="宋体" w:cs="宋体"/>
                <w:spacing w:val="-1"/>
                <w:sz w:val="15"/>
                <w:szCs w:val="15"/>
              </w:rPr>
              <w:t>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021" w:type="pct"/>
            <w:tcBorders>
              <w:top w:val="single" w:color="000000" w:sz="2" w:space="0"/>
              <w:bottom w:val="single" w:color="000000" w:sz="2" w:space="0"/>
            </w:tcBorders>
            <w:vAlign w:val="top"/>
          </w:tcPr>
          <w:p>
            <w:pPr>
              <w:spacing w:before="53" w:line="220" w:lineRule="auto"/>
              <w:ind w:left="114"/>
              <w:rPr>
                <w:rFonts w:hint="eastAsia" w:ascii="宋体" w:hAnsi="宋体" w:eastAsia="宋体" w:cs="宋体"/>
                <w:sz w:val="15"/>
                <w:szCs w:val="15"/>
              </w:rPr>
            </w:pPr>
            <w:r>
              <w:rPr>
                <w:rFonts w:hint="eastAsia" w:ascii="宋体" w:hAnsi="宋体" w:eastAsia="宋体" w:cs="宋体"/>
                <w:spacing w:val="-1"/>
                <w:sz w:val="15"/>
                <w:szCs w:val="15"/>
              </w:rPr>
              <w:t>项目</w:t>
            </w:r>
            <w:r>
              <w:rPr>
                <w:rFonts w:hint="eastAsia" w:ascii="宋体" w:hAnsi="宋体" w:eastAsia="宋体" w:cs="宋体"/>
                <w:sz w:val="15"/>
                <w:szCs w:val="15"/>
              </w:rPr>
              <w:t>名称*  ：</w:t>
            </w:r>
          </w:p>
        </w:tc>
        <w:tc>
          <w:tcPr>
            <w:tcW w:w="1510" w:type="pct"/>
            <w:tcBorders>
              <w:top w:val="single" w:color="000000" w:sz="2" w:space="0"/>
              <w:bottom w:val="single" w:color="000000" w:sz="2" w:space="0"/>
            </w:tcBorders>
            <w:vAlign w:val="top"/>
          </w:tcPr>
          <w:p>
            <w:pPr>
              <w:spacing w:before="52" w:line="220" w:lineRule="auto"/>
              <w:ind w:left="109"/>
              <w:rPr>
                <w:rFonts w:hint="eastAsia" w:ascii="宋体" w:hAnsi="宋体" w:eastAsia="宋体" w:cs="宋体"/>
                <w:sz w:val="15"/>
                <w:szCs w:val="15"/>
              </w:rPr>
            </w:pPr>
            <w:r>
              <w:rPr>
                <w:rFonts w:hint="eastAsia" w:ascii="宋体" w:hAnsi="宋体" w:eastAsia="宋体" w:cs="宋体"/>
                <w:spacing w:val="-1"/>
                <w:sz w:val="15"/>
                <w:szCs w:val="15"/>
              </w:rPr>
              <w:t>光荣院维修改造项目</w:t>
            </w:r>
          </w:p>
        </w:tc>
        <w:tc>
          <w:tcPr>
            <w:tcW w:w="1043" w:type="pct"/>
            <w:tcBorders>
              <w:top w:val="single" w:color="000000" w:sz="2" w:space="0"/>
              <w:bottom w:val="single" w:color="000000" w:sz="2" w:space="0"/>
            </w:tcBorders>
            <w:vAlign w:val="top"/>
          </w:tcPr>
          <w:p>
            <w:pPr>
              <w:spacing w:before="52" w:line="220" w:lineRule="auto"/>
              <w:ind w:left="114"/>
              <w:rPr>
                <w:rFonts w:hint="eastAsia" w:ascii="宋体" w:hAnsi="宋体" w:eastAsia="宋体" w:cs="宋体"/>
                <w:sz w:val="15"/>
                <w:szCs w:val="15"/>
              </w:rPr>
            </w:pPr>
            <w:r>
              <w:rPr>
                <w:rFonts w:hint="eastAsia" w:ascii="宋体" w:hAnsi="宋体" w:eastAsia="宋体" w:cs="宋体"/>
                <w:spacing w:val="-2"/>
                <w:sz w:val="15"/>
                <w:szCs w:val="15"/>
              </w:rPr>
              <w:t>项目编码*：</w:t>
            </w:r>
          </w:p>
        </w:tc>
        <w:tc>
          <w:tcPr>
            <w:tcW w:w="1424" w:type="pct"/>
            <w:tcBorders>
              <w:top w:val="single" w:color="000000" w:sz="2" w:space="0"/>
              <w:bottom w:val="single" w:color="000000" w:sz="2" w:space="0"/>
            </w:tcBorders>
            <w:vAlign w:val="top"/>
          </w:tcPr>
          <w:p>
            <w:pPr>
              <w:spacing w:before="93" w:line="179" w:lineRule="auto"/>
              <w:ind w:left="115"/>
              <w:rPr>
                <w:rFonts w:hint="eastAsia" w:ascii="宋体" w:hAnsi="宋体" w:eastAsia="宋体" w:cs="宋体"/>
                <w:sz w:val="15"/>
                <w:szCs w:val="15"/>
              </w:rPr>
            </w:pPr>
            <w:r>
              <w:rPr>
                <w:rFonts w:hint="eastAsia" w:ascii="宋体" w:hAnsi="宋体" w:eastAsia="宋体" w:cs="宋体"/>
                <w:spacing w:val="-1"/>
                <w:sz w:val="15"/>
                <w:szCs w:val="15"/>
              </w:rPr>
              <w:t>36073221888803</w:t>
            </w:r>
            <w:r>
              <w:rPr>
                <w:rFonts w:hint="eastAsia" w:ascii="宋体" w:hAnsi="宋体" w:eastAsia="宋体" w:cs="宋体"/>
                <w:sz w:val="15"/>
                <w:szCs w:val="15"/>
              </w:rPr>
              <w:t>5001638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021" w:type="pct"/>
            <w:tcBorders>
              <w:top w:val="single" w:color="000000" w:sz="2" w:space="0"/>
              <w:bottom w:val="single" w:color="000000" w:sz="2" w:space="0"/>
            </w:tcBorders>
            <w:vAlign w:val="top"/>
          </w:tcPr>
          <w:p>
            <w:pPr>
              <w:spacing w:before="52" w:line="220" w:lineRule="auto"/>
              <w:ind w:left="114"/>
              <w:rPr>
                <w:rFonts w:hint="eastAsia" w:ascii="宋体" w:hAnsi="宋体" w:eastAsia="宋体" w:cs="宋体"/>
                <w:sz w:val="15"/>
                <w:szCs w:val="15"/>
              </w:rPr>
            </w:pPr>
            <w:r>
              <w:rPr>
                <w:rFonts w:hint="eastAsia" w:ascii="宋体" w:hAnsi="宋体" w:eastAsia="宋体" w:cs="宋体"/>
                <w:spacing w:val="-2"/>
                <w:sz w:val="15"/>
                <w:szCs w:val="15"/>
              </w:rPr>
              <w:t>项目类别*：</w:t>
            </w:r>
          </w:p>
        </w:tc>
        <w:tc>
          <w:tcPr>
            <w:tcW w:w="1510" w:type="pct"/>
            <w:tcBorders>
              <w:top w:val="single" w:color="000000" w:sz="2" w:space="0"/>
              <w:bottom w:val="single" w:color="000000" w:sz="2" w:space="0"/>
            </w:tcBorders>
            <w:vAlign w:val="top"/>
          </w:tcPr>
          <w:p>
            <w:pPr>
              <w:spacing w:before="52" w:line="220" w:lineRule="auto"/>
              <w:ind w:left="121"/>
              <w:rPr>
                <w:rFonts w:hint="eastAsia" w:ascii="宋体" w:hAnsi="宋体" w:eastAsia="宋体" w:cs="宋体"/>
                <w:sz w:val="15"/>
                <w:szCs w:val="15"/>
              </w:rPr>
            </w:pPr>
            <w:r>
              <w:rPr>
                <w:rFonts w:hint="eastAsia" w:ascii="宋体" w:hAnsi="宋体" w:eastAsia="宋体" w:cs="宋体"/>
                <w:spacing w:val="-5"/>
                <w:sz w:val="15"/>
                <w:szCs w:val="15"/>
              </w:rPr>
              <w:t>当</w:t>
            </w:r>
            <w:r>
              <w:rPr>
                <w:rFonts w:hint="eastAsia" w:ascii="宋体" w:hAnsi="宋体" w:eastAsia="宋体" w:cs="宋体"/>
                <w:spacing w:val="-4"/>
                <w:sz w:val="15"/>
                <w:szCs w:val="15"/>
              </w:rPr>
              <w:t>年项目</w:t>
            </w:r>
          </w:p>
        </w:tc>
        <w:tc>
          <w:tcPr>
            <w:tcW w:w="1043" w:type="pct"/>
            <w:tcBorders>
              <w:top w:val="single" w:color="000000" w:sz="2" w:space="0"/>
              <w:bottom w:val="single" w:color="000000" w:sz="2" w:space="0"/>
            </w:tcBorders>
            <w:vAlign w:val="top"/>
          </w:tcPr>
          <w:p>
            <w:pPr>
              <w:spacing w:before="53" w:line="221" w:lineRule="auto"/>
              <w:ind w:left="120"/>
              <w:rPr>
                <w:rFonts w:hint="eastAsia" w:ascii="宋体" w:hAnsi="宋体" w:eastAsia="宋体" w:cs="宋体"/>
                <w:sz w:val="15"/>
                <w:szCs w:val="15"/>
              </w:rPr>
            </w:pPr>
            <w:r>
              <w:rPr>
                <w:rFonts w:hint="eastAsia" w:ascii="宋体" w:hAnsi="宋体" w:eastAsia="宋体" w:cs="宋体"/>
                <w:spacing w:val="-3"/>
                <w:sz w:val="15"/>
                <w:szCs w:val="15"/>
              </w:rPr>
              <w:t>资金用途*：</w:t>
            </w:r>
          </w:p>
        </w:tc>
        <w:tc>
          <w:tcPr>
            <w:tcW w:w="1424" w:type="pct"/>
            <w:tcBorders>
              <w:top w:val="single" w:color="000000" w:sz="2" w:space="0"/>
              <w:bottom w:val="single" w:color="000000" w:sz="2" w:space="0"/>
            </w:tcBorders>
            <w:vAlign w:val="top"/>
          </w:tcPr>
          <w:p>
            <w:pPr>
              <w:spacing w:before="52" w:line="220" w:lineRule="auto"/>
              <w:ind w:left="112"/>
              <w:rPr>
                <w:rFonts w:hint="eastAsia" w:ascii="宋体" w:hAnsi="宋体" w:eastAsia="宋体" w:cs="宋体"/>
                <w:sz w:val="15"/>
                <w:szCs w:val="15"/>
              </w:rPr>
            </w:pPr>
            <w:r>
              <w:rPr>
                <w:rFonts w:hint="eastAsia" w:ascii="宋体" w:hAnsi="宋体" w:eastAsia="宋体" w:cs="宋体"/>
                <w:spacing w:val="-2"/>
                <w:sz w:val="15"/>
                <w:szCs w:val="15"/>
              </w:rPr>
              <w:t>业务</w:t>
            </w:r>
            <w:r>
              <w:rPr>
                <w:rFonts w:hint="eastAsia" w:ascii="宋体" w:hAnsi="宋体" w:eastAsia="宋体" w:cs="宋体"/>
                <w:spacing w:val="-1"/>
                <w:sz w:val="15"/>
                <w:szCs w:val="15"/>
              </w:rPr>
              <w:t>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021" w:type="pct"/>
            <w:tcBorders>
              <w:top w:val="single" w:color="000000" w:sz="2" w:space="0"/>
              <w:bottom w:val="single" w:color="000000" w:sz="2" w:space="0"/>
            </w:tcBorders>
            <w:vAlign w:val="top"/>
          </w:tcPr>
          <w:p>
            <w:pPr>
              <w:spacing w:before="54" w:line="220" w:lineRule="auto"/>
              <w:ind w:left="112"/>
              <w:rPr>
                <w:rFonts w:hint="eastAsia" w:ascii="宋体" w:hAnsi="宋体" w:eastAsia="宋体" w:cs="宋体"/>
                <w:sz w:val="15"/>
                <w:szCs w:val="15"/>
              </w:rPr>
            </w:pPr>
            <w:r>
              <w:rPr>
                <w:rFonts w:hint="eastAsia" w:ascii="宋体" w:hAnsi="宋体" w:eastAsia="宋体" w:cs="宋体"/>
                <w:spacing w:val="-2"/>
                <w:sz w:val="15"/>
                <w:szCs w:val="15"/>
              </w:rPr>
              <w:t>开始日期</w:t>
            </w:r>
            <w:r>
              <w:rPr>
                <w:rFonts w:hint="eastAsia" w:ascii="宋体" w:hAnsi="宋体" w:eastAsia="宋体" w:cs="宋体"/>
                <w:spacing w:val="-1"/>
                <w:sz w:val="15"/>
                <w:szCs w:val="15"/>
              </w:rPr>
              <w:t>*：</w:t>
            </w:r>
          </w:p>
        </w:tc>
        <w:tc>
          <w:tcPr>
            <w:tcW w:w="1510" w:type="pct"/>
            <w:tcBorders>
              <w:top w:val="single" w:color="000000" w:sz="2" w:space="0"/>
              <w:bottom w:val="single" w:color="000000" w:sz="2" w:space="0"/>
            </w:tcBorders>
            <w:vAlign w:val="top"/>
          </w:tcPr>
          <w:p>
            <w:pPr>
              <w:spacing w:before="94" w:line="179" w:lineRule="auto"/>
              <w:ind w:left="111"/>
              <w:rPr>
                <w:rFonts w:hint="eastAsia" w:ascii="宋体" w:hAnsi="宋体" w:eastAsia="宋体" w:cs="宋体"/>
                <w:sz w:val="15"/>
                <w:szCs w:val="15"/>
              </w:rPr>
            </w:pPr>
            <w:r>
              <w:rPr>
                <w:rFonts w:hint="eastAsia" w:ascii="宋体" w:hAnsi="宋体" w:eastAsia="宋体" w:cs="宋体"/>
                <w:spacing w:val="-2"/>
                <w:sz w:val="15"/>
                <w:szCs w:val="15"/>
              </w:rPr>
              <w:t>2022</w:t>
            </w:r>
            <w:r>
              <w:rPr>
                <w:rFonts w:hint="eastAsia" w:ascii="宋体" w:hAnsi="宋体" w:eastAsia="宋体" w:cs="宋体"/>
                <w:spacing w:val="-1"/>
                <w:sz w:val="15"/>
                <w:szCs w:val="15"/>
              </w:rPr>
              <w:t>-01-01</w:t>
            </w:r>
          </w:p>
        </w:tc>
        <w:tc>
          <w:tcPr>
            <w:tcW w:w="1043" w:type="pct"/>
            <w:tcBorders>
              <w:top w:val="single" w:color="000000" w:sz="2" w:space="0"/>
              <w:bottom w:val="single" w:color="000000" w:sz="2" w:space="0"/>
            </w:tcBorders>
            <w:vAlign w:val="top"/>
          </w:tcPr>
          <w:p>
            <w:pPr>
              <w:spacing w:before="53" w:line="220" w:lineRule="auto"/>
              <w:ind w:left="116"/>
              <w:rPr>
                <w:rFonts w:hint="eastAsia" w:ascii="宋体" w:hAnsi="宋体" w:eastAsia="宋体" w:cs="宋体"/>
                <w:sz w:val="15"/>
                <w:szCs w:val="15"/>
              </w:rPr>
            </w:pPr>
            <w:r>
              <w:rPr>
                <w:rFonts w:hint="eastAsia" w:ascii="宋体" w:hAnsi="宋体" w:eastAsia="宋体" w:cs="宋体"/>
                <w:spacing w:val="-4"/>
                <w:sz w:val="15"/>
                <w:szCs w:val="15"/>
              </w:rPr>
              <w:t>结</w:t>
            </w:r>
            <w:r>
              <w:rPr>
                <w:rFonts w:hint="eastAsia" w:ascii="宋体" w:hAnsi="宋体" w:eastAsia="宋体" w:cs="宋体"/>
                <w:spacing w:val="-2"/>
                <w:sz w:val="15"/>
                <w:szCs w:val="15"/>
              </w:rPr>
              <w:t>束日期*：</w:t>
            </w:r>
          </w:p>
        </w:tc>
        <w:tc>
          <w:tcPr>
            <w:tcW w:w="1424" w:type="pct"/>
            <w:tcBorders>
              <w:top w:val="single" w:color="000000" w:sz="2" w:space="0"/>
              <w:bottom w:val="single" w:color="000000" w:sz="2" w:space="0"/>
            </w:tcBorders>
            <w:vAlign w:val="top"/>
          </w:tcPr>
          <w:p>
            <w:pPr>
              <w:spacing w:before="94" w:line="179" w:lineRule="auto"/>
              <w:ind w:left="116"/>
              <w:rPr>
                <w:rFonts w:hint="eastAsia" w:ascii="宋体" w:hAnsi="宋体" w:eastAsia="宋体" w:cs="宋体"/>
                <w:sz w:val="15"/>
                <w:szCs w:val="15"/>
              </w:rPr>
            </w:pPr>
            <w:r>
              <w:rPr>
                <w:rFonts w:hint="eastAsia" w:ascii="宋体" w:hAnsi="宋体" w:eastAsia="宋体" w:cs="宋体"/>
                <w:spacing w:val="-1"/>
                <w:sz w:val="15"/>
                <w:szCs w:val="15"/>
              </w:rPr>
              <w:t>2022-12-</w:t>
            </w:r>
            <w:r>
              <w:rPr>
                <w:rFonts w:hint="eastAsia" w:ascii="宋体" w:hAnsi="宋体" w:eastAsia="宋体" w:cs="宋体"/>
                <w:sz w:val="15"/>
                <w:szCs w:val="15"/>
              </w:rPr>
              <w:t>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021" w:type="pct"/>
            <w:tcBorders>
              <w:top w:val="single" w:color="000000" w:sz="2" w:space="0"/>
              <w:bottom w:val="single" w:color="000000" w:sz="2" w:space="0"/>
            </w:tcBorders>
            <w:vAlign w:val="top"/>
          </w:tcPr>
          <w:p>
            <w:pPr>
              <w:spacing w:before="53" w:line="220" w:lineRule="auto"/>
              <w:ind w:left="114"/>
              <w:rPr>
                <w:rFonts w:hint="eastAsia" w:ascii="宋体" w:hAnsi="宋体" w:eastAsia="宋体" w:cs="宋体"/>
                <w:sz w:val="15"/>
                <w:szCs w:val="15"/>
              </w:rPr>
            </w:pPr>
            <w:r>
              <w:rPr>
                <w:rFonts w:hint="eastAsia" w:ascii="宋体" w:hAnsi="宋体" w:eastAsia="宋体" w:cs="宋体"/>
                <w:spacing w:val="-2"/>
                <w:sz w:val="15"/>
                <w:szCs w:val="15"/>
              </w:rPr>
              <w:t>项目负责人</w:t>
            </w:r>
            <w:r>
              <w:rPr>
                <w:rFonts w:hint="eastAsia" w:ascii="宋体" w:hAnsi="宋体" w:eastAsia="宋体" w:cs="宋体"/>
                <w:spacing w:val="-1"/>
                <w:sz w:val="15"/>
                <w:szCs w:val="15"/>
              </w:rPr>
              <w:t>*：</w:t>
            </w:r>
          </w:p>
        </w:tc>
        <w:tc>
          <w:tcPr>
            <w:tcW w:w="1510" w:type="pct"/>
            <w:tcBorders>
              <w:top w:val="single" w:color="000000" w:sz="2" w:space="0"/>
              <w:bottom w:val="single" w:color="000000" w:sz="2" w:space="0"/>
            </w:tcBorders>
            <w:vAlign w:val="top"/>
          </w:tcPr>
          <w:p>
            <w:pPr>
              <w:spacing w:before="53" w:line="220" w:lineRule="auto"/>
              <w:ind w:left="114"/>
              <w:rPr>
                <w:rFonts w:hint="eastAsia" w:ascii="宋体" w:hAnsi="宋体" w:eastAsia="宋体" w:cs="宋体"/>
                <w:sz w:val="15"/>
                <w:szCs w:val="15"/>
              </w:rPr>
            </w:pPr>
            <w:r>
              <w:rPr>
                <w:rFonts w:hint="eastAsia" w:ascii="宋体" w:hAnsi="宋体" w:eastAsia="宋体" w:cs="宋体"/>
                <w:spacing w:val="-5"/>
                <w:sz w:val="15"/>
                <w:szCs w:val="15"/>
              </w:rPr>
              <w:t>蔡</w:t>
            </w:r>
            <w:r>
              <w:rPr>
                <w:rFonts w:hint="eastAsia" w:ascii="宋体" w:hAnsi="宋体" w:eastAsia="宋体" w:cs="宋体"/>
                <w:spacing w:val="-3"/>
                <w:sz w:val="15"/>
                <w:szCs w:val="15"/>
              </w:rPr>
              <w:t>卿</w:t>
            </w:r>
          </w:p>
        </w:tc>
        <w:tc>
          <w:tcPr>
            <w:tcW w:w="1043" w:type="pct"/>
            <w:tcBorders>
              <w:top w:val="single" w:color="000000" w:sz="2" w:space="0"/>
              <w:bottom w:val="single" w:color="000000" w:sz="2" w:space="0"/>
            </w:tcBorders>
            <w:vAlign w:val="top"/>
          </w:tcPr>
          <w:p>
            <w:pPr>
              <w:spacing w:before="54" w:line="222" w:lineRule="auto"/>
              <w:ind w:left="112"/>
              <w:rPr>
                <w:rFonts w:hint="eastAsia" w:ascii="宋体" w:hAnsi="宋体" w:eastAsia="宋体" w:cs="宋体"/>
                <w:sz w:val="15"/>
                <w:szCs w:val="15"/>
              </w:rPr>
            </w:pPr>
            <w:r>
              <w:rPr>
                <w:rFonts w:hint="eastAsia" w:ascii="宋体" w:hAnsi="宋体" w:eastAsia="宋体" w:cs="宋体"/>
                <w:spacing w:val="-2"/>
                <w:sz w:val="15"/>
                <w:szCs w:val="15"/>
              </w:rPr>
              <w:t>联系人*：</w:t>
            </w:r>
          </w:p>
        </w:tc>
        <w:tc>
          <w:tcPr>
            <w:tcW w:w="1424" w:type="pct"/>
            <w:tcBorders>
              <w:top w:val="single" w:color="000000" w:sz="2" w:space="0"/>
              <w:bottom w:val="single" w:color="000000" w:sz="2" w:space="0"/>
            </w:tcBorders>
            <w:vAlign w:val="top"/>
          </w:tcPr>
          <w:p>
            <w:pPr>
              <w:spacing w:before="54" w:line="219" w:lineRule="auto"/>
              <w:ind w:left="117"/>
              <w:rPr>
                <w:rFonts w:hint="eastAsia" w:ascii="宋体" w:hAnsi="宋体" w:eastAsia="宋体" w:cs="宋体"/>
                <w:sz w:val="15"/>
                <w:szCs w:val="15"/>
              </w:rPr>
            </w:pPr>
            <w:r>
              <w:rPr>
                <w:rFonts w:hint="eastAsia" w:ascii="宋体" w:hAnsi="宋体" w:eastAsia="宋体" w:cs="宋体"/>
                <w:spacing w:val="-2"/>
                <w:sz w:val="15"/>
                <w:szCs w:val="15"/>
              </w:rPr>
              <w:t>兴国</w:t>
            </w:r>
            <w:r>
              <w:rPr>
                <w:rFonts w:hint="eastAsia" w:ascii="宋体" w:hAnsi="宋体" w:eastAsia="宋体" w:cs="宋体"/>
                <w:spacing w:val="-1"/>
                <w:sz w:val="15"/>
                <w:szCs w:val="15"/>
              </w:rPr>
              <w:t>县退役军人事务局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021" w:type="pct"/>
            <w:tcBorders>
              <w:top w:val="single" w:color="000000" w:sz="2" w:space="0"/>
              <w:bottom w:val="single" w:color="000000" w:sz="2" w:space="0"/>
            </w:tcBorders>
            <w:vAlign w:val="top"/>
          </w:tcPr>
          <w:p>
            <w:pPr>
              <w:spacing w:before="54" w:line="222" w:lineRule="auto"/>
              <w:ind w:left="112"/>
              <w:rPr>
                <w:rFonts w:hint="eastAsia" w:ascii="宋体" w:hAnsi="宋体" w:eastAsia="宋体" w:cs="宋体"/>
                <w:sz w:val="15"/>
                <w:szCs w:val="15"/>
              </w:rPr>
            </w:pPr>
            <w:r>
              <w:rPr>
                <w:rFonts w:hint="eastAsia" w:ascii="宋体" w:hAnsi="宋体" w:eastAsia="宋体" w:cs="宋体"/>
                <w:spacing w:val="-2"/>
                <w:sz w:val="15"/>
                <w:szCs w:val="15"/>
              </w:rPr>
              <w:t>联系电话</w:t>
            </w:r>
            <w:r>
              <w:rPr>
                <w:rFonts w:hint="eastAsia" w:ascii="宋体" w:hAnsi="宋体" w:eastAsia="宋体" w:cs="宋体"/>
                <w:spacing w:val="-1"/>
                <w:sz w:val="15"/>
                <w:szCs w:val="15"/>
              </w:rPr>
              <w:t>*：</w:t>
            </w:r>
          </w:p>
        </w:tc>
        <w:tc>
          <w:tcPr>
            <w:tcW w:w="1510" w:type="pct"/>
            <w:tcBorders>
              <w:top w:val="single" w:color="000000" w:sz="2" w:space="0"/>
              <w:bottom w:val="single" w:color="000000" w:sz="2" w:space="0"/>
            </w:tcBorders>
            <w:vAlign w:val="top"/>
          </w:tcPr>
          <w:p>
            <w:pPr>
              <w:spacing w:before="94" w:line="179" w:lineRule="auto"/>
              <w:ind w:left="117"/>
              <w:rPr>
                <w:rFonts w:hint="eastAsia" w:ascii="宋体" w:hAnsi="宋体" w:eastAsia="宋体" w:cs="宋体"/>
                <w:sz w:val="15"/>
                <w:szCs w:val="15"/>
              </w:rPr>
            </w:pPr>
            <w:r>
              <w:rPr>
                <w:rFonts w:hint="eastAsia" w:ascii="宋体" w:hAnsi="宋体" w:eastAsia="宋体" w:cs="宋体"/>
                <w:spacing w:val="-2"/>
                <w:sz w:val="15"/>
                <w:szCs w:val="15"/>
              </w:rPr>
              <w:t>1897978</w:t>
            </w:r>
            <w:r>
              <w:rPr>
                <w:rFonts w:hint="eastAsia" w:ascii="宋体" w:hAnsi="宋体" w:eastAsia="宋体" w:cs="宋体"/>
                <w:spacing w:val="-1"/>
                <w:sz w:val="15"/>
                <w:szCs w:val="15"/>
              </w:rPr>
              <w:t>1799</w:t>
            </w:r>
          </w:p>
        </w:tc>
        <w:tc>
          <w:tcPr>
            <w:tcW w:w="1043" w:type="pct"/>
            <w:tcBorders>
              <w:top w:val="single" w:color="000000" w:sz="2" w:space="0"/>
              <w:bottom w:val="single" w:color="000000" w:sz="2" w:space="0"/>
            </w:tcBorders>
            <w:vAlign w:val="top"/>
          </w:tcPr>
          <w:p>
            <w:pPr>
              <w:spacing w:before="54" w:line="220" w:lineRule="auto"/>
              <w:ind w:left="114"/>
              <w:rPr>
                <w:rFonts w:hint="eastAsia" w:ascii="宋体" w:hAnsi="宋体" w:eastAsia="宋体" w:cs="宋体"/>
                <w:sz w:val="15"/>
                <w:szCs w:val="15"/>
              </w:rPr>
            </w:pPr>
            <w:r>
              <w:rPr>
                <w:rFonts w:hint="eastAsia" w:ascii="宋体" w:hAnsi="宋体" w:eastAsia="宋体" w:cs="宋体"/>
                <w:spacing w:val="-10"/>
                <w:sz w:val="15"/>
                <w:szCs w:val="15"/>
              </w:rPr>
              <w:t>是</w:t>
            </w:r>
            <w:r>
              <w:rPr>
                <w:rFonts w:hint="eastAsia" w:ascii="宋体" w:hAnsi="宋体" w:eastAsia="宋体" w:cs="宋体"/>
                <w:spacing w:val="-7"/>
                <w:sz w:val="15"/>
                <w:szCs w:val="15"/>
              </w:rPr>
              <w:t>否重点项目：</w:t>
            </w:r>
          </w:p>
        </w:tc>
        <w:tc>
          <w:tcPr>
            <w:tcW w:w="1424" w:type="pct"/>
            <w:tcBorders>
              <w:top w:val="single" w:color="000000" w:sz="2" w:space="0"/>
              <w:bottom w:val="single" w:color="000000" w:sz="2" w:space="0"/>
            </w:tcBorders>
            <w:vAlign w:val="top"/>
          </w:tcPr>
          <w:p>
            <w:pPr>
              <w:spacing w:before="54" w:line="220" w:lineRule="auto"/>
              <w:ind w:left="119"/>
              <w:rPr>
                <w:rFonts w:hint="eastAsia" w:ascii="宋体" w:hAnsi="宋体" w:eastAsia="宋体" w:cs="宋体"/>
                <w:sz w:val="15"/>
                <w:szCs w:val="15"/>
              </w:rPr>
            </w:pPr>
            <w:r>
              <w:rPr>
                <w:rFonts w:hint="eastAsia" w:ascii="宋体" w:hAnsi="宋体" w:eastAsia="宋体" w:cs="宋体"/>
                <w:sz w:val="15"/>
                <w:szCs w:val="15"/>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021" w:type="pct"/>
            <w:tcBorders>
              <w:top w:val="single" w:color="000000" w:sz="2" w:space="0"/>
              <w:bottom w:val="single" w:color="000000" w:sz="2" w:space="0"/>
            </w:tcBorders>
            <w:vAlign w:val="top"/>
          </w:tcPr>
          <w:p>
            <w:pPr>
              <w:spacing w:before="53" w:line="220" w:lineRule="auto"/>
              <w:ind w:left="114"/>
              <w:rPr>
                <w:rFonts w:hint="eastAsia" w:ascii="宋体" w:hAnsi="宋体" w:eastAsia="宋体" w:cs="宋体"/>
                <w:sz w:val="15"/>
                <w:szCs w:val="15"/>
              </w:rPr>
            </w:pPr>
            <w:r>
              <w:rPr>
                <w:rFonts w:hint="eastAsia" w:ascii="宋体" w:hAnsi="宋体" w:eastAsia="宋体" w:cs="宋体"/>
                <w:spacing w:val="-2"/>
                <w:sz w:val="15"/>
                <w:szCs w:val="15"/>
              </w:rPr>
              <w:t>项目总金额</w:t>
            </w:r>
            <w:r>
              <w:rPr>
                <w:rFonts w:hint="eastAsia" w:ascii="宋体" w:hAnsi="宋体" w:eastAsia="宋体" w:cs="宋体"/>
                <w:spacing w:val="-1"/>
                <w:sz w:val="15"/>
                <w:szCs w:val="15"/>
              </w:rPr>
              <w:t>*：</w:t>
            </w:r>
          </w:p>
        </w:tc>
        <w:tc>
          <w:tcPr>
            <w:tcW w:w="1510" w:type="pct"/>
            <w:tcBorders>
              <w:top w:val="single" w:color="000000" w:sz="2" w:space="0"/>
              <w:bottom w:val="single" w:color="000000" w:sz="2" w:space="0"/>
            </w:tcBorders>
            <w:vAlign w:val="top"/>
          </w:tcPr>
          <w:p>
            <w:pPr>
              <w:spacing w:before="94" w:line="179" w:lineRule="auto"/>
              <w:ind w:left="110"/>
              <w:rPr>
                <w:rFonts w:hint="eastAsia" w:ascii="宋体" w:hAnsi="宋体" w:eastAsia="宋体" w:cs="宋体"/>
                <w:sz w:val="15"/>
                <w:szCs w:val="15"/>
              </w:rPr>
            </w:pPr>
            <w:r>
              <w:rPr>
                <w:rFonts w:hint="eastAsia" w:ascii="宋体" w:hAnsi="宋体" w:eastAsia="宋体" w:cs="宋体"/>
                <w:spacing w:val="-4"/>
                <w:sz w:val="15"/>
                <w:szCs w:val="15"/>
              </w:rPr>
              <w:t>6</w:t>
            </w:r>
            <w:r>
              <w:rPr>
                <w:rFonts w:hint="eastAsia" w:ascii="宋体" w:hAnsi="宋体" w:eastAsia="宋体" w:cs="宋体"/>
                <w:spacing w:val="-2"/>
                <w:sz w:val="15"/>
                <w:szCs w:val="15"/>
              </w:rPr>
              <w:t>00</w:t>
            </w:r>
          </w:p>
        </w:tc>
        <w:tc>
          <w:tcPr>
            <w:tcW w:w="1043" w:type="pct"/>
            <w:tcBorders>
              <w:top w:val="single" w:color="000000" w:sz="2" w:space="0"/>
              <w:bottom w:val="single" w:color="000000" w:sz="2" w:space="0"/>
            </w:tcBorders>
            <w:vAlign w:val="top"/>
          </w:tcPr>
          <w:p>
            <w:pPr>
              <w:spacing w:before="54" w:line="219" w:lineRule="auto"/>
              <w:ind w:left="112"/>
              <w:rPr>
                <w:rFonts w:hint="eastAsia" w:ascii="宋体" w:hAnsi="宋体" w:eastAsia="宋体" w:cs="宋体"/>
                <w:sz w:val="15"/>
                <w:szCs w:val="15"/>
              </w:rPr>
            </w:pPr>
            <w:r>
              <w:rPr>
                <w:rFonts w:hint="eastAsia" w:ascii="宋体" w:hAnsi="宋体" w:eastAsia="宋体" w:cs="宋体"/>
                <w:spacing w:val="-2"/>
                <w:sz w:val="15"/>
                <w:szCs w:val="15"/>
              </w:rPr>
              <w:t>本</w:t>
            </w:r>
            <w:r>
              <w:rPr>
                <w:rFonts w:hint="eastAsia" w:ascii="宋体" w:hAnsi="宋体" w:eastAsia="宋体" w:cs="宋体"/>
                <w:spacing w:val="-1"/>
                <w:sz w:val="15"/>
                <w:szCs w:val="15"/>
              </w:rPr>
              <w:t>年度预算金额*：</w:t>
            </w:r>
          </w:p>
        </w:tc>
        <w:tc>
          <w:tcPr>
            <w:tcW w:w="1424" w:type="pct"/>
            <w:tcBorders>
              <w:top w:val="single" w:color="000000" w:sz="2" w:space="0"/>
              <w:bottom w:val="single" w:color="000000" w:sz="2" w:space="0"/>
            </w:tcBorders>
            <w:vAlign w:val="top"/>
          </w:tcPr>
          <w:p>
            <w:pPr>
              <w:spacing w:before="94" w:line="179" w:lineRule="auto"/>
              <w:ind w:left="115"/>
              <w:rPr>
                <w:rFonts w:hint="eastAsia" w:ascii="宋体" w:hAnsi="宋体" w:eastAsia="宋体" w:cs="宋体"/>
                <w:sz w:val="15"/>
                <w:szCs w:val="15"/>
              </w:rPr>
            </w:pPr>
            <w:r>
              <w:rPr>
                <w:rFonts w:hint="eastAsia" w:ascii="宋体" w:hAnsi="宋体" w:eastAsia="宋体" w:cs="宋体"/>
                <w:spacing w:val="-4"/>
                <w:sz w:val="15"/>
                <w:szCs w:val="15"/>
              </w:rPr>
              <w:t>6</w:t>
            </w:r>
            <w:r>
              <w:rPr>
                <w:rFonts w:hint="eastAsia" w:ascii="宋体" w:hAnsi="宋体" w:eastAsia="宋体" w:cs="宋体"/>
                <w:spacing w:val="-2"/>
                <w:sz w:val="15"/>
                <w:szCs w:val="15"/>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5000" w:type="pct"/>
            <w:gridSpan w:val="4"/>
            <w:tcBorders>
              <w:top w:val="single" w:color="000000" w:sz="2" w:space="0"/>
              <w:bottom w:val="single" w:color="000000" w:sz="2" w:space="0"/>
            </w:tcBorders>
            <w:vAlign w:val="top"/>
          </w:tcPr>
          <w:p>
            <w:pPr>
              <w:spacing w:before="54" w:line="219" w:lineRule="auto"/>
              <w:jc w:val="center"/>
              <w:rPr>
                <w:rFonts w:hint="eastAsia" w:ascii="宋体" w:hAnsi="宋体" w:eastAsia="宋体" w:cs="宋体"/>
                <w:sz w:val="15"/>
                <w:szCs w:val="15"/>
              </w:rPr>
            </w:pPr>
            <w:r>
              <w:rPr>
                <w:rFonts w:hint="eastAsia" w:ascii="宋体" w:hAnsi="宋体" w:eastAsia="宋体" w:cs="宋体"/>
                <w:spacing w:val="-2"/>
                <w:sz w:val="15"/>
                <w:szCs w:val="15"/>
              </w:rPr>
              <w:t>基本情</w:t>
            </w:r>
            <w:r>
              <w:rPr>
                <w:rFonts w:hint="eastAsia" w:ascii="宋体" w:hAnsi="宋体" w:eastAsia="宋体" w:cs="宋体"/>
                <w:spacing w:val="-1"/>
                <w:sz w:val="15"/>
                <w:szCs w:val="15"/>
              </w:rPr>
              <w:t>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021" w:type="pct"/>
            <w:tcBorders>
              <w:top w:val="single" w:color="000000" w:sz="2" w:space="0"/>
              <w:bottom w:val="single" w:color="000000" w:sz="2" w:space="0"/>
            </w:tcBorders>
            <w:vAlign w:val="top"/>
          </w:tcPr>
          <w:p>
            <w:pPr>
              <w:spacing w:before="54" w:line="220" w:lineRule="auto"/>
              <w:ind w:left="111"/>
              <w:rPr>
                <w:rFonts w:hint="eastAsia" w:ascii="宋体" w:hAnsi="宋体" w:eastAsia="宋体" w:cs="宋体"/>
                <w:sz w:val="15"/>
                <w:szCs w:val="15"/>
              </w:rPr>
            </w:pPr>
            <w:r>
              <w:rPr>
                <w:rFonts w:hint="eastAsia" w:ascii="宋体" w:hAnsi="宋体" w:eastAsia="宋体" w:cs="宋体"/>
                <w:spacing w:val="-8"/>
                <w:sz w:val="15"/>
                <w:szCs w:val="15"/>
              </w:rPr>
              <w:t>立项必要性：</w:t>
            </w:r>
          </w:p>
        </w:tc>
        <w:tc>
          <w:tcPr>
            <w:tcW w:w="3978" w:type="pct"/>
            <w:gridSpan w:val="3"/>
            <w:tcBorders>
              <w:top w:val="single" w:color="000000" w:sz="2" w:space="0"/>
              <w:bottom w:val="single" w:color="000000" w:sz="2" w:space="0"/>
            </w:tcBorders>
            <w:vAlign w:val="top"/>
          </w:tcPr>
          <w:p>
            <w:pPr>
              <w:spacing w:before="54" w:line="220" w:lineRule="auto"/>
              <w:ind w:left="109"/>
              <w:rPr>
                <w:rFonts w:hint="eastAsia" w:ascii="宋体" w:hAnsi="宋体" w:eastAsia="宋体" w:cs="宋体"/>
                <w:sz w:val="15"/>
                <w:szCs w:val="15"/>
              </w:rPr>
            </w:pPr>
            <w:r>
              <w:rPr>
                <w:rFonts w:hint="eastAsia" w:ascii="宋体" w:hAnsi="宋体" w:eastAsia="宋体" w:cs="宋体"/>
                <w:spacing w:val="-1"/>
                <w:sz w:val="15"/>
                <w:szCs w:val="15"/>
              </w:rPr>
              <w:t>房屋、消防设施老化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021" w:type="pct"/>
            <w:tcBorders>
              <w:top w:val="single" w:color="000000" w:sz="2" w:space="0"/>
              <w:bottom w:val="single" w:color="000000" w:sz="2" w:space="0"/>
            </w:tcBorders>
            <w:vAlign w:val="top"/>
          </w:tcPr>
          <w:p>
            <w:pPr>
              <w:spacing w:before="54" w:line="220" w:lineRule="auto"/>
              <w:ind w:left="116"/>
              <w:rPr>
                <w:rFonts w:hint="eastAsia" w:ascii="宋体" w:hAnsi="宋体" w:eastAsia="宋体" w:cs="宋体"/>
                <w:sz w:val="15"/>
                <w:szCs w:val="15"/>
              </w:rPr>
            </w:pPr>
            <w:r>
              <w:rPr>
                <w:rFonts w:hint="eastAsia" w:ascii="宋体" w:hAnsi="宋体" w:eastAsia="宋体" w:cs="宋体"/>
                <w:spacing w:val="-12"/>
                <w:sz w:val="15"/>
                <w:szCs w:val="15"/>
              </w:rPr>
              <w:t>实</w:t>
            </w:r>
            <w:r>
              <w:rPr>
                <w:rFonts w:hint="eastAsia" w:ascii="宋体" w:hAnsi="宋体" w:eastAsia="宋体" w:cs="宋体"/>
                <w:spacing w:val="-8"/>
                <w:sz w:val="15"/>
                <w:szCs w:val="15"/>
              </w:rPr>
              <w:t>施可行性：</w:t>
            </w:r>
          </w:p>
        </w:tc>
        <w:tc>
          <w:tcPr>
            <w:tcW w:w="3978" w:type="pct"/>
            <w:gridSpan w:val="3"/>
            <w:tcBorders>
              <w:top w:val="single" w:color="000000" w:sz="2" w:space="0"/>
              <w:bottom w:val="single" w:color="000000" w:sz="2" w:space="0"/>
            </w:tcBorders>
            <w:vAlign w:val="top"/>
          </w:tcPr>
          <w:p>
            <w:pPr>
              <w:spacing w:before="53" w:line="220" w:lineRule="auto"/>
              <w:ind w:left="109"/>
              <w:rPr>
                <w:rFonts w:hint="eastAsia" w:ascii="宋体" w:hAnsi="宋体" w:eastAsia="宋体" w:cs="宋体"/>
                <w:sz w:val="15"/>
                <w:szCs w:val="15"/>
              </w:rPr>
            </w:pPr>
            <w:r>
              <w:rPr>
                <w:rFonts w:hint="eastAsia" w:ascii="宋体" w:hAnsi="宋体" w:eastAsia="宋体" w:cs="宋体"/>
                <w:spacing w:val="-1"/>
                <w:sz w:val="15"/>
                <w:szCs w:val="15"/>
              </w:rPr>
              <w:t>保障光荣院及院民生</w:t>
            </w:r>
            <w:r>
              <w:rPr>
                <w:rFonts w:hint="eastAsia" w:ascii="宋体" w:hAnsi="宋体" w:eastAsia="宋体" w:cs="宋体"/>
                <w:sz w:val="15"/>
                <w:szCs w:val="15"/>
              </w:rPr>
              <w:t>命财产安全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021" w:type="pct"/>
            <w:tcBorders>
              <w:top w:val="single" w:color="000000" w:sz="2" w:space="0"/>
              <w:bottom w:val="single" w:color="000000" w:sz="2" w:space="0"/>
            </w:tcBorders>
            <w:vAlign w:val="top"/>
          </w:tcPr>
          <w:p>
            <w:pPr>
              <w:spacing w:before="53" w:line="220" w:lineRule="auto"/>
              <w:ind w:left="114"/>
              <w:rPr>
                <w:rFonts w:hint="eastAsia" w:ascii="宋体" w:hAnsi="宋体" w:eastAsia="宋体" w:cs="宋体"/>
                <w:sz w:val="15"/>
                <w:szCs w:val="15"/>
              </w:rPr>
            </w:pPr>
            <w:r>
              <w:rPr>
                <w:rFonts w:hint="eastAsia" w:ascii="宋体" w:hAnsi="宋体" w:eastAsia="宋体" w:cs="宋体"/>
                <w:spacing w:val="-10"/>
                <w:sz w:val="15"/>
                <w:szCs w:val="15"/>
              </w:rPr>
              <w:t>项</w:t>
            </w:r>
            <w:r>
              <w:rPr>
                <w:rFonts w:hint="eastAsia" w:ascii="宋体" w:hAnsi="宋体" w:eastAsia="宋体" w:cs="宋体"/>
                <w:spacing w:val="-7"/>
                <w:sz w:val="15"/>
                <w:szCs w:val="15"/>
              </w:rPr>
              <w:t>目实施内容：</w:t>
            </w:r>
          </w:p>
        </w:tc>
        <w:tc>
          <w:tcPr>
            <w:tcW w:w="3978" w:type="pct"/>
            <w:gridSpan w:val="3"/>
            <w:tcBorders>
              <w:top w:val="single" w:color="000000" w:sz="2" w:space="0"/>
              <w:bottom w:val="single" w:color="000000" w:sz="2" w:space="0"/>
            </w:tcBorders>
            <w:vAlign w:val="top"/>
          </w:tcPr>
          <w:p>
            <w:pPr>
              <w:spacing w:before="53" w:line="220" w:lineRule="auto"/>
              <w:ind w:left="107"/>
              <w:rPr>
                <w:rFonts w:hint="eastAsia" w:ascii="宋体" w:hAnsi="宋体" w:eastAsia="宋体" w:cs="宋体"/>
                <w:sz w:val="15"/>
                <w:szCs w:val="15"/>
              </w:rPr>
            </w:pPr>
            <w:r>
              <w:rPr>
                <w:rFonts w:hint="eastAsia" w:ascii="宋体" w:hAnsi="宋体" w:eastAsia="宋体" w:cs="宋体"/>
                <w:spacing w:val="-1"/>
                <w:sz w:val="15"/>
                <w:szCs w:val="15"/>
              </w:rPr>
              <w:t>对光荣院实施维</w:t>
            </w:r>
            <w:r>
              <w:rPr>
                <w:rFonts w:hint="eastAsia" w:ascii="宋体" w:hAnsi="宋体" w:eastAsia="宋体" w:cs="宋体"/>
                <w:sz w:val="15"/>
                <w:szCs w:val="15"/>
              </w:rPr>
              <w:t>修改造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021" w:type="pct"/>
            <w:tcBorders>
              <w:top w:val="single" w:color="000000" w:sz="2" w:space="0"/>
              <w:bottom w:val="single" w:color="000000" w:sz="2" w:space="0"/>
            </w:tcBorders>
            <w:vAlign w:val="top"/>
          </w:tcPr>
          <w:p>
            <w:pPr>
              <w:spacing w:before="54" w:line="220" w:lineRule="auto"/>
              <w:ind w:left="130"/>
              <w:rPr>
                <w:rFonts w:hint="eastAsia" w:ascii="宋体" w:hAnsi="宋体" w:eastAsia="宋体" w:cs="宋体"/>
                <w:sz w:val="15"/>
                <w:szCs w:val="15"/>
              </w:rPr>
            </w:pPr>
            <w:r>
              <w:rPr>
                <w:rFonts w:hint="eastAsia" w:ascii="宋体" w:hAnsi="宋体" w:eastAsia="宋体" w:cs="宋体"/>
                <w:spacing w:val="-14"/>
                <w:sz w:val="15"/>
                <w:szCs w:val="15"/>
              </w:rPr>
              <w:t>中</w:t>
            </w:r>
            <w:r>
              <w:rPr>
                <w:rFonts w:hint="eastAsia" w:ascii="宋体" w:hAnsi="宋体" w:eastAsia="宋体" w:cs="宋体"/>
                <w:spacing w:val="-10"/>
                <w:sz w:val="15"/>
                <w:szCs w:val="15"/>
              </w:rPr>
              <w:t>长期目标：</w:t>
            </w:r>
          </w:p>
        </w:tc>
        <w:tc>
          <w:tcPr>
            <w:tcW w:w="3978" w:type="pct"/>
            <w:gridSpan w:val="3"/>
            <w:tcBorders>
              <w:top w:val="single" w:color="000000" w:sz="2" w:space="0"/>
              <w:bottom w:val="single" w:color="000000" w:sz="2" w:space="0"/>
            </w:tcBorders>
            <w:vAlign w:val="top"/>
          </w:tcPr>
          <w:p>
            <w:pPr>
              <w:spacing w:before="53" w:line="220" w:lineRule="auto"/>
              <w:ind w:left="107"/>
              <w:rPr>
                <w:rFonts w:hint="eastAsia" w:ascii="宋体" w:hAnsi="宋体" w:eastAsia="宋体" w:cs="宋体"/>
                <w:sz w:val="15"/>
                <w:szCs w:val="15"/>
              </w:rPr>
            </w:pPr>
            <w:r>
              <w:rPr>
                <w:rFonts w:hint="eastAsia" w:ascii="宋体" w:hAnsi="宋体" w:eastAsia="宋体" w:cs="宋体"/>
                <w:spacing w:val="-1"/>
                <w:sz w:val="15"/>
                <w:szCs w:val="15"/>
              </w:rPr>
              <w:t>对光荣院实施维修</w:t>
            </w:r>
            <w:r>
              <w:rPr>
                <w:rFonts w:hint="eastAsia" w:ascii="宋体" w:hAnsi="宋体" w:eastAsia="宋体" w:cs="宋体"/>
                <w:sz w:val="15"/>
                <w:szCs w:val="15"/>
              </w:rPr>
              <w:t>改造，保障光荣院及院民生命财产安全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021" w:type="pct"/>
            <w:tcBorders>
              <w:top w:val="single" w:color="000000" w:sz="2" w:space="0"/>
              <w:bottom w:val="single" w:color="000000" w:sz="2" w:space="0"/>
            </w:tcBorders>
            <w:vAlign w:val="top"/>
          </w:tcPr>
          <w:p>
            <w:pPr>
              <w:spacing w:before="53" w:line="220" w:lineRule="auto"/>
              <w:ind w:left="112"/>
              <w:rPr>
                <w:rFonts w:hint="eastAsia" w:ascii="宋体" w:hAnsi="宋体" w:eastAsia="宋体" w:cs="宋体"/>
                <w:sz w:val="15"/>
                <w:szCs w:val="15"/>
              </w:rPr>
            </w:pPr>
            <w:r>
              <w:rPr>
                <w:rFonts w:hint="eastAsia" w:ascii="宋体" w:hAnsi="宋体" w:eastAsia="宋体" w:cs="宋体"/>
                <w:spacing w:val="-8"/>
                <w:sz w:val="15"/>
                <w:szCs w:val="15"/>
              </w:rPr>
              <w:t>年</w:t>
            </w:r>
            <w:r>
              <w:rPr>
                <w:rFonts w:hint="eastAsia" w:ascii="宋体" w:hAnsi="宋体" w:eastAsia="宋体" w:cs="宋体"/>
                <w:spacing w:val="-7"/>
                <w:sz w:val="15"/>
                <w:szCs w:val="15"/>
              </w:rPr>
              <w:t>度绩效目标：</w:t>
            </w:r>
          </w:p>
        </w:tc>
        <w:tc>
          <w:tcPr>
            <w:tcW w:w="3978" w:type="pct"/>
            <w:gridSpan w:val="3"/>
            <w:tcBorders>
              <w:top w:val="single" w:color="000000" w:sz="2" w:space="0"/>
              <w:bottom w:val="single" w:color="000000" w:sz="2" w:space="0"/>
            </w:tcBorders>
            <w:vAlign w:val="top"/>
          </w:tcPr>
          <w:p>
            <w:pPr>
              <w:spacing w:before="53" w:line="220" w:lineRule="auto"/>
              <w:ind w:left="107"/>
              <w:rPr>
                <w:rFonts w:hint="eastAsia" w:ascii="宋体" w:hAnsi="宋体" w:eastAsia="宋体" w:cs="宋体"/>
                <w:sz w:val="15"/>
                <w:szCs w:val="15"/>
              </w:rPr>
            </w:pPr>
            <w:r>
              <w:rPr>
                <w:rFonts w:hint="eastAsia" w:ascii="宋体" w:hAnsi="宋体" w:eastAsia="宋体" w:cs="宋体"/>
                <w:spacing w:val="-1"/>
                <w:sz w:val="15"/>
                <w:szCs w:val="15"/>
              </w:rPr>
              <w:t>对光荣院实施维</w:t>
            </w:r>
            <w:r>
              <w:rPr>
                <w:rFonts w:hint="eastAsia" w:ascii="宋体" w:hAnsi="宋体" w:eastAsia="宋体" w:cs="宋体"/>
                <w:sz w:val="15"/>
                <w:szCs w:val="15"/>
              </w:rPr>
              <w:t>修改造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5000" w:type="pct"/>
            <w:gridSpan w:val="4"/>
            <w:tcBorders>
              <w:top w:val="single" w:color="000000" w:sz="2" w:space="0"/>
              <w:bottom w:val="single" w:color="000000" w:sz="2" w:space="0"/>
            </w:tcBorders>
            <w:vAlign w:val="top"/>
          </w:tcPr>
          <w:p>
            <w:pPr>
              <w:spacing w:before="55" w:line="219" w:lineRule="auto"/>
              <w:jc w:val="center"/>
              <w:rPr>
                <w:rFonts w:hint="eastAsia" w:ascii="宋体" w:hAnsi="宋体" w:eastAsia="宋体" w:cs="宋体"/>
                <w:sz w:val="15"/>
                <w:szCs w:val="15"/>
              </w:rPr>
            </w:pPr>
            <w:r>
              <w:rPr>
                <w:rFonts w:hint="eastAsia" w:ascii="宋体" w:hAnsi="宋体" w:eastAsia="宋体" w:cs="宋体"/>
                <w:spacing w:val="-2"/>
                <w:sz w:val="15"/>
                <w:szCs w:val="15"/>
              </w:rPr>
              <w:t>立项依</w:t>
            </w:r>
            <w:r>
              <w:rPr>
                <w:rFonts w:hint="eastAsia" w:ascii="宋体" w:hAnsi="宋体" w:eastAsia="宋体" w:cs="宋体"/>
                <w:spacing w:val="-1"/>
                <w:sz w:val="15"/>
                <w:szCs w:val="15"/>
              </w:rPr>
              <w:t>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021" w:type="pct"/>
            <w:tcBorders>
              <w:top w:val="single" w:color="000000" w:sz="2" w:space="0"/>
              <w:bottom w:val="single" w:color="000000" w:sz="2" w:space="0"/>
            </w:tcBorders>
            <w:vAlign w:val="top"/>
          </w:tcPr>
          <w:p>
            <w:pPr>
              <w:spacing w:before="55" w:line="219" w:lineRule="auto"/>
              <w:ind w:left="110"/>
              <w:rPr>
                <w:rFonts w:hint="eastAsia" w:ascii="宋体" w:hAnsi="宋体" w:eastAsia="宋体" w:cs="宋体"/>
                <w:sz w:val="15"/>
                <w:szCs w:val="15"/>
              </w:rPr>
            </w:pPr>
            <w:r>
              <w:rPr>
                <w:rFonts w:hint="eastAsia" w:ascii="宋体" w:hAnsi="宋体" w:eastAsia="宋体" w:cs="宋体"/>
                <w:spacing w:val="-2"/>
                <w:sz w:val="15"/>
                <w:szCs w:val="15"/>
              </w:rPr>
              <w:t>政策</w:t>
            </w:r>
            <w:r>
              <w:rPr>
                <w:rFonts w:hint="eastAsia" w:ascii="宋体" w:hAnsi="宋体" w:eastAsia="宋体" w:cs="宋体"/>
                <w:spacing w:val="-1"/>
                <w:sz w:val="15"/>
                <w:szCs w:val="15"/>
              </w:rPr>
              <w:t>依据</w:t>
            </w:r>
          </w:p>
        </w:tc>
        <w:tc>
          <w:tcPr>
            <w:tcW w:w="3978" w:type="pct"/>
            <w:gridSpan w:val="3"/>
            <w:tcBorders>
              <w:top w:val="single" w:color="000000" w:sz="2" w:space="0"/>
              <w:bottom w:val="single" w:color="000000" w:sz="2" w:space="0"/>
            </w:tcBorders>
            <w:vAlign w:val="top"/>
          </w:tcPr>
          <w:p>
            <w:pPr>
              <w:spacing w:before="55" w:line="219" w:lineRule="auto"/>
              <w:ind w:left="112"/>
              <w:rPr>
                <w:rFonts w:hint="eastAsia" w:ascii="宋体" w:hAnsi="宋体" w:eastAsia="宋体" w:cs="宋体"/>
                <w:sz w:val="15"/>
                <w:szCs w:val="15"/>
              </w:rPr>
            </w:pPr>
            <w:r>
              <w:rPr>
                <w:rFonts w:hint="eastAsia" w:ascii="宋体" w:hAnsi="宋体" w:eastAsia="宋体" w:cs="宋体"/>
                <w:spacing w:val="-1"/>
                <w:sz w:val="15"/>
                <w:szCs w:val="15"/>
              </w:rPr>
              <w:t>兴退役军人文【</w:t>
            </w:r>
            <w:r>
              <w:rPr>
                <w:rFonts w:hint="eastAsia" w:ascii="宋体" w:hAnsi="宋体" w:eastAsia="宋体" w:cs="宋体"/>
                <w:sz w:val="15"/>
                <w:szCs w:val="15"/>
              </w:rPr>
              <w:t>2021】28 号关于恳请解决兴国县光荣院维修改造专项资金的请示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021" w:type="pct"/>
            <w:tcBorders>
              <w:top w:val="single" w:color="000000" w:sz="2" w:space="0"/>
              <w:bottom w:val="single" w:color="000000" w:sz="2" w:space="0"/>
            </w:tcBorders>
            <w:vAlign w:val="top"/>
          </w:tcPr>
          <w:p>
            <w:pPr>
              <w:spacing w:before="55" w:line="219" w:lineRule="auto"/>
              <w:ind w:left="112"/>
              <w:rPr>
                <w:rFonts w:hint="eastAsia" w:ascii="宋体" w:hAnsi="宋体" w:eastAsia="宋体" w:cs="宋体"/>
                <w:sz w:val="15"/>
                <w:szCs w:val="15"/>
              </w:rPr>
            </w:pPr>
            <w:r>
              <w:rPr>
                <w:rFonts w:hint="eastAsia" w:ascii="宋体" w:hAnsi="宋体" w:eastAsia="宋体" w:cs="宋体"/>
                <w:spacing w:val="-2"/>
                <w:sz w:val="15"/>
                <w:szCs w:val="15"/>
              </w:rPr>
              <w:t>其他依</w:t>
            </w:r>
            <w:r>
              <w:rPr>
                <w:rFonts w:hint="eastAsia" w:ascii="宋体" w:hAnsi="宋体" w:eastAsia="宋体" w:cs="宋体"/>
                <w:spacing w:val="-1"/>
                <w:sz w:val="15"/>
                <w:szCs w:val="15"/>
              </w:rPr>
              <w:t>据</w:t>
            </w:r>
          </w:p>
        </w:tc>
        <w:tc>
          <w:tcPr>
            <w:tcW w:w="3978" w:type="pct"/>
            <w:gridSpan w:val="3"/>
            <w:tcBorders>
              <w:top w:val="single" w:color="000000" w:sz="2" w:space="0"/>
              <w:bottom w:val="single" w:color="000000" w:sz="2" w:space="0"/>
            </w:tcBorders>
            <w:vAlign w:val="top"/>
          </w:tcPr>
          <w:p>
            <w:pPr>
              <w:rPr>
                <w:rFonts w:hint="eastAsia" w:ascii="宋体" w:hAnsi="宋体" w:eastAsia="宋体" w:cs="宋体"/>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021" w:type="pct"/>
            <w:tcBorders>
              <w:top w:val="single" w:color="000000" w:sz="2" w:space="0"/>
              <w:bottom w:val="single" w:color="000000" w:sz="2" w:space="0"/>
            </w:tcBorders>
            <w:vAlign w:val="top"/>
          </w:tcPr>
          <w:p>
            <w:pPr>
              <w:spacing w:before="55" w:line="248" w:lineRule="auto"/>
              <w:ind w:left="111" w:right="356" w:firstLine="11"/>
              <w:rPr>
                <w:rFonts w:hint="eastAsia" w:ascii="宋体" w:hAnsi="宋体" w:eastAsia="宋体" w:cs="宋体"/>
                <w:sz w:val="15"/>
                <w:szCs w:val="15"/>
              </w:rPr>
            </w:pPr>
            <w:r>
              <w:rPr>
                <w:rFonts w:hint="eastAsia" w:ascii="宋体" w:hAnsi="宋体" w:eastAsia="宋体" w:cs="宋体"/>
                <w:spacing w:val="-4"/>
                <w:sz w:val="15"/>
                <w:szCs w:val="15"/>
              </w:rPr>
              <w:t>需要</w:t>
            </w:r>
            <w:r>
              <w:rPr>
                <w:rFonts w:hint="eastAsia" w:ascii="宋体" w:hAnsi="宋体" w:eastAsia="宋体" w:cs="宋体"/>
                <w:spacing w:val="-2"/>
                <w:sz w:val="15"/>
                <w:szCs w:val="15"/>
              </w:rPr>
              <w:t>说明的其他问</w:t>
            </w:r>
            <w:r>
              <w:rPr>
                <w:rFonts w:hint="eastAsia" w:ascii="宋体" w:hAnsi="宋体" w:eastAsia="宋体" w:cs="宋体"/>
                <w:sz w:val="15"/>
                <w:szCs w:val="15"/>
              </w:rPr>
              <w:t xml:space="preserve"> </w:t>
            </w:r>
            <w:r>
              <w:rPr>
                <w:rFonts w:hint="eastAsia" w:ascii="宋体" w:hAnsi="宋体" w:eastAsia="宋体" w:cs="宋体"/>
                <w:spacing w:val="-15"/>
                <w:sz w:val="15"/>
                <w:szCs w:val="15"/>
              </w:rPr>
              <w:t>题</w:t>
            </w:r>
            <w:r>
              <w:rPr>
                <w:rFonts w:hint="eastAsia" w:ascii="宋体" w:hAnsi="宋体" w:eastAsia="宋体" w:cs="宋体"/>
                <w:spacing w:val="-14"/>
                <w:sz w:val="15"/>
                <w:szCs w:val="15"/>
              </w:rPr>
              <w:t>：</w:t>
            </w:r>
          </w:p>
        </w:tc>
        <w:tc>
          <w:tcPr>
            <w:tcW w:w="3978" w:type="pct"/>
            <w:gridSpan w:val="3"/>
            <w:tcBorders>
              <w:top w:val="single" w:color="000000" w:sz="2" w:space="0"/>
              <w:bottom w:val="single" w:color="000000" w:sz="2" w:space="0"/>
            </w:tcBorders>
            <w:vAlign w:val="top"/>
          </w:tcPr>
          <w:p>
            <w:pPr>
              <w:rPr>
                <w:rFonts w:hint="eastAsia" w:ascii="宋体" w:hAnsi="宋体" w:eastAsia="宋体" w:cs="宋体"/>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5000" w:type="pct"/>
            <w:gridSpan w:val="4"/>
            <w:tcBorders>
              <w:top w:val="single" w:color="000000" w:sz="2" w:space="0"/>
              <w:bottom w:val="single" w:color="000000" w:sz="2" w:space="0"/>
            </w:tcBorders>
            <w:vAlign w:val="top"/>
          </w:tcPr>
          <w:p>
            <w:pPr>
              <w:spacing w:before="56" w:line="220" w:lineRule="auto"/>
              <w:jc w:val="center"/>
              <w:rPr>
                <w:rFonts w:hint="eastAsia" w:ascii="宋体" w:hAnsi="宋体" w:eastAsia="宋体" w:cs="宋体"/>
                <w:sz w:val="15"/>
                <w:szCs w:val="15"/>
              </w:rPr>
            </w:pPr>
            <w:r>
              <w:rPr>
                <w:rFonts w:hint="eastAsia" w:ascii="宋体" w:hAnsi="宋体" w:eastAsia="宋体" w:cs="宋体"/>
                <w:spacing w:val="-3"/>
                <w:sz w:val="15"/>
                <w:szCs w:val="15"/>
                <w:lang w:val="en-US" w:eastAsia="zh-CN"/>
              </w:rPr>
              <w:t>年度</w:t>
            </w:r>
            <w:r>
              <w:rPr>
                <w:rFonts w:hint="eastAsia" w:ascii="宋体" w:hAnsi="宋体" w:eastAsia="宋体" w:cs="宋体"/>
                <w:spacing w:val="-3"/>
                <w:sz w:val="15"/>
                <w:szCs w:val="15"/>
              </w:rPr>
              <w:t>绩</w:t>
            </w:r>
            <w:r>
              <w:rPr>
                <w:rFonts w:hint="eastAsia" w:ascii="宋体" w:hAnsi="宋体" w:eastAsia="宋体" w:cs="宋体"/>
                <w:spacing w:val="-2"/>
                <w:sz w:val="15"/>
                <w:szCs w:val="15"/>
              </w:rPr>
              <w:t>效目标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021" w:type="pct"/>
            <w:tcBorders>
              <w:top w:val="single" w:color="000000" w:sz="2" w:space="0"/>
              <w:bottom w:val="single" w:color="000000" w:sz="2" w:space="0"/>
            </w:tcBorders>
            <w:vAlign w:val="top"/>
          </w:tcPr>
          <w:p>
            <w:pPr>
              <w:spacing w:before="55" w:line="220" w:lineRule="auto"/>
              <w:ind w:left="114"/>
              <w:rPr>
                <w:rFonts w:hint="eastAsia" w:ascii="宋体" w:hAnsi="宋体" w:eastAsia="宋体" w:cs="宋体"/>
                <w:sz w:val="15"/>
                <w:szCs w:val="15"/>
              </w:rPr>
            </w:pPr>
            <w:r>
              <w:rPr>
                <w:rFonts w:hint="eastAsia" w:ascii="宋体" w:hAnsi="宋体" w:eastAsia="宋体" w:cs="宋体"/>
                <w:spacing w:val="-6"/>
                <w:sz w:val="15"/>
                <w:szCs w:val="15"/>
              </w:rPr>
              <w:t>2</w:t>
            </w:r>
            <w:r>
              <w:rPr>
                <w:rFonts w:hint="eastAsia" w:ascii="宋体" w:hAnsi="宋体" w:eastAsia="宋体" w:cs="宋体"/>
                <w:spacing w:val="-4"/>
                <w:sz w:val="15"/>
                <w:szCs w:val="15"/>
              </w:rPr>
              <w:t>022 年绩效目标：</w:t>
            </w:r>
          </w:p>
        </w:tc>
        <w:tc>
          <w:tcPr>
            <w:tcW w:w="3978" w:type="pct"/>
            <w:gridSpan w:val="3"/>
            <w:tcBorders>
              <w:top w:val="single" w:color="000000" w:sz="2" w:space="0"/>
              <w:bottom w:val="single" w:color="000000" w:sz="2" w:space="0"/>
            </w:tcBorders>
            <w:vAlign w:val="top"/>
          </w:tcPr>
          <w:p>
            <w:pPr>
              <w:spacing w:before="55" w:line="220" w:lineRule="auto"/>
              <w:ind w:left="107"/>
              <w:rPr>
                <w:rFonts w:hint="eastAsia" w:ascii="宋体" w:hAnsi="宋体" w:eastAsia="宋体" w:cs="宋体"/>
                <w:sz w:val="15"/>
                <w:szCs w:val="15"/>
              </w:rPr>
            </w:pPr>
            <w:r>
              <w:rPr>
                <w:rFonts w:hint="eastAsia" w:ascii="宋体" w:hAnsi="宋体" w:eastAsia="宋体" w:cs="宋体"/>
                <w:spacing w:val="-1"/>
                <w:sz w:val="15"/>
                <w:szCs w:val="15"/>
              </w:rPr>
              <w:t>对光荣院实施维</w:t>
            </w:r>
            <w:r>
              <w:rPr>
                <w:rFonts w:hint="eastAsia" w:ascii="宋体" w:hAnsi="宋体" w:eastAsia="宋体" w:cs="宋体"/>
                <w:sz w:val="15"/>
                <w:szCs w:val="15"/>
              </w:rPr>
              <w:t>修改造</w:t>
            </w:r>
          </w:p>
        </w:tc>
      </w:tr>
    </w:tbl>
    <w:p>
      <w:pPr>
        <w:spacing w:line="70" w:lineRule="exact"/>
        <w:rPr>
          <w:rFonts w:hint="eastAsia" w:ascii="宋体" w:hAnsi="宋体" w:eastAsia="宋体" w:cs="宋体"/>
          <w:sz w:val="15"/>
          <w:szCs w:val="15"/>
        </w:rPr>
      </w:pPr>
    </w:p>
    <w:tbl>
      <w:tblPr>
        <w:tblStyle w:val="13"/>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793"/>
        <w:gridCol w:w="1144"/>
        <w:gridCol w:w="1479"/>
        <w:gridCol w:w="1389"/>
        <w:gridCol w:w="1073"/>
        <w:gridCol w:w="1272"/>
        <w:gridCol w:w="11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1" w:hRule="atLeast"/>
        </w:trPr>
        <w:tc>
          <w:tcPr>
            <w:tcW w:w="5000" w:type="pct"/>
            <w:gridSpan w:val="7"/>
            <w:tcBorders>
              <w:top w:val="single" w:color="000000" w:sz="2" w:space="0"/>
              <w:bottom w:val="single" w:color="000000" w:sz="2" w:space="0"/>
            </w:tcBorders>
            <w:vAlign w:val="top"/>
          </w:tcPr>
          <w:p>
            <w:pPr>
              <w:spacing w:before="57" w:line="220" w:lineRule="auto"/>
              <w:ind w:left="4835"/>
              <w:rPr>
                <w:rFonts w:hint="eastAsia" w:ascii="宋体" w:hAnsi="宋体" w:eastAsia="宋体" w:cs="宋体"/>
                <w:sz w:val="15"/>
                <w:szCs w:val="15"/>
              </w:rPr>
            </w:pPr>
            <w:r>
              <w:rPr>
                <w:rFonts w:hint="eastAsia" w:ascii="宋体" w:hAnsi="宋体" w:eastAsia="宋体" w:cs="宋体"/>
                <w:spacing w:val="-3"/>
                <w:sz w:val="15"/>
                <w:szCs w:val="15"/>
              </w:rPr>
              <w:t>绩</w:t>
            </w:r>
            <w:r>
              <w:rPr>
                <w:rFonts w:hint="eastAsia" w:ascii="宋体" w:hAnsi="宋体" w:eastAsia="宋体" w:cs="宋体"/>
                <w:spacing w:val="-2"/>
                <w:sz w:val="15"/>
                <w:szCs w:val="15"/>
              </w:rPr>
              <w:t>效目标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477" w:type="pct"/>
            <w:vMerge w:val="restart"/>
            <w:tcBorders>
              <w:top w:val="single" w:color="000000" w:sz="2" w:space="0"/>
              <w:bottom w:val="nil"/>
            </w:tcBorders>
            <w:vAlign w:val="top"/>
          </w:tcPr>
          <w:p>
            <w:pPr>
              <w:spacing w:before="214" w:line="221" w:lineRule="auto"/>
              <w:ind w:left="291"/>
              <w:rPr>
                <w:rFonts w:hint="eastAsia" w:ascii="宋体" w:hAnsi="宋体" w:eastAsia="宋体" w:cs="宋体"/>
                <w:sz w:val="15"/>
                <w:szCs w:val="15"/>
              </w:rPr>
            </w:pPr>
            <w:r>
              <w:rPr>
                <w:rFonts w:hint="eastAsia" w:ascii="宋体" w:hAnsi="宋体" w:eastAsia="宋体" w:cs="宋体"/>
                <w:spacing w:val="-2"/>
                <w:sz w:val="15"/>
                <w:szCs w:val="15"/>
              </w:rPr>
              <w:t>序号</w:t>
            </w:r>
          </w:p>
        </w:tc>
        <w:tc>
          <w:tcPr>
            <w:tcW w:w="688" w:type="pct"/>
            <w:vMerge w:val="restart"/>
            <w:tcBorders>
              <w:top w:val="single" w:color="000000" w:sz="2" w:space="0"/>
              <w:bottom w:val="nil"/>
            </w:tcBorders>
            <w:vAlign w:val="top"/>
          </w:tcPr>
          <w:p>
            <w:pPr>
              <w:spacing w:before="214" w:line="220" w:lineRule="auto"/>
              <w:ind w:left="305"/>
              <w:rPr>
                <w:rFonts w:hint="eastAsia" w:ascii="宋体" w:hAnsi="宋体" w:eastAsia="宋体" w:cs="宋体"/>
                <w:sz w:val="15"/>
                <w:szCs w:val="15"/>
              </w:rPr>
            </w:pPr>
            <w:r>
              <w:rPr>
                <w:rFonts w:hint="eastAsia" w:ascii="宋体" w:hAnsi="宋体" w:eastAsia="宋体" w:cs="宋体"/>
                <w:spacing w:val="-3"/>
                <w:sz w:val="15"/>
                <w:szCs w:val="15"/>
              </w:rPr>
              <w:t>一</w:t>
            </w:r>
            <w:r>
              <w:rPr>
                <w:rFonts w:hint="eastAsia" w:ascii="宋体" w:hAnsi="宋体" w:eastAsia="宋体" w:cs="宋体"/>
                <w:spacing w:val="-2"/>
                <w:sz w:val="15"/>
                <w:szCs w:val="15"/>
              </w:rPr>
              <w:t>级指标</w:t>
            </w:r>
          </w:p>
        </w:tc>
        <w:tc>
          <w:tcPr>
            <w:tcW w:w="889" w:type="pct"/>
            <w:vMerge w:val="restart"/>
            <w:tcBorders>
              <w:top w:val="single" w:color="000000" w:sz="2" w:space="0"/>
              <w:bottom w:val="nil"/>
            </w:tcBorders>
            <w:vAlign w:val="top"/>
          </w:tcPr>
          <w:p>
            <w:pPr>
              <w:spacing w:before="214" w:line="220" w:lineRule="auto"/>
              <w:ind w:left="518"/>
              <w:rPr>
                <w:rFonts w:hint="eastAsia" w:ascii="宋体" w:hAnsi="宋体" w:eastAsia="宋体" w:cs="宋体"/>
                <w:sz w:val="15"/>
                <w:szCs w:val="15"/>
              </w:rPr>
            </w:pPr>
            <w:r>
              <w:rPr>
                <w:rFonts w:hint="eastAsia" w:ascii="宋体" w:hAnsi="宋体" w:eastAsia="宋体" w:cs="宋体"/>
                <w:spacing w:val="-3"/>
                <w:sz w:val="15"/>
                <w:szCs w:val="15"/>
              </w:rPr>
              <w:t>二</w:t>
            </w:r>
            <w:r>
              <w:rPr>
                <w:rFonts w:hint="eastAsia" w:ascii="宋体" w:hAnsi="宋体" w:eastAsia="宋体" w:cs="宋体"/>
                <w:spacing w:val="-2"/>
                <w:sz w:val="15"/>
                <w:szCs w:val="15"/>
              </w:rPr>
              <w:t>级指标</w:t>
            </w:r>
          </w:p>
        </w:tc>
        <w:tc>
          <w:tcPr>
            <w:tcW w:w="835" w:type="pct"/>
            <w:vMerge w:val="restart"/>
            <w:tcBorders>
              <w:top w:val="single" w:color="000000" w:sz="2" w:space="0"/>
              <w:bottom w:val="nil"/>
            </w:tcBorders>
            <w:vAlign w:val="top"/>
          </w:tcPr>
          <w:p>
            <w:pPr>
              <w:spacing w:before="214" w:line="220" w:lineRule="auto"/>
              <w:ind w:left="460"/>
              <w:rPr>
                <w:rFonts w:hint="eastAsia" w:ascii="宋体" w:hAnsi="宋体" w:eastAsia="宋体" w:cs="宋体"/>
                <w:sz w:val="15"/>
                <w:szCs w:val="15"/>
              </w:rPr>
            </w:pPr>
            <w:r>
              <w:rPr>
                <w:rFonts w:hint="eastAsia" w:ascii="宋体" w:hAnsi="宋体" w:eastAsia="宋体" w:cs="宋体"/>
                <w:spacing w:val="-2"/>
                <w:sz w:val="15"/>
                <w:szCs w:val="15"/>
              </w:rPr>
              <w:t>三级指</w:t>
            </w:r>
            <w:r>
              <w:rPr>
                <w:rFonts w:hint="eastAsia" w:ascii="宋体" w:hAnsi="宋体" w:eastAsia="宋体" w:cs="宋体"/>
                <w:spacing w:val="-1"/>
                <w:sz w:val="15"/>
                <w:szCs w:val="15"/>
              </w:rPr>
              <w:t>标</w:t>
            </w:r>
          </w:p>
        </w:tc>
        <w:tc>
          <w:tcPr>
            <w:tcW w:w="2109" w:type="pct"/>
            <w:gridSpan w:val="3"/>
            <w:tcBorders>
              <w:top w:val="single" w:color="000000" w:sz="2" w:space="0"/>
              <w:bottom w:val="single" w:color="000000" w:sz="2" w:space="0"/>
            </w:tcBorders>
            <w:vAlign w:val="top"/>
          </w:tcPr>
          <w:p>
            <w:pPr>
              <w:spacing w:before="52" w:line="220" w:lineRule="auto"/>
              <w:ind w:left="1561"/>
              <w:rPr>
                <w:rFonts w:hint="eastAsia" w:ascii="宋体" w:hAnsi="宋体" w:eastAsia="宋体" w:cs="宋体"/>
                <w:sz w:val="15"/>
                <w:szCs w:val="15"/>
              </w:rPr>
            </w:pPr>
            <w:r>
              <w:rPr>
                <w:rFonts w:hint="eastAsia" w:ascii="宋体" w:hAnsi="宋体" w:eastAsia="宋体" w:cs="宋体"/>
                <w:spacing w:val="-1"/>
                <w:sz w:val="15"/>
                <w:szCs w:val="15"/>
              </w:rPr>
              <w:t xml:space="preserve">2022 </w:t>
            </w:r>
            <w:r>
              <w:rPr>
                <w:rFonts w:hint="eastAsia" w:ascii="宋体" w:hAnsi="宋体" w:eastAsia="宋体" w:cs="宋体"/>
                <w:sz w:val="15"/>
                <w:szCs w:val="15"/>
              </w:rPr>
              <w:t>年目标值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477" w:type="pct"/>
            <w:vMerge w:val="continue"/>
            <w:tcBorders>
              <w:top w:val="nil"/>
              <w:bottom w:val="single" w:color="000000" w:sz="2" w:space="0"/>
            </w:tcBorders>
            <w:vAlign w:val="top"/>
          </w:tcPr>
          <w:p>
            <w:pPr>
              <w:rPr>
                <w:rFonts w:hint="eastAsia" w:ascii="宋体" w:hAnsi="宋体" w:eastAsia="宋体" w:cs="宋体"/>
                <w:sz w:val="15"/>
                <w:szCs w:val="15"/>
              </w:rPr>
            </w:pPr>
          </w:p>
        </w:tc>
        <w:tc>
          <w:tcPr>
            <w:tcW w:w="688" w:type="pct"/>
            <w:vMerge w:val="continue"/>
            <w:tcBorders>
              <w:top w:val="nil"/>
              <w:bottom w:val="single" w:color="000000" w:sz="2" w:space="0"/>
            </w:tcBorders>
            <w:vAlign w:val="top"/>
          </w:tcPr>
          <w:p>
            <w:pPr>
              <w:rPr>
                <w:rFonts w:hint="eastAsia" w:ascii="宋体" w:hAnsi="宋体" w:eastAsia="宋体" w:cs="宋体"/>
                <w:sz w:val="15"/>
                <w:szCs w:val="15"/>
              </w:rPr>
            </w:pPr>
          </w:p>
        </w:tc>
        <w:tc>
          <w:tcPr>
            <w:tcW w:w="889" w:type="pct"/>
            <w:vMerge w:val="continue"/>
            <w:tcBorders>
              <w:top w:val="nil"/>
              <w:bottom w:val="single" w:color="000000" w:sz="2" w:space="0"/>
            </w:tcBorders>
            <w:vAlign w:val="top"/>
          </w:tcPr>
          <w:p>
            <w:pPr>
              <w:rPr>
                <w:rFonts w:hint="eastAsia" w:ascii="宋体" w:hAnsi="宋体" w:eastAsia="宋体" w:cs="宋体"/>
                <w:sz w:val="15"/>
                <w:szCs w:val="15"/>
              </w:rPr>
            </w:pPr>
          </w:p>
        </w:tc>
        <w:tc>
          <w:tcPr>
            <w:tcW w:w="835" w:type="pct"/>
            <w:vMerge w:val="continue"/>
            <w:tcBorders>
              <w:top w:val="nil"/>
              <w:bottom w:val="single" w:color="000000" w:sz="2" w:space="0"/>
            </w:tcBorders>
            <w:vAlign w:val="top"/>
          </w:tcPr>
          <w:p>
            <w:pPr>
              <w:rPr>
                <w:rFonts w:hint="eastAsia" w:ascii="宋体" w:hAnsi="宋体" w:eastAsia="宋体" w:cs="宋体"/>
                <w:sz w:val="15"/>
                <w:szCs w:val="15"/>
              </w:rPr>
            </w:pPr>
          </w:p>
        </w:tc>
        <w:tc>
          <w:tcPr>
            <w:tcW w:w="645" w:type="pct"/>
            <w:tcBorders>
              <w:top w:val="single" w:color="000000" w:sz="2" w:space="0"/>
              <w:bottom w:val="single" w:color="000000" w:sz="2" w:space="0"/>
            </w:tcBorders>
            <w:vAlign w:val="top"/>
          </w:tcPr>
          <w:p>
            <w:pPr>
              <w:spacing w:before="52" w:line="220" w:lineRule="auto"/>
              <w:ind w:left="262"/>
              <w:rPr>
                <w:rFonts w:hint="eastAsia" w:ascii="宋体" w:hAnsi="宋体" w:eastAsia="宋体" w:cs="宋体"/>
                <w:sz w:val="15"/>
                <w:szCs w:val="15"/>
              </w:rPr>
            </w:pPr>
            <w:r>
              <w:rPr>
                <w:rFonts w:hint="eastAsia" w:ascii="宋体" w:hAnsi="宋体" w:eastAsia="宋体" w:cs="宋体"/>
                <w:spacing w:val="-2"/>
                <w:sz w:val="15"/>
                <w:szCs w:val="15"/>
              </w:rPr>
              <w:t>计算符</w:t>
            </w:r>
            <w:r>
              <w:rPr>
                <w:rFonts w:hint="eastAsia" w:ascii="宋体" w:hAnsi="宋体" w:eastAsia="宋体" w:cs="宋体"/>
                <w:spacing w:val="-1"/>
                <w:sz w:val="15"/>
                <w:szCs w:val="15"/>
              </w:rPr>
              <w:t>号</w:t>
            </w:r>
          </w:p>
        </w:tc>
        <w:tc>
          <w:tcPr>
            <w:tcW w:w="765" w:type="pct"/>
            <w:tcBorders>
              <w:top w:val="single" w:color="000000" w:sz="2" w:space="0"/>
              <w:bottom w:val="single" w:color="000000" w:sz="2" w:space="0"/>
            </w:tcBorders>
            <w:vAlign w:val="top"/>
          </w:tcPr>
          <w:p>
            <w:pPr>
              <w:spacing w:before="52" w:line="220" w:lineRule="auto"/>
              <w:ind w:left="535"/>
              <w:rPr>
                <w:rFonts w:hint="eastAsia" w:ascii="宋体" w:hAnsi="宋体" w:eastAsia="宋体" w:cs="宋体"/>
                <w:sz w:val="15"/>
                <w:szCs w:val="15"/>
              </w:rPr>
            </w:pPr>
            <w:r>
              <w:rPr>
                <w:rFonts w:hint="eastAsia" w:ascii="宋体" w:hAnsi="宋体" w:eastAsia="宋体" w:cs="宋体"/>
                <w:spacing w:val="-13"/>
                <w:sz w:val="15"/>
                <w:szCs w:val="15"/>
              </w:rPr>
              <w:t>目</w:t>
            </w:r>
            <w:r>
              <w:rPr>
                <w:rFonts w:hint="eastAsia" w:ascii="宋体" w:hAnsi="宋体" w:eastAsia="宋体" w:cs="宋体"/>
                <w:spacing w:val="-10"/>
                <w:sz w:val="15"/>
                <w:szCs w:val="15"/>
              </w:rPr>
              <w:t>标值</w:t>
            </w:r>
          </w:p>
        </w:tc>
        <w:tc>
          <w:tcPr>
            <w:tcW w:w="697" w:type="pct"/>
            <w:tcBorders>
              <w:top w:val="single" w:color="000000" w:sz="2" w:space="0"/>
              <w:bottom w:val="single" w:color="000000" w:sz="2" w:space="0"/>
            </w:tcBorders>
            <w:vAlign w:val="top"/>
          </w:tcPr>
          <w:p>
            <w:pPr>
              <w:spacing w:before="53" w:line="220" w:lineRule="auto"/>
              <w:ind w:left="527"/>
              <w:rPr>
                <w:rFonts w:hint="eastAsia" w:ascii="宋体" w:hAnsi="宋体" w:eastAsia="宋体" w:cs="宋体"/>
                <w:sz w:val="15"/>
                <w:szCs w:val="15"/>
              </w:rPr>
            </w:pPr>
            <w:r>
              <w:rPr>
                <w:rFonts w:hint="eastAsia" w:ascii="宋体" w:hAnsi="宋体" w:eastAsia="宋体" w:cs="宋体"/>
                <w:spacing w:val="-3"/>
                <w:sz w:val="15"/>
                <w:szCs w:val="15"/>
              </w:rPr>
              <w:t>单</w:t>
            </w:r>
            <w:r>
              <w:rPr>
                <w:rFonts w:hint="eastAsia" w:ascii="宋体" w:hAnsi="宋体" w:eastAsia="宋体" w:cs="宋体"/>
                <w:spacing w:val="-2"/>
                <w:sz w:val="15"/>
                <w:szCs w:val="15"/>
              </w:rPr>
              <w:t>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477" w:type="pct"/>
            <w:tcBorders>
              <w:top w:val="single" w:color="000000" w:sz="2" w:space="0"/>
              <w:bottom w:val="single" w:color="000000" w:sz="2" w:space="0"/>
            </w:tcBorders>
            <w:vAlign w:val="top"/>
          </w:tcPr>
          <w:p>
            <w:pPr>
              <w:spacing w:before="94" w:line="179" w:lineRule="auto"/>
              <w:ind w:left="451"/>
              <w:rPr>
                <w:rFonts w:hint="eastAsia" w:ascii="宋体" w:hAnsi="宋体" w:eastAsia="宋体" w:cs="宋体"/>
                <w:sz w:val="15"/>
                <w:szCs w:val="15"/>
                <w:lang w:eastAsia="zh-CN"/>
              </w:rPr>
            </w:pPr>
            <w:r>
              <w:rPr>
                <w:rFonts w:hint="eastAsia" w:ascii="宋体" w:hAnsi="宋体" w:eastAsia="宋体" w:cs="宋体"/>
                <w:sz w:val="15"/>
                <w:szCs w:val="15"/>
                <w:lang w:val="en-US" w:eastAsia="zh-CN"/>
              </w:rPr>
              <w:t>1</w:t>
            </w:r>
          </w:p>
        </w:tc>
        <w:tc>
          <w:tcPr>
            <w:tcW w:w="688" w:type="pct"/>
            <w:vMerge w:val="restart"/>
            <w:tcBorders>
              <w:top w:val="single" w:color="000000" w:sz="2" w:space="0"/>
              <w:bottom w:val="nil"/>
            </w:tcBorders>
            <w:vAlign w:val="top"/>
          </w:tcPr>
          <w:p>
            <w:pPr>
              <w:spacing w:line="300" w:lineRule="auto"/>
              <w:rPr>
                <w:rFonts w:hint="eastAsia" w:ascii="宋体" w:hAnsi="宋体" w:eastAsia="宋体" w:cs="宋体"/>
                <w:sz w:val="15"/>
                <w:szCs w:val="15"/>
              </w:rPr>
            </w:pPr>
          </w:p>
          <w:p>
            <w:pPr>
              <w:spacing w:before="69" w:line="220" w:lineRule="auto"/>
              <w:ind w:left="302"/>
              <w:rPr>
                <w:rFonts w:hint="eastAsia" w:ascii="宋体" w:hAnsi="宋体" w:eastAsia="宋体" w:cs="宋体"/>
                <w:sz w:val="15"/>
                <w:szCs w:val="15"/>
              </w:rPr>
            </w:pPr>
            <w:r>
              <w:rPr>
                <w:rFonts w:hint="eastAsia" w:ascii="宋体" w:hAnsi="宋体" w:eastAsia="宋体" w:cs="宋体"/>
                <w:spacing w:val="-2"/>
                <w:sz w:val="15"/>
                <w:szCs w:val="15"/>
              </w:rPr>
              <w:t>产出指</w:t>
            </w:r>
            <w:r>
              <w:rPr>
                <w:rFonts w:hint="eastAsia" w:ascii="宋体" w:hAnsi="宋体" w:eastAsia="宋体" w:cs="宋体"/>
                <w:spacing w:val="-1"/>
                <w:sz w:val="15"/>
                <w:szCs w:val="15"/>
              </w:rPr>
              <w:t>标</w:t>
            </w:r>
          </w:p>
        </w:tc>
        <w:tc>
          <w:tcPr>
            <w:tcW w:w="889" w:type="pct"/>
            <w:tcBorders>
              <w:top w:val="single" w:color="000000" w:sz="2" w:space="0"/>
              <w:bottom w:val="single" w:color="000000" w:sz="2" w:space="0"/>
            </w:tcBorders>
            <w:vAlign w:val="top"/>
          </w:tcPr>
          <w:p>
            <w:pPr>
              <w:spacing w:before="53" w:line="220" w:lineRule="auto"/>
              <w:ind w:left="726"/>
              <w:rPr>
                <w:rFonts w:hint="eastAsia" w:ascii="宋体" w:hAnsi="宋体" w:eastAsia="宋体" w:cs="宋体"/>
                <w:sz w:val="15"/>
                <w:szCs w:val="15"/>
              </w:rPr>
            </w:pPr>
            <w:r>
              <w:rPr>
                <w:rFonts w:hint="eastAsia" w:ascii="宋体" w:hAnsi="宋体" w:eastAsia="宋体" w:cs="宋体"/>
                <w:spacing w:val="-3"/>
                <w:sz w:val="15"/>
                <w:szCs w:val="15"/>
              </w:rPr>
              <w:t>数</w:t>
            </w:r>
            <w:r>
              <w:rPr>
                <w:rFonts w:hint="eastAsia" w:ascii="宋体" w:hAnsi="宋体" w:eastAsia="宋体" w:cs="宋体"/>
                <w:spacing w:val="-2"/>
                <w:sz w:val="15"/>
                <w:szCs w:val="15"/>
              </w:rPr>
              <w:t>量</w:t>
            </w:r>
          </w:p>
        </w:tc>
        <w:tc>
          <w:tcPr>
            <w:tcW w:w="835" w:type="pct"/>
            <w:tcBorders>
              <w:top w:val="single" w:color="000000" w:sz="2" w:space="0"/>
              <w:bottom w:val="single" w:color="000000" w:sz="2" w:space="0"/>
            </w:tcBorders>
            <w:vAlign w:val="top"/>
          </w:tcPr>
          <w:p>
            <w:pPr>
              <w:spacing w:before="53" w:line="220" w:lineRule="auto"/>
              <w:ind w:left="149"/>
              <w:rPr>
                <w:rFonts w:hint="eastAsia" w:ascii="宋体" w:hAnsi="宋体" w:eastAsia="宋体" w:cs="宋体"/>
                <w:sz w:val="15"/>
                <w:szCs w:val="15"/>
              </w:rPr>
            </w:pPr>
            <w:r>
              <w:rPr>
                <w:rFonts w:hint="eastAsia" w:ascii="宋体" w:hAnsi="宋体" w:eastAsia="宋体" w:cs="宋体"/>
                <w:spacing w:val="-2"/>
                <w:sz w:val="15"/>
                <w:szCs w:val="15"/>
              </w:rPr>
              <w:t>维修改</w:t>
            </w:r>
            <w:r>
              <w:rPr>
                <w:rFonts w:hint="eastAsia" w:ascii="宋体" w:hAnsi="宋体" w:eastAsia="宋体" w:cs="宋体"/>
                <w:spacing w:val="-1"/>
                <w:sz w:val="15"/>
                <w:szCs w:val="15"/>
              </w:rPr>
              <w:t>造建筑数</w:t>
            </w:r>
          </w:p>
        </w:tc>
        <w:tc>
          <w:tcPr>
            <w:tcW w:w="645" w:type="pct"/>
            <w:tcBorders>
              <w:top w:val="single" w:color="000000" w:sz="2" w:space="0"/>
              <w:bottom w:val="single" w:color="000000" w:sz="2" w:space="0"/>
            </w:tcBorders>
            <w:vAlign w:val="top"/>
          </w:tcPr>
          <w:p>
            <w:pPr>
              <w:spacing w:before="143" w:line="120" w:lineRule="exact"/>
              <w:ind w:left="631"/>
              <w:rPr>
                <w:rFonts w:hint="eastAsia" w:ascii="宋体" w:hAnsi="宋体" w:eastAsia="宋体" w:cs="宋体"/>
                <w:sz w:val="15"/>
                <w:szCs w:val="15"/>
              </w:rPr>
            </w:pPr>
            <w:r>
              <w:rPr>
                <w:rFonts w:hint="eastAsia" w:ascii="宋体" w:hAnsi="宋体" w:eastAsia="宋体" w:cs="宋体"/>
                <w:spacing w:val="55"/>
                <w:position w:val="1"/>
                <w:sz w:val="15"/>
                <w:szCs w:val="15"/>
              </w:rPr>
              <w:t>=</w:t>
            </w:r>
          </w:p>
        </w:tc>
        <w:tc>
          <w:tcPr>
            <w:tcW w:w="765" w:type="pct"/>
            <w:tcBorders>
              <w:top w:val="single" w:color="000000" w:sz="2" w:space="0"/>
              <w:bottom w:val="single" w:color="000000" w:sz="2" w:space="0"/>
            </w:tcBorders>
            <w:vAlign w:val="top"/>
          </w:tcPr>
          <w:p>
            <w:pPr>
              <w:spacing w:before="94" w:line="179" w:lineRule="auto"/>
              <w:ind w:left="759"/>
              <w:rPr>
                <w:rFonts w:hint="eastAsia" w:ascii="宋体" w:hAnsi="宋体" w:eastAsia="宋体" w:cs="宋体"/>
                <w:sz w:val="15"/>
                <w:szCs w:val="15"/>
              </w:rPr>
            </w:pPr>
            <w:r>
              <w:rPr>
                <w:rFonts w:hint="eastAsia" w:ascii="宋体" w:hAnsi="宋体" w:eastAsia="宋体" w:cs="宋体"/>
                <w:sz w:val="15"/>
                <w:szCs w:val="15"/>
              </w:rPr>
              <w:t>3</w:t>
            </w:r>
          </w:p>
        </w:tc>
        <w:tc>
          <w:tcPr>
            <w:tcW w:w="697" w:type="pct"/>
            <w:tcBorders>
              <w:top w:val="single" w:color="000000" w:sz="2" w:space="0"/>
              <w:bottom w:val="single" w:color="000000" w:sz="2" w:space="0"/>
            </w:tcBorders>
            <w:vAlign w:val="top"/>
          </w:tcPr>
          <w:p>
            <w:pPr>
              <w:spacing w:before="54" w:line="220" w:lineRule="auto"/>
              <w:ind w:left="631"/>
              <w:rPr>
                <w:rFonts w:hint="eastAsia" w:ascii="宋体" w:hAnsi="宋体" w:eastAsia="宋体" w:cs="宋体"/>
                <w:sz w:val="15"/>
                <w:szCs w:val="15"/>
              </w:rPr>
            </w:pPr>
            <w:r>
              <w:rPr>
                <w:rFonts w:hint="eastAsia" w:ascii="宋体" w:hAnsi="宋体" w:eastAsia="宋体" w:cs="宋体"/>
                <w:sz w:val="15"/>
                <w:szCs w:val="15"/>
              </w:rPr>
              <w:t>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77" w:type="pct"/>
            <w:tcBorders>
              <w:top w:val="single" w:color="000000" w:sz="2" w:space="0"/>
              <w:bottom w:val="single" w:color="000000" w:sz="2" w:space="0"/>
            </w:tcBorders>
            <w:vAlign w:val="top"/>
          </w:tcPr>
          <w:p>
            <w:pPr>
              <w:spacing w:before="252" w:line="177" w:lineRule="auto"/>
              <w:ind w:left="446"/>
              <w:rPr>
                <w:rFonts w:hint="eastAsia" w:ascii="宋体" w:hAnsi="宋体" w:eastAsia="宋体" w:cs="宋体"/>
                <w:sz w:val="15"/>
                <w:szCs w:val="15"/>
                <w:lang w:eastAsia="zh-CN"/>
              </w:rPr>
            </w:pPr>
            <w:r>
              <w:rPr>
                <w:rFonts w:hint="eastAsia" w:ascii="宋体" w:hAnsi="宋体" w:eastAsia="宋体" w:cs="宋体"/>
                <w:sz w:val="15"/>
                <w:szCs w:val="15"/>
                <w:lang w:val="en-US" w:eastAsia="zh-CN"/>
              </w:rPr>
              <w:t>2</w:t>
            </w:r>
          </w:p>
        </w:tc>
        <w:tc>
          <w:tcPr>
            <w:tcW w:w="688" w:type="pct"/>
            <w:vMerge w:val="continue"/>
            <w:tcBorders>
              <w:top w:val="nil"/>
              <w:bottom w:val="single" w:color="000000" w:sz="2" w:space="0"/>
            </w:tcBorders>
            <w:vAlign w:val="top"/>
          </w:tcPr>
          <w:p>
            <w:pPr>
              <w:rPr>
                <w:rFonts w:hint="eastAsia" w:ascii="宋体" w:hAnsi="宋体" w:eastAsia="宋体" w:cs="宋体"/>
                <w:sz w:val="15"/>
                <w:szCs w:val="15"/>
              </w:rPr>
            </w:pPr>
          </w:p>
        </w:tc>
        <w:tc>
          <w:tcPr>
            <w:tcW w:w="889" w:type="pct"/>
            <w:tcBorders>
              <w:top w:val="single" w:color="000000" w:sz="2" w:space="0"/>
              <w:bottom w:val="single" w:color="000000" w:sz="2" w:space="0"/>
            </w:tcBorders>
            <w:vAlign w:val="top"/>
          </w:tcPr>
          <w:p>
            <w:pPr>
              <w:spacing w:before="210" w:line="220" w:lineRule="auto"/>
              <w:ind w:left="726"/>
              <w:rPr>
                <w:rFonts w:hint="eastAsia" w:ascii="宋体" w:hAnsi="宋体" w:eastAsia="宋体" w:cs="宋体"/>
                <w:sz w:val="15"/>
                <w:szCs w:val="15"/>
              </w:rPr>
            </w:pPr>
            <w:r>
              <w:rPr>
                <w:rFonts w:hint="eastAsia" w:ascii="宋体" w:hAnsi="宋体" w:eastAsia="宋体" w:cs="宋体"/>
                <w:spacing w:val="-3"/>
                <w:sz w:val="15"/>
                <w:szCs w:val="15"/>
              </w:rPr>
              <w:t>质</w:t>
            </w:r>
            <w:r>
              <w:rPr>
                <w:rFonts w:hint="eastAsia" w:ascii="宋体" w:hAnsi="宋体" w:eastAsia="宋体" w:cs="宋体"/>
                <w:spacing w:val="-2"/>
                <w:sz w:val="15"/>
                <w:szCs w:val="15"/>
              </w:rPr>
              <w:t>量</w:t>
            </w:r>
          </w:p>
        </w:tc>
        <w:tc>
          <w:tcPr>
            <w:tcW w:w="835" w:type="pct"/>
            <w:tcBorders>
              <w:top w:val="single" w:color="000000" w:sz="2" w:space="0"/>
              <w:bottom w:val="single" w:color="000000" w:sz="2" w:space="0"/>
            </w:tcBorders>
            <w:vAlign w:val="top"/>
          </w:tcPr>
          <w:p>
            <w:pPr>
              <w:spacing w:before="54" w:line="247" w:lineRule="auto"/>
              <w:ind w:left="575" w:right="137" w:hanging="428"/>
              <w:rPr>
                <w:rFonts w:hint="eastAsia" w:ascii="宋体" w:hAnsi="宋体" w:eastAsia="宋体" w:cs="宋体"/>
                <w:sz w:val="15"/>
                <w:szCs w:val="15"/>
              </w:rPr>
            </w:pPr>
            <w:r>
              <w:rPr>
                <w:rFonts w:hint="eastAsia" w:ascii="宋体" w:hAnsi="宋体" w:eastAsia="宋体" w:cs="宋体"/>
                <w:spacing w:val="-2"/>
                <w:sz w:val="15"/>
                <w:szCs w:val="15"/>
              </w:rPr>
              <w:t>按计划</w:t>
            </w:r>
            <w:r>
              <w:rPr>
                <w:rFonts w:hint="eastAsia" w:ascii="宋体" w:hAnsi="宋体" w:eastAsia="宋体" w:cs="宋体"/>
                <w:spacing w:val="-1"/>
                <w:sz w:val="15"/>
                <w:szCs w:val="15"/>
              </w:rPr>
              <w:t>进行，按</w:t>
            </w:r>
            <w:r>
              <w:rPr>
                <w:rFonts w:hint="eastAsia" w:ascii="宋体" w:hAnsi="宋体" w:eastAsia="宋体" w:cs="宋体"/>
                <w:sz w:val="15"/>
                <w:szCs w:val="15"/>
              </w:rPr>
              <w:t xml:space="preserve"> </w:t>
            </w:r>
            <w:r>
              <w:rPr>
                <w:rFonts w:hint="eastAsia" w:ascii="宋体" w:hAnsi="宋体" w:eastAsia="宋体" w:cs="宋体"/>
                <w:spacing w:val="-5"/>
                <w:sz w:val="15"/>
                <w:szCs w:val="15"/>
              </w:rPr>
              <w:t>时</w:t>
            </w:r>
            <w:r>
              <w:rPr>
                <w:rFonts w:hint="eastAsia" w:ascii="宋体" w:hAnsi="宋体" w:eastAsia="宋体" w:cs="宋体"/>
                <w:spacing w:val="-4"/>
                <w:sz w:val="15"/>
                <w:szCs w:val="15"/>
              </w:rPr>
              <w:t>完工</w:t>
            </w:r>
          </w:p>
        </w:tc>
        <w:tc>
          <w:tcPr>
            <w:tcW w:w="645" w:type="pct"/>
            <w:tcBorders>
              <w:top w:val="single" w:color="000000" w:sz="2" w:space="0"/>
              <w:bottom w:val="single" w:color="000000" w:sz="2" w:space="0"/>
            </w:tcBorders>
            <w:vAlign w:val="top"/>
          </w:tcPr>
          <w:p>
            <w:pPr>
              <w:spacing w:line="273" w:lineRule="auto"/>
              <w:rPr>
                <w:rFonts w:hint="eastAsia" w:ascii="宋体" w:hAnsi="宋体" w:eastAsia="宋体" w:cs="宋体"/>
                <w:sz w:val="15"/>
                <w:szCs w:val="15"/>
              </w:rPr>
            </w:pPr>
          </w:p>
          <w:p>
            <w:pPr>
              <w:spacing w:before="24" w:line="120" w:lineRule="exact"/>
              <w:ind w:left="631"/>
              <w:rPr>
                <w:rFonts w:hint="eastAsia" w:ascii="宋体" w:hAnsi="宋体" w:eastAsia="宋体" w:cs="宋体"/>
                <w:sz w:val="15"/>
                <w:szCs w:val="15"/>
              </w:rPr>
            </w:pPr>
            <w:r>
              <w:rPr>
                <w:rFonts w:hint="eastAsia" w:ascii="宋体" w:hAnsi="宋体" w:eastAsia="宋体" w:cs="宋体"/>
                <w:spacing w:val="55"/>
                <w:position w:val="1"/>
                <w:sz w:val="15"/>
                <w:szCs w:val="15"/>
              </w:rPr>
              <w:t>=</w:t>
            </w:r>
          </w:p>
        </w:tc>
        <w:tc>
          <w:tcPr>
            <w:tcW w:w="765" w:type="pct"/>
            <w:tcBorders>
              <w:top w:val="single" w:color="000000" w:sz="2" w:space="0"/>
              <w:bottom w:val="single" w:color="000000" w:sz="2" w:space="0"/>
            </w:tcBorders>
            <w:vAlign w:val="top"/>
          </w:tcPr>
          <w:p>
            <w:pPr>
              <w:spacing w:before="250" w:line="179" w:lineRule="auto"/>
              <w:ind w:left="660"/>
              <w:rPr>
                <w:rFonts w:hint="eastAsia" w:ascii="宋体" w:hAnsi="宋体" w:eastAsia="宋体" w:cs="宋体"/>
                <w:sz w:val="15"/>
                <w:szCs w:val="15"/>
              </w:rPr>
            </w:pPr>
            <w:r>
              <w:rPr>
                <w:rFonts w:hint="eastAsia" w:ascii="宋体" w:hAnsi="宋体" w:eastAsia="宋体" w:cs="宋体"/>
                <w:spacing w:val="-5"/>
                <w:sz w:val="15"/>
                <w:szCs w:val="15"/>
              </w:rPr>
              <w:t>1</w:t>
            </w:r>
            <w:r>
              <w:rPr>
                <w:rFonts w:hint="eastAsia" w:ascii="宋体" w:hAnsi="宋体" w:eastAsia="宋体" w:cs="宋体"/>
                <w:spacing w:val="-4"/>
                <w:sz w:val="15"/>
                <w:szCs w:val="15"/>
              </w:rPr>
              <w:t>00</w:t>
            </w:r>
          </w:p>
        </w:tc>
        <w:tc>
          <w:tcPr>
            <w:tcW w:w="697" w:type="pct"/>
            <w:tcBorders>
              <w:top w:val="single" w:color="000000" w:sz="2" w:space="0"/>
              <w:bottom w:val="single" w:color="000000" w:sz="2" w:space="0"/>
            </w:tcBorders>
            <w:vAlign w:val="top"/>
          </w:tcPr>
          <w:p>
            <w:pPr>
              <w:spacing w:before="170" w:line="281" w:lineRule="exact"/>
              <w:ind w:left="660"/>
              <w:rPr>
                <w:rFonts w:hint="eastAsia" w:ascii="宋体" w:hAnsi="宋体" w:eastAsia="宋体" w:cs="宋体"/>
                <w:sz w:val="15"/>
                <w:szCs w:val="15"/>
              </w:rPr>
            </w:pPr>
            <w:r>
              <w:rPr>
                <w:rFonts w:hint="eastAsia" w:ascii="宋体" w:hAnsi="宋体" w:eastAsia="宋体" w:cs="宋体"/>
                <w:position w:val="2"/>
                <w:sz w:val="15"/>
                <w:szCs w:val="15"/>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77" w:type="pct"/>
            <w:tcBorders>
              <w:top w:val="single" w:color="000000" w:sz="2" w:space="0"/>
              <w:bottom w:val="single" w:color="000000" w:sz="2" w:space="0"/>
            </w:tcBorders>
            <w:vAlign w:val="top"/>
          </w:tcPr>
          <w:p>
            <w:pPr>
              <w:spacing w:before="251" w:line="179" w:lineRule="auto"/>
              <w:ind w:left="453"/>
              <w:rPr>
                <w:rFonts w:hint="eastAsia" w:ascii="宋体" w:hAnsi="宋体" w:eastAsia="宋体" w:cs="宋体"/>
                <w:sz w:val="15"/>
                <w:szCs w:val="15"/>
                <w:lang w:eastAsia="zh-CN"/>
              </w:rPr>
            </w:pPr>
            <w:r>
              <w:rPr>
                <w:rFonts w:hint="eastAsia" w:ascii="宋体" w:hAnsi="宋体" w:eastAsia="宋体" w:cs="宋体"/>
                <w:sz w:val="15"/>
                <w:szCs w:val="15"/>
                <w:lang w:val="en-US" w:eastAsia="zh-CN"/>
              </w:rPr>
              <w:t>3</w:t>
            </w:r>
          </w:p>
        </w:tc>
        <w:tc>
          <w:tcPr>
            <w:tcW w:w="688" w:type="pct"/>
            <w:vMerge w:val="restart"/>
            <w:tcBorders>
              <w:top w:val="single" w:color="000000" w:sz="2" w:space="0"/>
              <w:bottom w:val="nil"/>
            </w:tcBorders>
            <w:vAlign w:val="top"/>
          </w:tcPr>
          <w:p>
            <w:pPr>
              <w:spacing w:line="302" w:lineRule="auto"/>
              <w:rPr>
                <w:rFonts w:hint="eastAsia" w:ascii="宋体" w:hAnsi="宋体" w:eastAsia="宋体" w:cs="宋体"/>
                <w:sz w:val="15"/>
                <w:szCs w:val="15"/>
              </w:rPr>
            </w:pPr>
          </w:p>
          <w:p>
            <w:pPr>
              <w:spacing w:before="68" w:line="220" w:lineRule="auto"/>
              <w:ind w:left="307"/>
              <w:rPr>
                <w:rFonts w:hint="eastAsia" w:ascii="宋体" w:hAnsi="宋体" w:eastAsia="宋体" w:cs="宋体"/>
                <w:sz w:val="15"/>
                <w:szCs w:val="15"/>
              </w:rPr>
            </w:pPr>
            <w:r>
              <w:rPr>
                <w:rFonts w:hint="eastAsia" w:ascii="宋体" w:hAnsi="宋体" w:eastAsia="宋体" w:cs="宋体"/>
                <w:spacing w:val="-4"/>
                <w:sz w:val="15"/>
                <w:szCs w:val="15"/>
              </w:rPr>
              <w:t>效</w:t>
            </w:r>
            <w:r>
              <w:rPr>
                <w:rFonts w:hint="eastAsia" w:ascii="宋体" w:hAnsi="宋体" w:eastAsia="宋体" w:cs="宋体"/>
                <w:spacing w:val="-2"/>
                <w:sz w:val="15"/>
                <w:szCs w:val="15"/>
              </w:rPr>
              <w:t>益指标</w:t>
            </w:r>
          </w:p>
        </w:tc>
        <w:tc>
          <w:tcPr>
            <w:tcW w:w="889" w:type="pct"/>
            <w:tcBorders>
              <w:top w:val="single" w:color="000000" w:sz="2" w:space="0"/>
              <w:bottom w:val="single" w:color="000000" w:sz="2" w:space="0"/>
            </w:tcBorders>
            <w:vAlign w:val="top"/>
          </w:tcPr>
          <w:p>
            <w:pPr>
              <w:spacing w:before="211" w:line="219" w:lineRule="auto"/>
              <w:ind w:left="516"/>
              <w:rPr>
                <w:rFonts w:hint="eastAsia" w:ascii="宋体" w:hAnsi="宋体" w:eastAsia="宋体" w:cs="宋体"/>
                <w:sz w:val="15"/>
                <w:szCs w:val="15"/>
              </w:rPr>
            </w:pPr>
            <w:r>
              <w:rPr>
                <w:rFonts w:hint="eastAsia" w:ascii="宋体" w:hAnsi="宋体" w:eastAsia="宋体" w:cs="宋体"/>
                <w:spacing w:val="-2"/>
                <w:sz w:val="15"/>
                <w:szCs w:val="15"/>
              </w:rPr>
              <w:t>社会效益</w:t>
            </w:r>
          </w:p>
        </w:tc>
        <w:tc>
          <w:tcPr>
            <w:tcW w:w="835" w:type="pct"/>
            <w:tcBorders>
              <w:top w:val="single" w:color="000000" w:sz="2" w:space="0"/>
              <w:bottom w:val="single" w:color="000000" w:sz="2" w:space="0"/>
            </w:tcBorders>
            <w:vAlign w:val="top"/>
          </w:tcPr>
          <w:p>
            <w:pPr>
              <w:spacing w:before="55" w:line="247" w:lineRule="auto"/>
              <w:ind w:left="152" w:right="137" w:hanging="6"/>
              <w:rPr>
                <w:rFonts w:hint="eastAsia" w:ascii="宋体" w:hAnsi="宋体" w:eastAsia="宋体" w:cs="宋体"/>
                <w:sz w:val="15"/>
                <w:szCs w:val="15"/>
              </w:rPr>
            </w:pPr>
            <w:r>
              <w:rPr>
                <w:rFonts w:hint="eastAsia" w:ascii="宋体" w:hAnsi="宋体" w:eastAsia="宋体" w:cs="宋体"/>
                <w:spacing w:val="-2"/>
                <w:sz w:val="15"/>
                <w:szCs w:val="15"/>
              </w:rPr>
              <w:t>保障院</w:t>
            </w:r>
            <w:r>
              <w:rPr>
                <w:rFonts w:hint="eastAsia" w:ascii="宋体" w:hAnsi="宋体" w:eastAsia="宋体" w:cs="宋体"/>
                <w:spacing w:val="-1"/>
                <w:sz w:val="15"/>
                <w:szCs w:val="15"/>
              </w:rPr>
              <w:t>内优抚对</w:t>
            </w:r>
            <w:r>
              <w:rPr>
                <w:rFonts w:hint="eastAsia" w:ascii="宋体" w:hAnsi="宋体" w:eastAsia="宋体" w:cs="宋体"/>
                <w:sz w:val="15"/>
                <w:szCs w:val="15"/>
              </w:rPr>
              <w:t xml:space="preserve"> </w:t>
            </w:r>
            <w:r>
              <w:rPr>
                <w:rFonts w:hint="eastAsia" w:ascii="宋体" w:hAnsi="宋体" w:eastAsia="宋体" w:cs="宋体"/>
                <w:spacing w:val="-4"/>
                <w:sz w:val="15"/>
                <w:szCs w:val="15"/>
              </w:rPr>
              <w:t>象</w:t>
            </w:r>
            <w:r>
              <w:rPr>
                <w:rFonts w:hint="eastAsia" w:ascii="宋体" w:hAnsi="宋体" w:eastAsia="宋体" w:cs="宋体"/>
                <w:spacing w:val="-2"/>
                <w:sz w:val="15"/>
                <w:szCs w:val="15"/>
              </w:rPr>
              <w:t>生命财产安全</w:t>
            </w:r>
          </w:p>
        </w:tc>
        <w:tc>
          <w:tcPr>
            <w:tcW w:w="645" w:type="pct"/>
            <w:tcBorders>
              <w:top w:val="single" w:color="000000" w:sz="2" w:space="0"/>
              <w:bottom w:val="single" w:color="000000" w:sz="2" w:space="0"/>
            </w:tcBorders>
            <w:vAlign w:val="top"/>
          </w:tcPr>
          <w:p>
            <w:pPr>
              <w:spacing w:before="210" w:line="220" w:lineRule="auto"/>
              <w:ind w:left="372"/>
              <w:rPr>
                <w:rFonts w:hint="eastAsia" w:ascii="宋体" w:hAnsi="宋体" w:eastAsia="宋体" w:cs="宋体"/>
                <w:sz w:val="15"/>
                <w:szCs w:val="15"/>
              </w:rPr>
            </w:pPr>
            <w:r>
              <w:rPr>
                <w:rFonts w:hint="eastAsia" w:ascii="宋体" w:hAnsi="宋体" w:eastAsia="宋体" w:cs="宋体"/>
                <w:spacing w:val="-3"/>
                <w:sz w:val="15"/>
                <w:szCs w:val="15"/>
              </w:rPr>
              <w:t>定性值</w:t>
            </w:r>
          </w:p>
        </w:tc>
        <w:tc>
          <w:tcPr>
            <w:tcW w:w="765" w:type="pct"/>
            <w:tcBorders>
              <w:top w:val="single" w:color="000000" w:sz="2" w:space="0"/>
              <w:bottom w:val="single" w:color="000000" w:sz="2" w:space="0"/>
            </w:tcBorders>
            <w:vAlign w:val="top"/>
          </w:tcPr>
          <w:p>
            <w:pPr>
              <w:spacing w:before="211" w:line="220" w:lineRule="auto"/>
              <w:ind w:left="601"/>
              <w:rPr>
                <w:rFonts w:hint="eastAsia" w:ascii="宋体" w:hAnsi="宋体" w:eastAsia="宋体" w:cs="宋体"/>
                <w:sz w:val="15"/>
                <w:szCs w:val="15"/>
              </w:rPr>
            </w:pPr>
            <w:r>
              <w:rPr>
                <w:rFonts w:hint="eastAsia" w:ascii="宋体" w:hAnsi="宋体" w:eastAsia="宋体" w:cs="宋体"/>
                <w:spacing w:val="-3"/>
                <w:sz w:val="15"/>
                <w:szCs w:val="15"/>
              </w:rPr>
              <w:t>长</w:t>
            </w:r>
            <w:r>
              <w:rPr>
                <w:rFonts w:hint="eastAsia" w:ascii="宋体" w:hAnsi="宋体" w:eastAsia="宋体" w:cs="宋体"/>
                <w:spacing w:val="-2"/>
                <w:sz w:val="15"/>
                <w:szCs w:val="15"/>
              </w:rPr>
              <w:t>期</w:t>
            </w:r>
          </w:p>
        </w:tc>
        <w:tc>
          <w:tcPr>
            <w:tcW w:w="697" w:type="pct"/>
            <w:tcBorders>
              <w:top w:val="single" w:color="000000" w:sz="2" w:space="0"/>
              <w:bottom w:val="single" w:color="000000" w:sz="2" w:space="0"/>
            </w:tcBorders>
            <w:vAlign w:val="top"/>
          </w:tcPr>
          <w:p>
            <w:pPr>
              <w:rPr>
                <w:rFonts w:hint="eastAsia" w:ascii="宋体" w:hAnsi="宋体" w:eastAsia="宋体" w:cs="宋体"/>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477" w:type="pct"/>
            <w:tcBorders>
              <w:top w:val="single" w:color="000000" w:sz="2" w:space="0"/>
              <w:bottom w:val="single" w:color="000000" w:sz="2" w:space="0"/>
            </w:tcBorders>
            <w:vAlign w:val="top"/>
          </w:tcPr>
          <w:p>
            <w:pPr>
              <w:spacing w:before="98" w:line="178" w:lineRule="auto"/>
              <w:ind w:left="459"/>
              <w:rPr>
                <w:rFonts w:hint="eastAsia" w:ascii="宋体" w:hAnsi="宋体" w:eastAsia="宋体" w:cs="宋体"/>
                <w:sz w:val="15"/>
                <w:szCs w:val="15"/>
                <w:lang w:eastAsia="zh-CN"/>
              </w:rPr>
            </w:pPr>
            <w:r>
              <w:rPr>
                <w:rFonts w:hint="eastAsia" w:ascii="宋体" w:hAnsi="宋体" w:eastAsia="宋体" w:cs="宋体"/>
                <w:sz w:val="15"/>
                <w:szCs w:val="15"/>
                <w:lang w:val="en-US" w:eastAsia="zh-CN"/>
              </w:rPr>
              <w:t>4</w:t>
            </w:r>
          </w:p>
        </w:tc>
        <w:tc>
          <w:tcPr>
            <w:tcW w:w="688" w:type="pct"/>
            <w:vMerge w:val="continue"/>
            <w:tcBorders>
              <w:top w:val="nil"/>
              <w:bottom w:val="single" w:color="000000" w:sz="2" w:space="0"/>
            </w:tcBorders>
            <w:vAlign w:val="top"/>
          </w:tcPr>
          <w:p>
            <w:pPr>
              <w:rPr>
                <w:rFonts w:hint="eastAsia" w:ascii="宋体" w:hAnsi="宋体" w:eastAsia="宋体" w:cs="宋体"/>
                <w:sz w:val="15"/>
                <w:szCs w:val="15"/>
              </w:rPr>
            </w:pPr>
          </w:p>
        </w:tc>
        <w:tc>
          <w:tcPr>
            <w:tcW w:w="889" w:type="pct"/>
            <w:tcBorders>
              <w:top w:val="single" w:color="000000" w:sz="2" w:space="0"/>
              <w:bottom w:val="single" w:color="000000" w:sz="2" w:space="0"/>
            </w:tcBorders>
            <w:vAlign w:val="top"/>
          </w:tcPr>
          <w:p>
            <w:pPr>
              <w:spacing w:before="55" w:line="220" w:lineRule="auto"/>
              <w:ind w:left="411"/>
              <w:rPr>
                <w:rFonts w:hint="eastAsia" w:ascii="宋体" w:hAnsi="宋体" w:eastAsia="宋体" w:cs="宋体"/>
                <w:sz w:val="15"/>
                <w:szCs w:val="15"/>
              </w:rPr>
            </w:pPr>
            <w:r>
              <w:rPr>
                <w:rFonts w:hint="eastAsia" w:ascii="宋体" w:hAnsi="宋体" w:eastAsia="宋体" w:cs="宋体"/>
                <w:spacing w:val="-2"/>
                <w:sz w:val="15"/>
                <w:szCs w:val="15"/>
              </w:rPr>
              <w:t>可持续</w:t>
            </w:r>
            <w:r>
              <w:rPr>
                <w:rFonts w:hint="eastAsia" w:ascii="宋体" w:hAnsi="宋体" w:eastAsia="宋体" w:cs="宋体"/>
                <w:spacing w:val="-1"/>
                <w:sz w:val="15"/>
                <w:szCs w:val="15"/>
              </w:rPr>
              <w:t>影响</w:t>
            </w:r>
          </w:p>
        </w:tc>
        <w:tc>
          <w:tcPr>
            <w:tcW w:w="835" w:type="pct"/>
            <w:tcBorders>
              <w:top w:val="single" w:color="000000" w:sz="2" w:space="0"/>
              <w:bottom w:val="single" w:color="000000" w:sz="2" w:space="0"/>
            </w:tcBorders>
            <w:vAlign w:val="top"/>
          </w:tcPr>
          <w:p>
            <w:pPr>
              <w:spacing w:before="55" w:line="220" w:lineRule="auto"/>
              <w:ind w:left="147"/>
              <w:rPr>
                <w:rFonts w:hint="eastAsia" w:ascii="宋体" w:hAnsi="宋体" w:eastAsia="宋体" w:cs="宋体"/>
                <w:sz w:val="15"/>
                <w:szCs w:val="15"/>
              </w:rPr>
            </w:pPr>
            <w:r>
              <w:rPr>
                <w:rFonts w:hint="eastAsia" w:ascii="宋体" w:hAnsi="宋体" w:eastAsia="宋体" w:cs="宋体"/>
                <w:spacing w:val="-2"/>
                <w:sz w:val="15"/>
                <w:szCs w:val="15"/>
              </w:rPr>
              <w:t>光荣</w:t>
            </w:r>
            <w:r>
              <w:rPr>
                <w:rFonts w:hint="eastAsia" w:ascii="宋体" w:hAnsi="宋体" w:eastAsia="宋体" w:cs="宋体"/>
                <w:spacing w:val="-1"/>
                <w:sz w:val="15"/>
                <w:szCs w:val="15"/>
              </w:rPr>
              <w:t>院正常运转</w:t>
            </w:r>
          </w:p>
        </w:tc>
        <w:tc>
          <w:tcPr>
            <w:tcW w:w="645" w:type="pct"/>
            <w:tcBorders>
              <w:top w:val="single" w:color="000000" w:sz="2" w:space="0"/>
              <w:bottom w:val="single" w:color="000000" w:sz="2" w:space="0"/>
            </w:tcBorders>
            <w:vAlign w:val="top"/>
          </w:tcPr>
          <w:p>
            <w:pPr>
              <w:spacing w:before="55" w:line="220" w:lineRule="auto"/>
              <w:ind w:left="372"/>
              <w:rPr>
                <w:rFonts w:hint="eastAsia" w:ascii="宋体" w:hAnsi="宋体" w:eastAsia="宋体" w:cs="宋体"/>
                <w:sz w:val="15"/>
                <w:szCs w:val="15"/>
              </w:rPr>
            </w:pPr>
            <w:r>
              <w:rPr>
                <w:rFonts w:hint="eastAsia" w:ascii="宋体" w:hAnsi="宋体" w:eastAsia="宋体" w:cs="宋体"/>
                <w:spacing w:val="-3"/>
                <w:sz w:val="15"/>
                <w:szCs w:val="15"/>
              </w:rPr>
              <w:t>定性值</w:t>
            </w:r>
          </w:p>
        </w:tc>
        <w:tc>
          <w:tcPr>
            <w:tcW w:w="765" w:type="pct"/>
            <w:tcBorders>
              <w:top w:val="single" w:color="000000" w:sz="2" w:space="0"/>
              <w:bottom w:val="single" w:color="000000" w:sz="2" w:space="0"/>
            </w:tcBorders>
            <w:vAlign w:val="top"/>
          </w:tcPr>
          <w:p>
            <w:pPr>
              <w:spacing w:before="56" w:line="220" w:lineRule="auto"/>
              <w:ind w:left="601"/>
              <w:rPr>
                <w:rFonts w:hint="eastAsia" w:ascii="宋体" w:hAnsi="宋体" w:eastAsia="宋体" w:cs="宋体"/>
                <w:sz w:val="15"/>
                <w:szCs w:val="15"/>
              </w:rPr>
            </w:pPr>
            <w:r>
              <w:rPr>
                <w:rFonts w:hint="eastAsia" w:ascii="宋体" w:hAnsi="宋体" w:eastAsia="宋体" w:cs="宋体"/>
                <w:spacing w:val="-3"/>
                <w:sz w:val="15"/>
                <w:szCs w:val="15"/>
              </w:rPr>
              <w:t>长</w:t>
            </w:r>
            <w:r>
              <w:rPr>
                <w:rFonts w:hint="eastAsia" w:ascii="宋体" w:hAnsi="宋体" w:eastAsia="宋体" w:cs="宋体"/>
                <w:spacing w:val="-2"/>
                <w:sz w:val="15"/>
                <w:szCs w:val="15"/>
              </w:rPr>
              <w:t>期</w:t>
            </w:r>
          </w:p>
        </w:tc>
        <w:tc>
          <w:tcPr>
            <w:tcW w:w="697" w:type="pct"/>
            <w:tcBorders>
              <w:top w:val="single" w:color="000000" w:sz="2" w:space="0"/>
              <w:bottom w:val="single" w:color="000000" w:sz="2" w:space="0"/>
            </w:tcBorders>
            <w:vAlign w:val="top"/>
          </w:tcPr>
          <w:p>
            <w:pPr>
              <w:rPr>
                <w:rFonts w:hint="eastAsia" w:ascii="宋体" w:hAnsi="宋体" w:eastAsia="宋体" w:cs="宋体"/>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477" w:type="pct"/>
            <w:tcBorders>
              <w:top w:val="single" w:color="000000" w:sz="2" w:space="0"/>
              <w:bottom w:val="single" w:color="000000" w:sz="2" w:space="0"/>
            </w:tcBorders>
            <w:vAlign w:val="top"/>
          </w:tcPr>
          <w:p>
            <w:pPr>
              <w:spacing w:before="98" w:line="177" w:lineRule="auto"/>
              <w:ind w:left="451"/>
              <w:rPr>
                <w:rFonts w:hint="eastAsia" w:ascii="宋体" w:hAnsi="宋体" w:eastAsia="宋体" w:cs="宋体"/>
                <w:sz w:val="15"/>
                <w:szCs w:val="15"/>
              </w:rPr>
            </w:pPr>
            <w:r>
              <w:rPr>
                <w:rFonts w:hint="eastAsia" w:ascii="宋体" w:hAnsi="宋体" w:eastAsia="宋体" w:cs="宋体"/>
                <w:sz w:val="15"/>
                <w:szCs w:val="15"/>
              </w:rPr>
              <w:t>5</w:t>
            </w:r>
          </w:p>
        </w:tc>
        <w:tc>
          <w:tcPr>
            <w:tcW w:w="688" w:type="pct"/>
            <w:tcBorders>
              <w:top w:val="single" w:color="000000" w:sz="2" w:space="0"/>
              <w:bottom w:val="single" w:color="000000" w:sz="2" w:space="0"/>
            </w:tcBorders>
            <w:vAlign w:val="top"/>
          </w:tcPr>
          <w:p>
            <w:pPr>
              <w:spacing w:before="55" w:line="220" w:lineRule="auto"/>
              <w:ind w:left="407"/>
              <w:rPr>
                <w:rFonts w:hint="eastAsia" w:ascii="宋体" w:hAnsi="宋体" w:eastAsia="宋体" w:cs="宋体"/>
                <w:sz w:val="15"/>
                <w:szCs w:val="15"/>
              </w:rPr>
            </w:pPr>
            <w:r>
              <w:rPr>
                <w:rFonts w:hint="eastAsia" w:ascii="宋体" w:hAnsi="宋体" w:eastAsia="宋体" w:cs="宋体"/>
                <w:spacing w:val="-2"/>
                <w:sz w:val="15"/>
                <w:szCs w:val="15"/>
              </w:rPr>
              <w:t>满意度</w:t>
            </w:r>
          </w:p>
        </w:tc>
        <w:tc>
          <w:tcPr>
            <w:tcW w:w="889" w:type="pct"/>
            <w:tcBorders>
              <w:top w:val="single" w:color="000000" w:sz="2" w:space="0"/>
              <w:bottom w:val="single" w:color="000000" w:sz="2" w:space="0"/>
            </w:tcBorders>
            <w:vAlign w:val="top"/>
          </w:tcPr>
          <w:p>
            <w:pPr>
              <w:spacing w:before="55" w:line="220" w:lineRule="auto"/>
              <w:ind w:left="620"/>
              <w:rPr>
                <w:rFonts w:hint="eastAsia" w:ascii="宋体" w:hAnsi="宋体" w:eastAsia="宋体" w:cs="宋体"/>
                <w:sz w:val="15"/>
                <w:szCs w:val="15"/>
              </w:rPr>
            </w:pPr>
            <w:r>
              <w:rPr>
                <w:rFonts w:hint="eastAsia" w:ascii="宋体" w:hAnsi="宋体" w:eastAsia="宋体" w:cs="宋体"/>
                <w:spacing w:val="-2"/>
                <w:sz w:val="15"/>
                <w:szCs w:val="15"/>
              </w:rPr>
              <w:t>满意度</w:t>
            </w:r>
          </w:p>
        </w:tc>
        <w:tc>
          <w:tcPr>
            <w:tcW w:w="835" w:type="pct"/>
            <w:tcBorders>
              <w:top w:val="single" w:color="000000" w:sz="2" w:space="0"/>
              <w:bottom w:val="single" w:color="000000" w:sz="2" w:space="0"/>
            </w:tcBorders>
            <w:vAlign w:val="top"/>
          </w:tcPr>
          <w:p>
            <w:pPr>
              <w:spacing w:before="55" w:line="220" w:lineRule="auto"/>
              <w:ind w:left="144"/>
              <w:rPr>
                <w:rFonts w:hint="eastAsia" w:ascii="宋体" w:hAnsi="宋体" w:eastAsia="宋体" w:cs="宋体"/>
                <w:sz w:val="15"/>
                <w:szCs w:val="15"/>
              </w:rPr>
            </w:pPr>
            <w:r>
              <w:rPr>
                <w:rFonts w:hint="eastAsia" w:ascii="宋体" w:hAnsi="宋体" w:eastAsia="宋体" w:cs="宋体"/>
                <w:spacing w:val="-1"/>
                <w:sz w:val="15"/>
                <w:szCs w:val="15"/>
              </w:rPr>
              <w:t>优抚对象满意度</w:t>
            </w:r>
          </w:p>
        </w:tc>
        <w:tc>
          <w:tcPr>
            <w:tcW w:w="645" w:type="pct"/>
            <w:tcBorders>
              <w:top w:val="single" w:color="000000" w:sz="2" w:space="0"/>
              <w:bottom w:val="single" w:color="000000" w:sz="2" w:space="0"/>
            </w:tcBorders>
            <w:vAlign w:val="top"/>
          </w:tcPr>
          <w:p>
            <w:pPr>
              <w:spacing w:before="16" w:line="281" w:lineRule="exact"/>
              <w:ind w:left="580"/>
              <w:rPr>
                <w:rFonts w:hint="eastAsia" w:ascii="宋体" w:hAnsi="宋体" w:eastAsia="宋体" w:cs="宋体"/>
                <w:sz w:val="15"/>
                <w:szCs w:val="15"/>
              </w:rPr>
            </w:pPr>
            <w:r>
              <w:rPr>
                <w:rFonts w:hint="eastAsia" w:ascii="宋体" w:hAnsi="宋体" w:eastAsia="宋体" w:cs="宋体"/>
                <w:spacing w:val="-4"/>
                <w:position w:val="3"/>
                <w:sz w:val="15"/>
                <w:szCs w:val="15"/>
              </w:rPr>
              <w:t>&gt;</w:t>
            </w:r>
            <w:r>
              <w:rPr>
                <w:rFonts w:hint="eastAsia" w:ascii="宋体" w:hAnsi="宋体" w:eastAsia="宋体" w:cs="宋体"/>
                <w:spacing w:val="-2"/>
                <w:position w:val="3"/>
                <w:sz w:val="15"/>
                <w:szCs w:val="15"/>
              </w:rPr>
              <w:t>=</w:t>
            </w:r>
          </w:p>
        </w:tc>
        <w:tc>
          <w:tcPr>
            <w:tcW w:w="765" w:type="pct"/>
            <w:tcBorders>
              <w:top w:val="single" w:color="000000" w:sz="2" w:space="0"/>
              <w:bottom w:val="single" w:color="000000" w:sz="2" w:space="0"/>
            </w:tcBorders>
            <w:vAlign w:val="top"/>
          </w:tcPr>
          <w:p>
            <w:pPr>
              <w:spacing w:before="96" w:line="179" w:lineRule="auto"/>
              <w:ind w:left="703"/>
              <w:rPr>
                <w:rFonts w:hint="eastAsia" w:ascii="宋体" w:hAnsi="宋体" w:eastAsia="宋体" w:cs="宋体"/>
                <w:sz w:val="15"/>
                <w:szCs w:val="15"/>
              </w:rPr>
            </w:pPr>
            <w:r>
              <w:rPr>
                <w:rFonts w:hint="eastAsia" w:ascii="宋体" w:hAnsi="宋体" w:eastAsia="宋体" w:cs="宋体"/>
                <w:spacing w:val="-3"/>
                <w:sz w:val="15"/>
                <w:szCs w:val="15"/>
              </w:rPr>
              <w:t>9</w:t>
            </w:r>
            <w:r>
              <w:rPr>
                <w:rFonts w:hint="eastAsia" w:ascii="宋体" w:hAnsi="宋体" w:eastAsia="宋体" w:cs="宋体"/>
                <w:spacing w:val="-2"/>
                <w:sz w:val="15"/>
                <w:szCs w:val="15"/>
              </w:rPr>
              <w:t>8</w:t>
            </w:r>
          </w:p>
        </w:tc>
        <w:tc>
          <w:tcPr>
            <w:tcW w:w="697" w:type="pct"/>
            <w:tcBorders>
              <w:top w:val="single" w:color="000000" w:sz="2" w:space="0"/>
              <w:bottom w:val="single" w:color="000000" w:sz="2" w:space="0"/>
            </w:tcBorders>
            <w:vAlign w:val="top"/>
          </w:tcPr>
          <w:p>
            <w:pPr>
              <w:spacing w:before="16" w:line="281" w:lineRule="exact"/>
              <w:ind w:left="660"/>
              <w:rPr>
                <w:rFonts w:hint="eastAsia" w:ascii="宋体" w:hAnsi="宋体" w:eastAsia="宋体" w:cs="宋体"/>
                <w:sz w:val="15"/>
                <w:szCs w:val="15"/>
              </w:rPr>
            </w:pPr>
            <w:r>
              <w:rPr>
                <w:rFonts w:hint="eastAsia" w:ascii="宋体" w:hAnsi="宋体" w:eastAsia="宋体" w:cs="宋体"/>
                <w:position w:val="2"/>
                <w:sz w:val="15"/>
                <w:szCs w:val="15"/>
              </w:rPr>
              <w:t>%</w:t>
            </w:r>
          </w:p>
        </w:tc>
      </w:tr>
    </w:tbl>
    <w:p>
      <w:pPr>
        <w:rPr>
          <w:rFonts w:ascii="Arial"/>
          <w:sz w:val="21"/>
        </w:rPr>
      </w:pPr>
    </w:p>
    <w:p>
      <w:pPr>
        <w:pStyle w:val="2"/>
        <w:rPr>
          <w:rFonts w:hint="eastAsia" w:ascii="黑体" w:hAnsi="黑体" w:eastAsia="黑体" w:cs="黑体"/>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第四部分名词解释</w:t>
      </w:r>
    </w:p>
    <w:p>
      <w:pPr>
        <w:spacing w:line="560" w:lineRule="exact"/>
        <w:ind w:firstLine="604" w:firstLineChars="189"/>
        <w:jc w:val="center"/>
        <w:rPr>
          <w:rFonts w:ascii="仿宋" w:hAnsi="仿宋" w:eastAsia="仿宋" w:cs="仿宋"/>
          <w:sz w:val="32"/>
          <w:szCs w:val="32"/>
        </w:rPr>
      </w:pPr>
    </w:p>
    <w:p>
      <w:pPr>
        <w:spacing w:line="560" w:lineRule="exact"/>
        <w:ind w:firstLine="602" w:firstLineChars="200"/>
        <w:rPr>
          <w:rFonts w:ascii="楷体" w:hAnsi="楷体" w:eastAsia="楷体" w:cs="楷体"/>
          <w:b/>
          <w:bCs/>
          <w:sz w:val="30"/>
          <w:szCs w:val="30"/>
        </w:rPr>
      </w:pPr>
      <w:r>
        <w:rPr>
          <w:rFonts w:hint="eastAsia" w:ascii="楷体" w:hAnsi="楷体" w:eastAsia="楷体" w:cs="楷体"/>
          <w:b/>
          <w:bCs/>
          <w:sz w:val="30"/>
          <w:szCs w:val="30"/>
        </w:rPr>
        <w:t>一、收入科目</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（一）财政拨款：指县本级财政当年拨付的资金。</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（二）事业收入：指事业单位开展专业业务活动及辅助活动取得的收入。</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（三）事业单位经营收入：指事业单位在专业业务活动及辅助活动之外开展非独立核算经营活动取得的收入。</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（四）其他收入：指除财政拨款、事业收入、事业单位经营收入等以外的各项收入。</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w:t>
      </w:r>
      <w:r>
        <w:rPr>
          <w:rFonts w:hint="eastAsia" w:ascii="仿宋" w:hAnsi="仿宋" w:eastAsia="仿宋" w:cs="仿宋"/>
          <w:sz w:val="30"/>
          <w:szCs w:val="30"/>
          <w:lang w:val="en-US" w:eastAsia="zh-CN"/>
        </w:rPr>
        <w:t>五</w:t>
      </w:r>
      <w:r>
        <w:rPr>
          <w:rFonts w:hint="eastAsia" w:ascii="仿宋" w:hAnsi="仿宋" w:eastAsia="仿宋" w:cs="仿宋"/>
          <w:sz w:val="30"/>
          <w:szCs w:val="30"/>
        </w:rPr>
        <w:t>）上级补助收入：反映事业单位从主管部门和上级单位取得的非财政补助收入。</w:t>
      </w:r>
    </w:p>
    <w:p>
      <w:pPr>
        <w:spacing w:line="560" w:lineRule="exact"/>
        <w:ind w:firstLine="569" w:firstLineChars="189"/>
        <w:rPr>
          <w:rFonts w:ascii="楷体" w:hAnsi="楷体" w:eastAsia="楷体" w:cs="楷体"/>
          <w:b/>
          <w:bCs/>
          <w:sz w:val="30"/>
          <w:szCs w:val="30"/>
        </w:rPr>
      </w:pPr>
      <w:r>
        <w:rPr>
          <w:rFonts w:hint="eastAsia" w:ascii="楷体" w:hAnsi="楷体" w:eastAsia="楷体" w:cs="楷体"/>
          <w:b/>
          <w:bCs/>
          <w:sz w:val="30"/>
          <w:szCs w:val="30"/>
        </w:rPr>
        <w:t>二、支出科目</w:t>
      </w:r>
    </w:p>
    <w:p>
      <w:pPr>
        <w:spacing w:line="560" w:lineRule="exact"/>
        <w:ind w:firstLine="600" w:firstLineChars="200"/>
        <w:jc w:val="left"/>
        <w:rPr>
          <w:rFonts w:ascii="仿宋" w:hAnsi="仿宋" w:eastAsia="仿宋" w:cs="仿宋"/>
          <w:sz w:val="30"/>
          <w:szCs w:val="30"/>
        </w:rPr>
      </w:pPr>
      <w:r>
        <w:rPr>
          <w:rFonts w:hint="eastAsia" w:ascii="仿宋" w:hAnsi="仿宋" w:eastAsia="仿宋" w:cs="仿宋"/>
          <w:sz w:val="30"/>
          <w:szCs w:val="30"/>
        </w:rPr>
        <w:t>（一）行政运行：反映行政单位（事业单位）的基本支出。</w:t>
      </w:r>
    </w:p>
    <w:p>
      <w:pPr>
        <w:spacing w:line="560" w:lineRule="exact"/>
        <w:ind w:firstLine="600" w:firstLineChars="200"/>
        <w:jc w:val="left"/>
        <w:rPr>
          <w:rFonts w:ascii="仿宋" w:hAnsi="仿宋" w:eastAsia="仿宋" w:cs="仿宋"/>
          <w:sz w:val="30"/>
          <w:szCs w:val="30"/>
        </w:rPr>
      </w:pPr>
      <w:r>
        <w:rPr>
          <w:rFonts w:hint="eastAsia" w:ascii="仿宋" w:hAnsi="仿宋" w:eastAsia="仿宋" w:cs="仿宋"/>
          <w:sz w:val="30"/>
          <w:szCs w:val="30"/>
        </w:rPr>
        <w:t>（二）一般行政管理事务：反映行政单位（包括事业单位）未单独设置项级科目的其他项目支出。</w:t>
      </w:r>
    </w:p>
    <w:p>
      <w:pPr>
        <w:widowControl/>
        <w:spacing w:line="520" w:lineRule="exact"/>
        <w:ind w:firstLine="420"/>
        <w:rPr>
          <w:rFonts w:ascii="宋体" w:hAnsi="宋体" w:cs="宋体"/>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三）</w:t>
      </w:r>
      <w:r>
        <w:rPr>
          <w:rFonts w:hint="eastAsia" w:ascii="仿宋" w:hAnsi="仿宋" w:eastAsia="仿宋" w:cs="仿宋"/>
          <w:sz w:val="30"/>
          <w:szCs w:val="30"/>
          <w:lang w:eastAsia="zh-CN"/>
        </w:rPr>
        <w:t>基本支出：指为保障机构正常运转、完成日常工作任务而发生的人员支出和公用支出。</w:t>
      </w:r>
      <w:r>
        <w:rPr>
          <w:rFonts w:hint="eastAsia" w:ascii="宋体" w:hAnsi="宋体" w:cs="宋体"/>
          <w:sz w:val="30"/>
          <w:szCs w:val="30"/>
          <w:lang w:eastAsia="zh-CN"/>
        </w:rPr>
        <w:t> </w:t>
      </w:r>
    </w:p>
    <w:p>
      <w:pPr>
        <w:widowControl/>
        <w:spacing w:line="520" w:lineRule="exact"/>
        <w:ind w:firstLine="420"/>
        <w:rPr>
          <w:rFonts w:ascii="宋体" w:hAnsi="宋体" w:cs="宋体"/>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四）</w:t>
      </w:r>
      <w:r>
        <w:rPr>
          <w:rFonts w:hint="eastAsia" w:ascii="仿宋" w:hAnsi="仿宋" w:eastAsia="仿宋" w:cs="仿宋"/>
          <w:sz w:val="30"/>
          <w:szCs w:val="30"/>
          <w:lang w:eastAsia="zh-CN"/>
        </w:rPr>
        <w:t>项目支出：指在基本支出之外为完成特定的行政任务或事业发展目标所发生的支出。</w:t>
      </w:r>
      <w:r>
        <w:rPr>
          <w:rFonts w:hint="eastAsia" w:ascii="宋体" w:hAnsi="宋体" w:cs="宋体"/>
          <w:sz w:val="30"/>
          <w:szCs w:val="30"/>
          <w:lang w:eastAsia="zh-CN"/>
        </w:rPr>
        <w:t> </w:t>
      </w:r>
    </w:p>
    <w:p>
      <w:pPr>
        <w:widowControl/>
        <w:spacing w:line="520" w:lineRule="exact"/>
        <w:ind w:firstLine="420"/>
        <w:rPr>
          <w:rFonts w:ascii="宋体" w:hAnsi="宋体" w:cs="宋体"/>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五）</w:t>
      </w:r>
      <w:r>
        <w:rPr>
          <w:rFonts w:hint="eastAsia" w:ascii="仿宋" w:hAnsi="仿宋" w:eastAsia="仿宋" w:cs="仿宋"/>
          <w:sz w:val="30"/>
          <w:szCs w:val="30"/>
          <w:lang w:eastAsia="zh-CN"/>
        </w:rPr>
        <w:t>“三公”经费：指各部门因公出国（境）费、公务用车购置及运行费和公务接待费。其中，因公出国（境）费指单位公务出国（境）的住宿费、旅费、伙食补助费、杂费、培训费等支出；公务用车购置及运行费指单位公务用车购置费及租用费、燃料费、维修费、过路过桥费、保险费、安全奖励费用等支出；公务接待费指单位按规定开支的各类公务接待（含外宾接待）支出。</w:t>
      </w:r>
      <w:r>
        <w:rPr>
          <w:rFonts w:hint="eastAsia" w:ascii="宋体" w:hAnsi="宋体" w:cs="宋体"/>
          <w:sz w:val="30"/>
          <w:szCs w:val="30"/>
          <w:lang w:eastAsia="zh-CN"/>
        </w:rPr>
        <w:t> </w:t>
      </w:r>
    </w:p>
    <w:p>
      <w:pPr>
        <w:widowControl/>
        <w:spacing w:line="520" w:lineRule="exact"/>
        <w:ind w:firstLine="420"/>
        <w:rPr>
          <w:rFonts w:ascii="仿宋" w:hAnsi="仿宋" w:eastAsia="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六）</w:t>
      </w:r>
      <w:r>
        <w:rPr>
          <w:rFonts w:hint="eastAsia" w:ascii="仿宋" w:hAnsi="仿宋" w:eastAsia="仿宋" w:cs="仿宋"/>
          <w:sz w:val="30"/>
          <w:szCs w:val="30"/>
          <w:lang w:eastAsia="zh-CN"/>
        </w:rPr>
        <w:t>机关运行经费：指为保障行政单位（含参照公务员法管理的事业单位）运行用于购买货物和服务的各项资金，包括办公费、印刷费、差旅费、会议费、日常维修费、专用材料及办公用房水电费、物业管理费、公务用车运行维护费等</w:t>
      </w:r>
      <w:r>
        <w:rPr>
          <w:rFonts w:hint="eastAsia" w:ascii="仿宋" w:hAnsi="仿宋" w:eastAsia="仿宋"/>
          <w:sz w:val="30"/>
          <w:szCs w:val="30"/>
          <w:lang w:eastAsia="zh-CN"/>
        </w:rPr>
        <w:t>。</w:t>
      </w:r>
    </w:p>
    <w:p>
      <w:pPr>
        <w:widowControl/>
        <w:spacing w:line="520" w:lineRule="exact"/>
        <w:ind w:firstLine="600"/>
        <w:rPr>
          <w:rFonts w:ascii="仿宋" w:hAnsi="仿宋" w:eastAsia="仿宋"/>
          <w:sz w:val="30"/>
          <w:szCs w:val="30"/>
          <w:lang w:eastAsia="zh-CN"/>
        </w:rPr>
      </w:pPr>
    </w:p>
    <w:p>
      <w:pPr>
        <w:spacing w:line="560" w:lineRule="exact"/>
        <w:rPr>
          <w:rFonts w:ascii="宋体" w:hAnsi="宋体" w:eastAsia="楷体_GB2312" w:cs="楷体_GB2312"/>
          <w:b/>
          <w:bCs/>
          <w:color w:val="000000" w:themeColor="text1"/>
          <w:sz w:val="30"/>
          <w:szCs w:val="30"/>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楷体">
    <w:altName w:val="楷体_GB2312"/>
    <w:panose1 w:val="02010600040101010101"/>
    <w:charset w:val="86"/>
    <w:family w:val="auto"/>
    <w:pitch w:val="default"/>
    <w:sig w:usb0="00000000" w:usb1="0000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revisionView w:markup="0"/>
  <w:documentProtection w:edit="forms" w:enforcement="1" w:cryptProviderType="rsaFull" w:cryptAlgorithmClass="hash" w:cryptAlgorithmType="typeAny" w:cryptAlgorithmSid="4" w:cryptSpinCount="0" w:hash="XfXGVMuS1UZozNlt6irfy0U7MhU=" w:salt="LuLOGAAuo03PEy2SSOFV7Q=="/>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0Y2VkMmUzNWE2MzdjMGFkMWU1ZWI5NjdmZGFlNTkifQ=="/>
    <w:docVar w:name="DocumentID" w:val="{2E32BDC8-3444-409C-A7F1-8AEB381515E7}"/>
    <w:docVar w:name="DocumentName" w:val="兴国县退役军人服务中心2022年财政预算公开(2)"/>
  </w:docVars>
  <w:rsids>
    <w:rsidRoot w:val="01B25289"/>
    <w:rsid w:val="00025D64"/>
    <w:rsid w:val="000262BB"/>
    <w:rsid w:val="001A4946"/>
    <w:rsid w:val="002D6088"/>
    <w:rsid w:val="002F4165"/>
    <w:rsid w:val="002F7F7D"/>
    <w:rsid w:val="003679C9"/>
    <w:rsid w:val="00383F9D"/>
    <w:rsid w:val="003863C2"/>
    <w:rsid w:val="00386B10"/>
    <w:rsid w:val="004D366F"/>
    <w:rsid w:val="00537FEF"/>
    <w:rsid w:val="00545B1F"/>
    <w:rsid w:val="005A644F"/>
    <w:rsid w:val="005C2CBC"/>
    <w:rsid w:val="0068498B"/>
    <w:rsid w:val="006C1188"/>
    <w:rsid w:val="00737B74"/>
    <w:rsid w:val="008132F5"/>
    <w:rsid w:val="0086135E"/>
    <w:rsid w:val="00891DD1"/>
    <w:rsid w:val="0094254D"/>
    <w:rsid w:val="009C58CE"/>
    <w:rsid w:val="00A26A3C"/>
    <w:rsid w:val="00A27CE2"/>
    <w:rsid w:val="00AD7F19"/>
    <w:rsid w:val="00AF43DF"/>
    <w:rsid w:val="00B23CFC"/>
    <w:rsid w:val="00BE4B1A"/>
    <w:rsid w:val="00CE1A4B"/>
    <w:rsid w:val="00D115C2"/>
    <w:rsid w:val="00D15689"/>
    <w:rsid w:val="00D91EDB"/>
    <w:rsid w:val="00D9343D"/>
    <w:rsid w:val="00D97F38"/>
    <w:rsid w:val="00DA2C41"/>
    <w:rsid w:val="00DF68EF"/>
    <w:rsid w:val="00F81B9C"/>
    <w:rsid w:val="00FD1E56"/>
    <w:rsid w:val="01B25289"/>
    <w:rsid w:val="033223EF"/>
    <w:rsid w:val="05DB4785"/>
    <w:rsid w:val="065A2F2C"/>
    <w:rsid w:val="0A92134D"/>
    <w:rsid w:val="0AF327B3"/>
    <w:rsid w:val="0AF81679"/>
    <w:rsid w:val="0BD762D6"/>
    <w:rsid w:val="0C5A57CB"/>
    <w:rsid w:val="0C6876DD"/>
    <w:rsid w:val="0FF43021"/>
    <w:rsid w:val="14D7186B"/>
    <w:rsid w:val="1901393B"/>
    <w:rsid w:val="19081158"/>
    <w:rsid w:val="1C3F32DC"/>
    <w:rsid w:val="1EF5307B"/>
    <w:rsid w:val="28013F40"/>
    <w:rsid w:val="28A80742"/>
    <w:rsid w:val="28CE066A"/>
    <w:rsid w:val="2B9A4BDC"/>
    <w:rsid w:val="2E756E38"/>
    <w:rsid w:val="33D1323A"/>
    <w:rsid w:val="361138EA"/>
    <w:rsid w:val="3B903B54"/>
    <w:rsid w:val="3D7A7FC6"/>
    <w:rsid w:val="3FD47305"/>
    <w:rsid w:val="42126939"/>
    <w:rsid w:val="4503288F"/>
    <w:rsid w:val="452847AC"/>
    <w:rsid w:val="464534A6"/>
    <w:rsid w:val="47394A4E"/>
    <w:rsid w:val="47726169"/>
    <w:rsid w:val="4AED1592"/>
    <w:rsid w:val="4C0E7075"/>
    <w:rsid w:val="4C250441"/>
    <w:rsid w:val="4C2757BD"/>
    <w:rsid w:val="4E08743B"/>
    <w:rsid w:val="4E4E4730"/>
    <w:rsid w:val="4ED97106"/>
    <w:rsid w:val="51291F34"/>
    <w:rsid w:val="53784C73"/>
    <w:rsid w:val="560658F2"/>
    <w:rsid w:val="56562461"/>
    <w:rsid w:val="5672592E"/>
    <w:rsid w:val="58232D44"/>
    <w:rsid w:val="5922650D"/>
    <w:rsid w:val="592E3ACC"/>
    <w:rsid w:val="59D72764"/>
    <w:rsid w:val="5B97430C"/>
    <w:rsid w:val="5D325D70"/>
    <w:rsid w:val="5E327F6F"/>
    <w:rsid w:val="5FCA1F0F"/>
    <w:rsid w:val="64B74D05"/>
    <w:rsid w:val="66B50838"/>
    <w:rsid w:val="695C6F01"/>
    <w:rsid w:val="6DFB21D0"/>
    <w:rsid w:val="6EEA77E7"/>
    <w:rsid w:val="70F51571"/>
    <w:rsid w:val="736519FB"/>
    <w:rsid w:val="751F2C26"/>
    <w:rsid w:val="77BF5FFA"/>
    <w:rsid w:val="799F3431"/>
    <w:rsid w:val="79C30024"/>
    <w:rsid w:val="7AB1432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Body Text Indent"/>
    <w:basedOn w:val="1"/>
    <w:unhideWhenUsed/>
    <w:qFormat/>
    <w:uiPriority w:val="99"/>
    <w:pPr>
      <w:spacing w:after="120"/>
      <w:ind w:left="420" w:leftChars="200"/>
    </w:pPr>
  </w:style>
  <w:style w:type="paragraph" w:styleId="4">
    <w:name w:val="footer"/>
    <w:basedOn w:val="1"/>
    <w:unhideWhenUsed/>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Body Text First Indent 2"/>
    <w:basedOn w:val="3"/>
    <w:qFormat/>
    <w:uiPriority w:val="0"/>
    <w:pPr>
      <w:spacing w:after="0" w:line="360" w:lineRule="auto"/>
      <w:ind w:left="0" w:leftChars="0" w:firstLine="1040" w:firstLineChars="200"/>
    </w:pPr>
    <w:rPr>
      <w:sz w:val="24"/>
    </w:rPr>
  </w:style>
  <w:style w:type="character" w:customStyle="1" w:styleId="9">
    <w:name w:val="font21"/>
    <w:basedOn w:val="8"/>
    <w:qFormat/>
    <w:uiPriority w:val="0"/>
    <w:rPr>
      <w:rFonts w:hint="eastAsia" w:ascii="宋体" w:hAnsi="宋体" w:eastAsia="宋体" w:cs="宋体"/>
      <w:color w:val="000000"/>
      <w:sz w:val="24"/>
      <w:szCs w:val="24"/>
      <w:u w:val="none"/>
    </w:rPr>
  </w:style>
  <w:style w:type="character" w:customStyle="1" w:styleId="10">
    <w:name w:val="font01"/>
    <w:basedOn w:val="8"/>
    <w:qFormat/>
    <w:uiPriority w:val="0"/>
    <w:rPr>
      <w:rFonts w:hint="default" w:ascii="Times New Roman" w:hAnsi="Times New Roman" w:cs="Times New Roman"/>
      <w:color w:val="000000"/>
      <w:sz w:val="24"/>
      <w:szCs w:val="24"/>
      <w:u w:val="none"/>
    </w:rPr>
  </w:style>
  <w:style w:type="character" w:customStyle="1" w:styleId="11">
    <w:name w:val="页眉 Char"/>
    <w:basedOn w:val="8"/>
    <w:link w:val="5"/>
    <w:qFormat/>
    <w:uiPriority w:val="0"/>
    <w:rPr>
      <w:kern w:val="2"/>
      <w:sz w:val="18"/>
      <w:szCs w:val="18"/>
    </w:rPr>
  </w:style>
  <w:style w:type="paragraph" w:customStyle="1" w:styleId="12">
    <w:name w:val="NormalIndent"/>
    <w:basedOn w:val="1"/>
    <w:next w:val="1"/>
    <w:qFormat/>
    <w:uiPriority w:val="0"/>
    <w:pPr>
      <w:ind w:firstLine="420" w:firstLineChars="200"/>
    </w:p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4466</Words>
  <Characters>5360</Characters>
  <Lines>42</Lines>
  <Paragraphs>11</Paragraphs>
  <TotalTime>3</TotalTime>
  <ScaleCrop>false</ScaleCrop>
  <LinksUpToDate>false</LinksUpToDate>
  <CharactersWithSpaces>5598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2022-03-09T08:50:00Z</dcterms:created>
  <dc:creator>Administrator</dc:creator>
  <cp:lastModifiedBy>Yuan</cp:lastModifiedBy>
  <cp:lastPrinted>2022-01-30T02:21:00Z</cp:lastPrinted>
  <dcterms:modified xsi:type="dcterms:W3CDTF">2023-06-19T01:09:25Z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F28BF4DED2AE46AFBB84462E9C401D9E_13</vt:lpwstr>
  </property>
</Properties>
</file>