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b/>
          <w:bCs/>
          <w:sz w:val="44"/>
          <w:szCs w:val="44"/>
        </w:rPr>
        <w:t>兴国县中医院</w:t>
      </w:r>
      <w:bookmarkStart w:id="0" w:name="_GoBack"/>
      <w:bookmarkEnd w:id="0"/>
      <w:r>
        <w:rPr>
          <w:rFonts w:hint="eastAsia" w:ascii="方正小标宋简体" w:hAnsi="方正小标宋简体" w:eastAsia="方正小标宋简体" w:cs="方正小标宋简体"/>
          <w:sz w:val="44"/>
          <w:szCs w:val="44"/>
        </w:rPr>
        <w:t>2022年度决算</w:t>
      </w:r>
    </w:p>
    <w:p>
      <w:pPr>
        <w:spacing w:line="600" w:lineRule="exact"/>
        <w:jc w:val="center"/>
        <w:rPr>
          <w:rFonts w:ascii="黑体" w:eastAsia="黑体"/>
          <w:sz w:val="32"/>
          <w:szCs w:val="32"/>
        </w:rPr>
      </w:pPr>
    </w:p>
    <w:p>
      <w:pPr>
        <w:spacing w:line="600" w:lineRule="exact"/>
        <w:jc w:val="center"/>
        <w:rPr>
          <w:rFonts w:ascii="黑体" w:hAnsi="黑体" w:eastAsia="黑体" w:cs="黑体"/>
          <w:sz w:val="32"/>
          <w:szCs w:val="32"/>
        </w:rPr>
      </w:pPr>
      <w:r>
        <w:rPr>
          <w:rFonts w:hint="eastAsia" w:ascii="黑体" w:hAnsi="黑体" w:eastAsia="黑体" w:cs="黑体"/>
          <w:sz w:val="32"/>
          <w:szCs w:val="32"/>
        </w:rPr>
        <w:t>目    录</w:t>
      </w:r>
    </w:p>
    <w:p>
      <w:pPr>
        <w:widowControl/>
        <w:spacing w:line="600" w:lineRule="exact"/>
        <w:ind w:firstLine="640"/>
        <w:jc w:val="left"/>
        <w:rPr>
          <w:rFonts w:ascii="仿宋_GB2312" w:eastAsia="仿宋_GB2312"/>
          <w:sz w:val="32"/>
          <w:szCs w:val="32"/>
        </w:rPr>
      </w:pPr>
    </w:p>
    <w:p>
      <w:pPr>
        <w:widowControl/>
        <w:spacing w:line="600" w:lineRule="exact"/>
        <w:ind w:firstLine="640" w:firstLineChars="200"/>
        <w:rPr>
          <w:rFonts w:ascii="黑体" w:hAnsi="黑体" w:eastAsia="黑体" w:cs="黑体"/>
          <w:bCs/>
          <w:sz w:val="32"/>
          <w:szCs w:val="32"/>
        </w:rPr>
      </w:pPr>
      <w:r>
        <w:rPr>
          <w:rFonts w:hint="eastAsia" w:ascii="黑体" w:hAnsi="黑体" w:eastAsia="黑体" w:cs="黑体"/>
          <w:bCs/>
          <w:sz w:val="32"/>
          <w:szCs w:val="32"/>
        </w:rPr>
        <w:t>第一部分  兴国县中医院单位概况</w:t>
      </w:r>
    </w:p>
    <w:p>
      <w:pPr>
        <w:widowControl/>
        <w:spacing w:line="600" w:lineRule="exact"/>
        <w:ind w:firstLine="1280" w:firstLineChars="400"/>
        <w:rPr>
          <w:rFonts w:ascii="仿宋_GB2312" w:hAnsi="仿宋_GB2312" w:eastAsia="仿宋_GB2312"/>
          <w:sz w:val="32"/>
          <w:szCs w:val="32"/>
        </w:rPr>
      </w:pPr>
      <w:r>
        <w:rPr>
          <w:rFonts w:hint="eastAsia" w:ascii="仿宋_GB2312" w:hAnsi="仿宋_GB2312" w:eastAsia="仿宋_GB2312"/>
          <w:sz w:val="32"/>
          <w:szCs w:val="32"/>
        </w:rPr>
        <w:t>一、单位主要职责</w:t>
      </w:r>
    </w:p>
    <w:p>
      <w:pPr>
        <w:widowControl/>
        <w:spacing w:line="600" w:lineRule="exact"/>
        <w:ind w:firstLine="1280" w:firstLineChars="400"/>
        <w:rPr>
          <w:rFonts w:ascii="仿宋_GB2312" w:hAnsi="仿宋_GB2312" w:eastAsia="仿宋_GB2312" w:cs="宋体"/>
          <w:kern w:val="0"/>
          <w:sz w:val="32"/>
          <w:szCs w:val="32"/>
        </w:rPr>
      </w:pPr>
      <w:r>
        <w:rPr>
          <w:rFonts w:hint="eastAsia" w:ascii="仿宋_GB2312" w:hAnsi="仿宋_GB2312" w:eastAsia="仿宋_GB2312" w:cs="宋体"/>
          <w:kern w:val="0"/>
          <w:sz w:val="32"/>
          <w:szCs w:val="32"/>
        </w:rPr>
        <w:t>二、单位基本情况</w:t>
      </w:r>
    </w:p>
    <w:p>
      <w:pPr>
        <w:widowControl/>
        <w:spacing w:line="600" w:lineRule="exact"/>
        <w:ind w:firstLine="640" w:firstLineChars="200"/>
        <w:rPr>
          <w:rFonts w:ascii="黑体" w:hAnsi="黑体" w:eastAsia="黑体"/>
          <w:sz w:val="32"/>
          <w:szCs w:val="32"/>
        </w:rPr>
      </w:pPr>
      <w:r>
        <w:rPr>
          <w:rFonts w:hint="eastAsia" w:ascii="黑体" w:hAnsi="黑体" w:eastAsia="黑体"/>
          <w:sz w:val="32"/>
          <w:szCs w:val="32"/>
        </w:rPr>
        <w:t>第二部分  2022年度单位决算表</w:t>
      </w:r>
    </w:p>
    <w:p>
      <w:pPr>
        <w:widowControl/>
        <w:spacing w:line="600" w:lineRule="exact"/>
        <w:ind w:firstLine="1280" w:firstLineChars="400"/>
        <w:rPr>
          <w:rFonts w:ascii="仿宋_GB2312" w:hAnsi="仿宋_GB2312" w:eastAsia="仿宋_GB2312"/>
          <w:sz w:val="32"/>
          <w:szCs w:val="32"/>
        </w:rPr>
      </w:pPr>
      <w:r>
        <w:rPr>
          <w:rFonts w:hint="eastAsia" w:ascii="仿宋_GB2312" w:hAnsi="仿宋_GB2312" w:eastAsia="仿宋_GB2312"/>
          <w:sz w:val="32"/>
          <w:szCs w:val="32"/>
        </w:rPr>
        <w:t>一、收入支出决算总表</w:t>
      </w:r>
    </w:p>
    <w:p>
      <w:pPr>
        <w:widowControl/>
        <w:spacing w:line="600" w:lineRule="exact"/>
        <w:ind w:firstLine="1280" w:firstLineChars="400"/>
        <w:rPr>
          <w:rFonts w:ascii="仿宋_GB2312" w:hAnsi="仿宋_GB2312" w:eastAsia="仿宋_GB2312"/>
          <w:sz w:val="32"/>
          <w:szCs w:val="32"/>
        </w:rPr>
      </w:pPr>
      <w:r>
        <w:rPr>
          <w:rFonts w:hint="eastAsia" w:ascii="仿宋_GB2312" w:hAnsi="仿宋_GB2312" w:eastAsia="仿宋_GB2312"/>
          <w:sz w:val="32"/>
          <w:szCs w:val="32"/>
        </w:rPr>
        <w:t>二、收入决算表</w:t>
      </w:r>
    </w:p>
    <w:p>
      <w:pPr>
        <w:widowControl/>
        <w:spacing w:line="600" w:lineRule="exact"/>
        <w:ind w:firstLine="1280" w:firstLineChars="400"/>
        <w:rPr>
          <w:rFonts w:ascii="仿宋_GB2312" w:hAnsi="仿宋_GB2312" w:eastAsia="仿宋_GB2312" w:cs="宋体"/>
          <w:kern w:val="0"/>
          <w:sz w:val="32"/>
          <w:szCs w:val="32"/>
        </w:rPr>
      </w:pPr>
      <w:r>
        <w:rPr>
          <w:rFonts w:hint="eastAsia" w:ascii="仿宋_GB2312" w:hAnsi="仿宋_GB2312" w:eastAsia="仿宋_GB2312" w:cs="宋体"/>
          <w:kern w:val="0"/>
          <w:sz w:val="32"/>
          <w:szCs w:val="32"/>
        </w:rPr>
        <w:t>三、支出决算表</w:t>
      </w:r>
    </w:p>
    <w:p>
      <w:pPr>
        <w:widowControl/>
        <w:spacing w:line="600" w:lineRule="exact"/>
        <w:ind w:firstLine="1280" w:firstLineChars="400"/>
        <w:rPr>
          <w:rFonts w:ascii="仿宋_GB2312" w:hAnsi="仿宋_GB2312" w:eastAsia="仿宋_GB2312" w:cs="宋体"/>
          <w:kern w:val="0"/>
          <w:sz w:val="32"/>
          <w:szCs w:val="32"/>
        </w:rPr>
      </w:pPr>
      <w:r>
        <w:rPr>
          <w:rFonts w:hint="eastAsia" w:ascii="仿宋_GB2312" w:hAnsi="仿宋_GB2312" w:eastAsia="仿宋_GB2312" w:cs="宋体"/>
          <w:kern w:val="0"/>
          <w:sz w:val="32"/>
          <w:szCs w:val="32"/>
        </w:rPr>
        <w:t>四、财政拨款收入支出决算总表</w:t>
      </w:r>
    </w:p>
    <w:p>
      <w:pPr>
        <w:widowControl/>
        <w:spacing w:line="600" w:lineRule="exact"/>
        <w:ind w:firstLine="1280" w:firstLineChars="400"/>
        <w:rPr>
          <w:rFonts w:ascii="仿宋_GB2312" w:hAnsi="仿宋_GB2312" w:eastAsia="仿宋_GB2312" w:cs="宋体"/>
          <w:kern w:val="0"/>
          <w:sz w:val="32"/>
          <w:szCs w:val="32"/>
        </w:rPr>
      </w:pPr>
      <w:r>
        <w:rPr>
          <w:rFonts w:hint="eastAsia" w:ascii="仿宋_GB2312" w:hAnsi="仿宋_GB2312" w:eastAsia="仿宋_GB2312" w:cs="宋体"/>
          <w:kern w:val="0"/>
          <w:sz w:val="32"/>
          <w:szCs w:val="32"/>
        </w:rPr>
        <w:t>五、一般公共预算财政拨款支出决算表</w:t>
      </w:r>
    </w:p>
    <w:p>
      <w:pPr>
        <w:widowControl/>
        <w:spacing w:line="600" w:lineRule="exact"/>
        <w:ind w:firstLine="1280" w:firstLineChars="400"/>
        <w:rPr>
          <w:rFonts w:ascii="仿宋_GB2312" w:hAnsi="仿宋_GB2312" w:eastAsia="仿宋_GB2312" w:cs="宋体"/>
          <w:kern w:val="0"/>
          <w:sz w:val="32"/>
          <w:szCs w:val="32"/>
        </w:rPr>
      </w:pPr>
      <w:r>
        <w:rPr>
          <w:rFonts w:hint="eastAsia" w:ascii="仿宋_GB2312" w:hAnsi="仿宋_GB2312" w:eastAsia="仿宋_GB2312" w:cs="宋体"/>
          <w:kern w:val="0"/>
          <w:sz w:val="32"/>
          <w:szCs w:val="32"/>
        </w:rPr>
        <w:t>六、一般公共预算财政拨款基本支出决算表</w:t>
      </w:r>
    </w:p>
    <w:p>
      <w:pPr>
        <w:widowControl/>
        <w:spacing w:line="600" w:lineRule="exact"/>
        <w:ind w:firstLine="1280" w:firstLineChars="400"/>
        <w:rPr>
          <w:rFonts w:ascii="仿宋_GB2312" w:hAnsi="仿宋_GB2312" w:eastAsia="仿宋_GB2312" w:cs="宋体"/>
          <w:kern w:val="0"/>
          <w:sz w:val="32"/>
          <w:szCs w:val="32"/>
        </w:rPr>
      </w:pPr>
      <w:r>
        <w:rPr>
          <w:rFonts w:hint="eastAsia" w:ascii="仿宋_GB2312" w:hAnsi="仿宋_GB2312" w:eastAsia="仿宋_GB2312" w:cs="宋体"/>
          <w:kern w:val="0"/>
          <w:sz w:val="32"/>
          <w:szCs w:val="32"/>
        </w:rPr>
        <w:t>七、政府性基金预算财政拨款收入支出决算表</w:t>
      </w:r>
    </w:p>
    <w:p>
      <w:pPr>
        <w:widowControl/>
        <w:spacing w:line="600" w:lineRule="exact"/>
        <w:ind w:firstLine="1280" w:firstLineChars="400"/>
        <w:rPr>
          <w:rFonts w:ascii="仿宋_GB2312" w:hAnsi="仿宋_GB2312" w:eastAsia="仿宋_GB2312" w:cs="宋体"/>
          <w:kern w:val="0"/>
          <w:sz w:val="32"/>
          <w:szCs w:val="32"/>
        </w:rPr>
      </w:pPr>
      <w:r>
        <w:rPr>
          <w:rFonts w:hint="eastAsia" w:ascii="仿宋_GB2312" w:hAnsi="仿宋_GB2312" w:eastAsia="仿宋_GB2312" w:cs="宋体"/>
          <w:kern w:val="0"/>
          <w:sz w:val="32"/>
          <w:szCs w:val="32"/>
        </w:rPr>
        <w:t>八、国有资本经营预算财政拨款支出决算表</w:t>
      </w:r>
    </w:p>
    <w:p>
      <w:pPr>
        <w:widowControl/>
        <w:spacing w:line="600" w:lineRule="exact"/>
        <w:ind w:firstLine="1280" w:firstLineChars="400"/>
        <w:rPr>
          <w:rFonts w:ascii="仿宋_GB2312" w:hAnsi="仿宋_GB2312" w:eastAsia="仿宋_GB2312" w:cs="宋体"/>
          <w:kern w:val="0"/>
          <w:sz w:val="32"/>
          <w:szCs w:val="32"/>
        </w:rPr>
      </w:pPr>
      <w:r>
        <w:rPr>
          <w:rFonts w:hint="eastAsia" w:ascii="仿宋_GB2312" w:hAnsi="仿宋_GB2312" w:eastAsia="仿宋_GB2312" w:cs="宋体"/>
          <w:kern w:val="0"/>
          <w:sz w:val="32"/>
          <w:szCs w:val="32"/>
        </w:rPr>
        <w:t>九、财政拨款“三公”经费支出决算表</w:t>
      </w:r>
    </w:p>
    <w:p>
      <w:pPr>
        <w:widowControl/>
        <w:spacing w:line="600" w:lineRule="exact"/>
        <w:ind w:firstLine="1280" w:firstLineChars="400"/>
        <w:rPr>
          <w:rFonts w:ascii="仿宋_GB2312" w:hAnsi="仿宋_GB2312" w:eastAsia="仿宋_GB2312" w:cs="宋体"/>
          <w:kern w:val="0"/>
          <w:sz w:val="32"/>
          <w:szCs w:val="32"/>
        </w:rPr>
      </w:pPr>
      <w:r>
        <w:rPr>
          <w:rFonts w:hint="eastAsia" w:ascii="仿宋_GB2312" w:hAnsi="仿宋_GB2312" w:eastAsia="仿宋_GB2312" w:cs="宋体"/>
          <w:kern w:val="0"/>
          <w:sz w:val="32"/>
          <w:szCs w:val="32"/>
        </w:rPr>
        <w:t>十、国有资产占用情况表</w:t>
      </w:r>
    </w:p>
    <w:p>
      <w:pPr>
        <w:widowControl/>
        <w:spacing w:line="600" w:lineRule="exact"/>
        <w:ind w:firstLine="640" w:firstLineChars="200"/>
        <w:rPr>
          <w:rFonts w:ascii="黑体" w:hAnsi="黑体" w:eastAsia="黑体"/>
          <w:sz w:val="32"/>
          <w:szCs w:val="32"/>
        </w:rPr>
      </w:pPr>
      <w:r>
        <w:rPr>
          <w:rFonts w:hint="eastAsia" w:ascii="黑体" w:hAnsi="黑体" w:eastAsia="黑体"/>
          <w:sz w:val="32"/>
          <w:szCs w:val="32"/>
        </w:rPr>
        <w:t>第三部分  2022年度单位决算情况说明</w:t>
      </w:r>
    </w:p>
    <w:p>
      <w:pPr>
        <w:widowControl/>
        <w:spacing w:line="600" w:lineRule="exact"/>
        <w:ind w:firstLine="1280" w:firstLineChars="400"/>
        <w:rPr>
          <w:rFonts w:ascii="仿宋_GB2312" w:hAnsi="仿宋_GB2312" w:eastAsia="仿宋_GB2312"/>
          <w:sz w:val="32"/>
          <w:szCs w:val="32"/>
        </w:rPr>
      </w:pPr>
      <w:r>
        <w:rPr>
          <w:rFonts w:hint="eastAsia" w:ascii="仿宋_GB2312" w:hAnsi="仿宋_GB2312" w:eastAsia="仿宋_GB2312"/>
          <w:sz w:val="32"/>
          <w:szCs w:val="32"/>
        </w:rPr>
        <w:t>一、收入决算情况说明</w:t>
      </w:r>
    </w:p>
    <w:p>
      <w:pPr>
        <w:widowControl/>
        <w:spacing w:line="600" w:lineRule="exact"/>
        <w:ind w:firstLine="1280" w:firstLineChars="400"/>
        <w:rPr>
          <w:rFonts w:ascii="仿宋_GB2312" w:hAnsi="仿宋_GB2312" w:eastAsia="仿宋_GB2312"/>
          <w:sz w:val="32"/>
          <w:szCs w:val="32"/>
        </w:rPr>
      </w:pPr>
      <w:r>
        <w:rPr>
          <w:rFonts w:hint="eastAsia" w:ascii="仿宋_GB2312" w:hAnsi="仿宋_GB2312" w:eastAsia="仿宋_GB2312"/>
          <w:sz w:val="32"/>
          <w:szCs w:val="32"/>
        </w:rPr>
        <w:t>二、支出决算情况说明</w:t>
      </w:r>
    </w:p>
    <w:p>
      <w:pPr>
        <w:widowControl/>
        <w:spacing w:line="600" w:lineRule="exact"/>
        <w:ind w:firstLine="1280" w:firstLineChars="400"/>
        <w:rPr>
          <w:rFonts w:ascii="仿宋_GB2312" w:hAnsi="仿宋_GB2312" w:eastAsia="仿宋_GB2312"/>
          <w:sz w:val="32"/>
          <w:szCs w:val="32"/>
        </w:rPr>
      </w:pPr>
      <w:r>
        <w:rPr>
          <w:rFonts w:hint="eastAsia" w:ascii="仿宋_GB2312" w:hAnsi="仿宋_GB2312" w:eastAsia="仿宋_GB2312"/>
          <w:sz w:val="32"/>
          <w:szCs w:val="32"/>
        </w:rPr>
        <w:t>三、财政拨款支出决算情况说明</w:t>
      </w:r>
    </w:p>
    <w:p>
      <w:pPr>
        <w:widowControl/>
        <w:spacing w:line="600" w:lineRule="exact"/>
        <w:ind w:firstLine="1280" w:firstLineChars="400"/>
        <w:rPr>
          <w:rFonts w:ascii="仿宋_GB2312" w:hAnsi="仿宋_GB2312" w:eastAsia="仿宋_GB2312"/>
          <w:sz w:val="32"/>
          <w:szCs w:val="32"/>
        </w:rPr>
      </w:pPr>
      <w:r>
        <w:rPr>
          <w:rFonts w:hint="eastAsia" w:ascii="仿宋_GB2312" w:hAnsi="仿宋_GB2312" w:eastAsia="仿宋_GB2312"/>
          <w:sz w:val="32"/>
          <w:szCs w:val="32"/>
        </w:rPr>
        <w:t>四、一般公共预算财政拨款基本支出决算情况说明</w:t>
      </w:r>
    </w:p>
    <w:p>
      <w:pPr>
        <w:widowControl/>
        <w:spacing w:line="600" w:lineRule="exact"/>
        <w:ind w:firstLine="1280" w:firstLineChars="400"/>
        <w:rPr>
          <w:rFonts w:ascii="仿宋_GB2312" w:hAnsi="仿宋_GB2312" w:eastAsia="仿宋_GB2312"/>
          <w:sz w:val="32"/>
          <w:szCs w:val="32"/>
        </w:rPr>
      </w:pPr>
      <w:r>
        <w:rPr>
          <w:rFonts w:hint="eastAsia" w:ascii="仿宋_GB2312" w:hAnsi="仿宋_GB2312" w:eastAsia="仿宋_GB2312"/>
          <w:sz w:val="32"/>
          <w:szCs w:val="32"/>
        </w:rPr>
        <w:t>五、财政拨款“三公”经费支出决算情况说明</w:t>
      </w:r>
    </w:p>
    <w:p>
      <w:pPr>
        <w:widowControl/>
        <w:spacing w:line="600" w:lineRule="exact"/>
        <w:ind w:firstLine="1280" w:firstLineChars="400"/>
        <w:rPr>
          <w:rFonts w:ascii="仿宋_GB2312" w:hAnsi="仿宋_GB2312" w:eastAsia="仿宋_GB2312"/>
          <w:sz w:val="32"/>
          <w:szCs w:val="32"/>
        </w:rPr>
      </w:pPr>
      <w:r>
        <w:rPr>
          <w:rFonts w:hint="eastAsia" w:ascii="仿宋_GB2312" w:hAnsi="仿宋_GB2312" w:eastAsia="仿宋_GB2312"/>
          <w:sz w:val="32"/>
          <w:szCs w:val="32"/>
        </w:rPr>
        <w:t>六、机关运行经费支出情况说明</w:t>
      </w:r>
    </w:p>
    <w:p>
      <w:pPr>
        <w:widowControl/>
        <w:spacing w:line="600" w:lineRule="exact"/>
        <w:ind w:firstLine="1280" w:firstLineChars="400"/>
        <w:rPr>
          <w:rFonts w:ascii="仿宋_GB2312" w:hAnsi="仿宋_GB2312" w:eastAsia="仿宋_GB2312"/>
          <w:sz w:val="32"/>
          <w:szCs w:val="32"/>
        </w:rPr>
      </w:pPr>
      <w:r>
        <w:rPr>
          <w:rFonts w:hint="eastAsia" w:ascii="仿宋_GB2312" w:hAnsi="仿宋_GB2312" w:eastAsia="仿宋_GB2312"/>
          <w:sz w:val="32"/>
          <w:szCs w:val="32"/>
        </w:rPr>
        <w:t>七、政府采购支出情况说明</w:t>
      </w:r>
    </w:p>
    <w:p>
      <w:pPr>
        <w:widowControl/>
        <w:spacing w:line="600" w:lineRule="exact"/>
        <w:ind w:firstLine="1280" w:firstLineChars="400"/>
        <w:rPr>
          <w:rFonts w:ascii="仿宋_GB2312" w:hAnsi="仿宋_GB2312" w:eastAsia="仿宋_GB2312"/>
          <w:sz w:val="32"/>
          <w:szCs w:val="32"/>
        </w:rPr>
      </w:pPr>
      <w:r>
        <w:rPr>
          <w:rFonts w:hint="eastAsia" w:ascii="仿宋_GB2312" w:hAnsi="仿宋_GB2312" w:eastAsia="仿宋_GB2312"/>
          <w:sz w:val="32"/>
          <w:szCs w:val="32"/>
        </w:rPr>
        <w:t>八、国有资产占用情况说明</w:t>
      </w:r>
    </w:p>
    <w:p>
      <w:pPr>
        <w:widowControl/>
        <w:spacing w:line="600" w:lineRule="exact"/>
        <w:ind w:firstLine="1280" w:firstLineChars="400"/>
        <w:rPr>
          <w:rFonts w:ascii="仿宋_GB2312" w:hAnsi="仿宋_GB2312" w:eastAsia="仿宋_GB2312"/>
          <w:sz w:val="32"/>
          <w:szCs w:val="32"/>
        </w:rPr>
      </w:pPr>
      <w:r>
        <w:rPr>
          <w:rFonts w:hint="eastAsia" w:ascii="仿宋_GB2312" w:hAnsi="仿宋_GB2312" w:eastAsia="仿宋_GB2312"/>
          <w:sz w:val="32"/>
          <w:szCs w:val="32"/>
        </w:rPr>
        <w:t>九、预算绩效情况说明</w:t>
      </w:r>
    </w:p>
    <w:p>
      <w:pPr>
        <w:widowControl/>
        <w:spacing w:line="600" w:lineRule="exact"/>
        <w:ind w:firstLine="640" w:firstLineChars="200"/>
        <w:rPr>
          <w:rFonts w:ascii="仿宋_GB2312" w:hAnsi="仿宋_GB2312" w:eastAsia="仿宋_GB2312"/>
          <w:sz w:val="32"/>
          <w:szCs w:val="32"/>
        </w:rPr>
      </w:pPr>
      <w:r>
        <w:rPr>
          <w:rFonts w:hint="eastAsia" w:ascii="黑体" w:hAnsi="黑体" w:eastAsia="黑体"/>
          <w:sz w:val="32"/>
          <w:szCs w:val="32"/>
        </w:rPr>
        <w:t>第四部分  名词解释</w:t>
      </w:r>
    </w:p>
    <w:p>
      <w:pPr>
        <w:widowControl/>
        <w:spacing w:line="600" w:lineRule="exact"/>
        <w:jc w:val="center"/>
        <w:rPr>
          <w:rFonts w:ascii="方正小标宋简体" w:hAnsi="方正小标宋简体" w:eastAsia="方正小标宋简体" w:cs="方正小标宋简体"/>
          <w:bCs/>
          <w:sz w:val="44"/>
          <w:szCs w:val="44"/>
        </w:rPr>
      </w:pPr>
      <w:r>
        <w:rPr>
          <w:rFonts w:hint="eastAsia" w:ascii="宋体" w:hAnsi="宋体"/>
          <w:b/>
          <w:sz w:val="32"/>
          <w:szCs w:val="32"/>
        </w:rPr>
        <w:br w:type="page"/>
      </w:r>
    </w:p>
    <w:p>
      <w:pPr>
        <w:widowControl/>
        <w:spacing w:line="600" w:lineRule="exact"/>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 xml:space="preserve">第一部分  </w:t>
      </w:r>
      <w:r>
        <w:rPr>
          <w:rFonts w:hint="eastAsia" w:ascii="方正小标宋简体" w:hAnsi="方正小标宋简体" w:eastAsia="方正小标宋简体" w:cs="方正小标宋简体"/>
          <w:b/>
          <w:bCs w:val="0"/>
          <w:sz w:val="44"/>
          <w:szCs w:val="44"/>
        </w:rPr>
        <w:t>兴国县中医院</w:t>
      </w:r>
      <w:r>
        <w:rPr>
          <w:rFonts w:hint="eastAsia" w:ascii="方正小标宋简体" w:hAnsi="方正小标宋简体" w:eastAsia="方正小标宋简体" w:cs="方正小标宋简体"/>
          <w:bCs/>
          <w:sz w:val="44"/>
          <w:szCs w:val="44"/>
        </w:rPr>
        <w:t>单位概况</w:t>
      </w:r>
    </w:p>
    <w:p>
      <w:pPr>
        <w:spacing w:line="600" w:lineRule="exact"/>
        <w:ind w:firstLine="630"/>
        <w:jc w:val="center"/>
        <w:rPr>
          <w:rFonts w:ascii="Calibri" w:hAnsi="Calibri" w:eastAsia="宋体" w:cs="Times New Roman"/>
          <w:sz w:val="32"/>
          <w:szCs w:val="32"/>
        </w:rPr>
      </w:pPr>
    </w:p>
    <w:p>
      <w:pPr>
        <w:spacing w:line="600" w:lineRule="exact"/>
        <w:ind w:firstLine="630"/>
        <w:rPr>
          <w:rFonts w:ascii="黑体" w:hAnsi="黑体" w:eastAsia="黑体" w:cs="Times New Roman"/>
          <w:sz w:val="32"/>
          <w:szCs w:val="32"/>
        </w:rPr>
      </w:pPr>
      <w:r>
        <w:rPr>
          <w:rFonts w:hint="eastAsia" w:ascii="黑体" w:hAnsi="黑体" w:eastAsia="黑体" w:cs="Times New Roman"/>
          <w:sz w:val="32"/>
          <w:szCs w:val="32"/>
        </w:rPr>
        <w:t>一、单位主要职责</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ascii="仿宋_GB2312" w:hAnsi="仿宋_GB2312" w:eastAsia="仿宋_GB2312" w:cs="Times New Roman"/>
          <w:sz w:val="32"/>
          <w:szCs w:val="32"/>
        </w:rPr>
      </w:pPr>
      <w:r>
        <w:rPr>
          <w:rFonts w:hint="eastAsia" w:ascii="仿宋_GB2312" w:hAnsi="仿宋_GB2312" w:eastAsia="仿宋_GB2312" w:cs="Times New Roman"/>
          <w:sz w:val="32"/>
          <w:szCs w:val="32"/>
        </w:rPr>
        <w:t xml:space="preserve">兴国县中医院作为县域中医医疗卫生中心和农村三级中医药医疗服务网络的龙头，承担县级中医院应有的职能。主要职责有： </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ascii="仿宋_GB2312" w:hAnsi="仿宋_GB2312" w:eastAsia="仿宋_GB2312" w:cs="Times New Roman"/>
          <w:sz w:val="32"/>
          <w:szCs w:val="32"/>
        </w:rPr>
      </w:pPr>
      <w:r>
        <w:rPr>
          <w:rFonts w:hint="eastAsia" w:ascii="仿宋_GB2312" w:hAnsi="仿宋_GB2312" w:eastAsia="仿宋_GB2312" w:cs="Times New Roman"/>
          <w:sz w:val="32"/>
          <w:szCs w:val="32"/>
        </w:rPr>
        <w:t>（</w:t>
      </w:r>
      <w:r>
        <w:rPr>
          <w:rFonts w:hint="eastAsia" w:ascii="仿宋_GB2312" w:hAnsi="仿宋_GB2312" w:eastAsia="仿宋_GB2312" w:cs="Times New Roman"/>
          <w:sz w:val="32"/>
          <w:szCs w:val="32"/>
          <w:lang w:eastAsia="zh-CN"/>
        </w:rPr>
        <w:t>一</w:t>
      </w:r>
      <w:r>
        <w:rPr>
          <w:rFonts w:hint="eastAsia" w:ascii="仿宋_GB2312" w:hAnsi="仿宋_GB2312" w:eastAsia="仿宋_GB2312" w:cs="Times New Roman"/>
          <w:sz w:val="32"/>
          <w:szCs w:val="32"/>
        </w:rPr>
        <w:t>）为县域内居民提供基本医疗和中医药服务，包括运用适宜医疗技术和药物，开展常见病、多发病诊疗，危急重症病人救治，重大疑难疾病接治转诊。</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ascii="仿宋_GB2312" w:hAnsi="仿宋_GB2312" w:eastAsia="仿宋_GB2312" w:cs="Times New Roman"/>
          <w:sz w:val="32"/>
          <w:szCs w:val="32"/>
        </w:rPr>
      </w:pPr>
      <w:r>
        <w:rPr>
          <w:rFonts w:hint="eastAsia" w:ascii="仿宋_GB2312" w:hAnsi="仿宋_GB2312" w:eastAsia="仿宋_GB2312" w:cs="Times New Roman"/>
          <w:sz w:val="32"/>
          <w:szCs w:val="32"/>
        </w:rPr>
        <w:t>（</w:t>
      </w:r>
      <w:r>
        <w:rPr>
          <w:rFonts w:hint="eastAsia" w:ascii="仿宋_GB2312" w:hAnsi="仿宋_GB2312" w:eastAsia="仿宋_GB2312" w:cs="Times New Roman"/>
          <w:sz w:val="32"/>
          <w:szCs w:val="32"/>
          <w:lang w:eastAsia="zh-CN"/>
        </w:rPr>
        <w:t>二</w:t>
      </w:r>
      <w:r>
        <w:rPr>
          <w:rFonts w:hint="eastAsia" w:ascii="仿宋_GB2312" w:hAnsi="仿宋_GB2312" w:eastAsia="仿宋_GB2312" w:cs="Times New Roman"/>
          <w:sz w:val="32"/>
          <w:szCs w:val="32"/>
        </w:rPr>
        <w:t>）推广适宜医疗技术，为农村基层医疗卫生机构人员提供培训和技术指导。</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ascii="仿宋_GB2312" w:hAnsi="仿宋_GB2312" w:eastAsia="仿宋_GB2312" w:cs="Times New Roman"/>
          <w:sz w:val="32"/>
          <w:szCs w:val="32"/>
        </w:rPr>
      </w:pPr>
      <w:r>
        <w:rPr>
          <w:rFonts w:hint="eastAsia" w:ascii="仿宋_GB2312" w:hAnsi="仿宋_GB2312" w:eastAsia="仿宋_GB2312" w:cs="Times New Roman"/>
          <w:sz w:val="32"/>
          <w:szCs w:val="32"/>
        </w:rPr>
        <w:t>（</w:t>
      </w:r>
      <w:r>
        <w:rPr>
          <w:rFonts w:hint="eastAsia" w:ascii="仿宋_GB2312" w:hAnsi="仿宋_GB2312" w:eastAsia="仿宋_GB2312" w:cs="Times New Roman"/>
          <w:sz w:val="32"/>
          <w:szCs w:val="32"/>
          <w:lang w:eastAsia="zh-CN"/>
        </w:rPr>
        <w:t>三</w:t>
      </w:r>
      <w:r>
        <w:rPr>
          <w:rFonts w:hint="eastAsia" w:ascii="仿宋_GB2312" w:hAnsi="仿宋_GB2312" w:eastAsia="仿宋_GB2312" w:cs="Times New Roman"/>
          <w:sz w:val="32"/>
          <w:szCs w:val="32"/>
        </w:rPr>
        <w:t>）承担部分公共卫生服务，以及自然灾害和突发公共卫生事件医疗救治工作。</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ascii="仿宋_GB2312" w:hAnsi="仿宋_GB2312" w:eastAsia="仿宋_GB2312" w:cs="Times New Roman"/>
          <w:sz w:val="32"/>
          <w:szCs w:val="32"/>
        </w:rPr>
      </w:pPr>
      <w:r>
        <w:rPr>
          <w:rFonts w:hint="eastAsia" w:ascii="仿宋_GB2312" w:hAnsi="仿宋_GB2312" w:eastAsia="仿宋_GB2312" w:cs="Times New Roman"/>
          <w:sz w:val="32"/>
          <w:szCs w:val="32"/>
        </w:rPr>
        <w:t>（</w:t>
      </w:r>
      <w:r>
        <w:rPr>
          <w:rFonts w:hint="eastAsia" w:ascii="仿宋_GB2312" w:hAnsi="仿宋_GB2312" w:eastAsia="仿宋_GB2312" w:cs="Times New Roman"/>
          <w:sz w:val="32"/>
          <w:szCs w:val="32"/>
          <w:lang w:eastAsia="zh-CN"/>
        </w:rPr>
        <w:t>四</w:t>
      </w:r>
      <w:r>
        <w:rPr>
          <w:rFonts w:hint="eastAsia" w:ascii="仿宋_GB2312" w:hAnsi="仿宋_GB2312" w:eastAsia="仿宋_GB2312" w:cs="Times New Roman"/>
          <w:sz w:val="32"/>
          <w:szCs w:val="32"/>
        </w:rPr>
        <w:t>）与城市三级医院、基层医疗卫生机构实行长期稳定的分工协作。</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ascii="仿宋_GB2312" w:hAnsi="仿宋_GB2312" w:eastAsia="仿宋_GB2312" w:cs="Times New Roman"/>
          <w:sz w:val="32"/>
          <w:szCs w:val="32"/>
        </w:rPr>
      </w:pPr>
      <w:r>
        <w:rPr>
          <w:rFonts w:hint="eastAsia" w:ascii="仿宋_GB2312" w:hAnsi="仿宋_GB2312" w:eastAsia="仿宋_GB2312" w:cs="Times New Roman"/>
          <w:sz w:val="32"/>
          <w:szCs w:val="32"/>
        </w:rPr>
        <w:t>（</w:t>
      </w:r>
      <w:r>
        <w:rPr>
          <w:rFonts w:hint="eastAsia" w:ascii="仿宋_GB2312" w:hAnsi="仿宋_GB2312" w:eastAsia="仿宋_GB2312" w:cs="Times New Roman"/>
          <w:sz w:val="32"/>
          <w:szCs w:val="32"/>
          <w:lang w:eastAsia="zh-CN"/>
        </w:rPr>
        <w:t>五</w:t>
      </w:r>
      <w:r>
        <w:rPr>
          <w:rFonts w:hint="eastAsia" w:ascii="仿宋_GB2312" w:hAnsi="仿宋_GB2312" w:eastAsia="仿宋_GB2312" w:cs="Times New Roman"/>
          <w:sz w:val="32"/>
          <w:szCs w:val="32"/>
        </w:rPr>
        <w:t>）承担我省县级公立医院综合改革试点任务。</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ascii="仿宋_GB2312" w:hAnsi="仿宋_GB2312" w:eastAsia="仿宋_GB2312" w:cs="Times New Roman"/>
          <w:sz w:val="32"/>
          <w:szCs w:val="32"/>
        </w:rPr>
      </w:pPr>
      <w:r>
        <w:rPr>
          <w:rFonts w:hint="eastAsia" w:ascii="仿宋_GB2312" w:hAnsi="仿宋_GB2312" w:eastAsia="仿宋_GB2312" w:cs="Times New Roman"/>
          <w:sz w:val="32"/>
          <w:szCs w:val="32"/>
        </w:rPr>
        <w:t>（</w:t>
      </w:r>
      <w:r>
        <w:rPr>
          <w:rFonts w:hint="eastAsia" w:ascii="仿宋_GB2312" w:hAnsi="仿宋_GB2312" w:eastAsia="仿宋_GB2312" w:cs="Times New Roman"/>
          <w:sz w:val="32"/>
          <w:szCs w:val="32"/>
          <w:lang w:eastAsia="zh-CN"/>
        </w:rPr>
        <w:t>六</w:t>
      </w:r>
      <w:r>
        <w:rPr>
          <w:rFonts w:hint="eastAsia" w:ascii="仿宋_GB2312" w:hAnsi="仿宋_GB2312" w:eastAsia="仿宋_GB2312" w:cs="Times New Roman"/>
          <w:sz w:val="32"/>
          <w:szCs w:val="32"/>
        </w:rPr>
        <w:t>）承担县政府交办的其它工作。</w:t>
      </w:r>
    </w:p>
    <w:p>
      <w:pPr>
        <w:spacing w:line="600" w:lineRule="exact"/>
        <w:ind w:firstLine="630"/>
        <w:rPr>
          <w:rFonts w:ascii="黑体" w:hAnsi="黑体" w:eastAsia="黑体" w:cs="Times New Roman"/>
          <w:sz w:val="32"/>
          <w:szCs w:val="32"/>
        </w:rPr>
      </w:pPr>
      <w:r>
        <w:rPr>
          <w:rFonts w:hint="eastAsia" w:ascii="黑体" w:hAnsi="黑体" w:eastAsia="黑体" w:cs="Times New Roman"/>
          <w:sz w:val="32"/>
          <w:szCs w:val="32"/>
        </w:rPr>
        <w:t>二、单位基本情况</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rPr>
          <w:rFonts w:ascii="仿宋_GB2312" w:hAnsi="仿宋_GB2312" w:eastAsia="仿宋_GB2312" w:cs="Times New Roman"/>
          <w:sz w:val="32"/>
          <w:szCs w:val="32"/>
        </w:rPr>
      </w:pPr>
      <w:r>
        <w:rPr>
          <w:rFonts w:hint="eastAsia" w:ascii="仿宋_GB2312" w:hAnsi="仿宋_GB2312" w:eastAsia="仿宋_GB2312" w:cs="Times New Roman"/>
          <w:sz w:val="32"/>
          <w:szCs w:val="32"/>
        </w:rPr>
        <w:t>本单位设立52个科室，分别是党政办、人事科、纪检监察室、宣传统战科、工会、财务科、医务科、护理部、科教科、医保科、审计核算科、考核办、信息科、公共卫生科、质控办、基建科、后勤保障科、总务科、药剂科、采购办、健康管理科、骨伤一科、骨伤二科、骨伤三科、内一科、内二科、内三科、血液净化室、脑病科、耳鼻喉科、口腔科、眼科、外一科、外二科、肛肠皮肤科、妇科、产科、针灸康复科、重症监护室、急诊科、儿科、功能科、输血病理科、医学影像科、检验科、供应室、治未病科、预防接种门诊、中医护理门诊、麻醉科、手术室、国医馆。</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ascii="仿宋_GB2312" w:hAnsi="仿宋_GB2312" w:eastAsia="仿宋_GB2312" w:cs="Times New Roman"/>
          <w:sz w:val="32"/>
          <w:szCs w:val="32"/>
        </w:rPr>
      </w:pPr>
      <w:r>
        <w:rPr>
          <w:rFonts w:hint="eastAsia" w:ascii="仿宋_GB2312" w:hAnsi="仿宋_GB2312" w:eastAsia="仿宋_GB2312" w:cs="Times New Roman"/>
          <w:sz w:val="32"/>
          <w:szCs w:val="32"/>
        </w:rPr>
        <w:t>本单位</w:t>
      </w:r>
      <w:r>
        <w:rPr>
          <w:rFonts w:hint="eastAsia" w:ascii="宋体" w:hAnsi="宋体" w:eastAsia="仿宋_GB2312" w:cs="Times New Roman"/>
          <w:sz w:val="32"/>
          <w:szCs w:val="32"/>
        </w:rPr>
        <w:t>2022</w:t>
      </w:r>
      <w:r>
        <w:rPr>
          <w:rFonts w:hint="eastAsia" w:ascii="仿宋_GB2312" w:hAnsi="仿宋_GB2312" w:eastAsia="仿宋_GB2312" w:cs="Times New Roman"/>
          <w:sz w:val="32"/>
          <w:szCs w:val="32"/>
        </w:rPr>
        <w:t>年年末实有人数387人，其中在职人员387人，离休人员0人，退休人员0人（不含由养老保险基金发放养老金的离退休人员）；年末其他人</w:t>
      </w:r>
      <w:r>
        <w:rPr>
          <w:rFonts w:hint="eastAsia" w:ascii="仿宋_GB2312" w:hAnsi="仿宋_GB2312" w:eastAsia="仿宋_GB2312" w:cs="Times New Roman"/>
          <w:sz w:val="32"/>
          <w:szCs w:val="32"/>
          <w:highlight w:val="none"/>
        </w:rPr>
        <w:t>员</w:t>
      </w:r>
      <w:r>
        <w:rPr>
          <w:rFonts w:hint="eastAsia" w:ascii="仿宋_GB2312" w:hAnsi="仿宋_GB2312" w:eastAsia="仿宋_GB2312" w:cs="Times New Roman"/>
          <w:sz w:val="32"/>
          <w:szCs w:val="32"/>
          <w:highlight w:val="none"/>
          <w:lang w:val="en-US" w:eastAsia="zh-CN"/>
        </w:rPr>
        <w:t>0</w:t>
      </w:r>
      <w:r>
        <w:rPr>
          <w:rFonts w:hint="eastAsia" w:ascii="仿宋_GB2312" w:hAnsi="仿宋_GB2312" w:eastAsia="仿宋_GB2312" w:cs="Times New Roman"/>
          <w:sz w:val="32"/>
          <w:szCs w:val="32"/>
          <w:highlight w:val="none"/>
        </w:rPr>
        <w:t>人</w:t>
      </w:r>
      <w:r>
        <w:rPr>
          <w:rFonts w:hint="eastAsia" w:ascii="仿宋_GB2312" w:hAnsi="仿宋_GB2312" w:eastAsia="仿宋_GB2312" w:cs="Times New Roman"/>
          <w:sz w:val="32"/>
          <w:szCs w:val="32"/>
        </w:rPr>
        <w:t>；年末学生人数0人；由养老保险基金发放养老金的离退休人</w:t>
      </w:r>
      <w:r>
        <w:rPr>
          <w:rFonts w:hint="eastAsia" w:ascii="仿宋_GB2312" w:hAnsi="仿宋_GB2312" w:eastAsia="仿宋_GB2312" w:cs="Times New Roman"/>
          <w:sz w:val="32"/>
          <w:szCs w:val="32"/>
          <w:lang w:eastAsia="zh-CN"/>
        </w:rPr>
        <w:t>员</w:t>
      </w:r>
      <w:r>
        <w:rPr>
          <w:rFonts w:hint="eastAsia" w:ascii="仿宋_GB2312" w:hAnsi="仿宋_GB2312" w:eastAsia="仿宋_GB2312" w:cs="Times New Roman"/>
          <w:sz w:val="32"/>
          <w:szCs w:val="32"/>
        </w:rPr>
        <w:t>108人。</w:t>
      </w:r>
    </w:p>
    <w:p>
      <w:pPr>
        <w:widowControl/>
        <w:spacing w:line="600" w:lineRule="exact"/>
        <w:rPr>
          <w:rFonts w:ascii="宋体" w:hAnsi="宋体" w:eastAsia="宋体" w:cs="Times New Roman"/>
          <w:b/>
          <w:sz w:val="32"/>
          <w:szCs w:val="32"/>
        </w:rPr>
      </w:pPr>
    </w:p>
    <w:p>
      <w:pPr>
        <w:widowControl/>
        <w:spacing w:line="600" w:lineRule="exact"/>
        <w:rPr>
          <w:rFonts w:ascii="宋体" w:hAnsi="宋体" w:eastAsia="宋体" w:cs="Times New Roman"/>
          <w:b/>
          <w:sz w:val="32"/>
          <w:szCs w:val="32"/>
        </w:rPr>
      </w:pPr>
    </w:p>
    <w:p>
      <w:pPr>
        <w:widowControl/>
        <w:spacing w:line="600" w:lineRule="exact"/>
        <w:rPr>
          <w:rFonts w:ascii="宋体" w:hAnsi="宋体" w:eastAsia="宋体" w:cs="Times New Roman"/>
          <w:b/>
          <w:sz w:val="32"/>
          <w:szCs w:val="32"/>
        </w:rPr>
      </w:pPr>
    </w:p>
    <w:p>
      <w:pPr>
        <w:widowControl/>
        <w:spacing w:line="600" w:lineRule="exact"/>
        <w:rPr>
          <w:rFonts w:ascii="宋体" w:hAnsi="宋体" w:eastAsia="宋体" w:cs="Times New Roman"/>
          <w:b/>
          <w:sz w:val="32"/>
          <w:szCs w:val="32"/>
        </w:rPr>
      </w:pPr>
    </w:p>
    <w:p>
      <w:pPr>
        <w:widowControl/>
        <w:spacing w:line="600" w:lineRule="exact"/>
        <w:rPr>
          <w:rFonts w:ascii="宋体" w:hAnsi="宋体" w:eastAsia="宋体" w:cs="Times New Roman"/>
          <w:b/>
          <w:sz w:val="32"/>
          <w:szCs w:val="32"/>
        </w:rPr>
      </w:pPr>
    </w:p>
    <w:p>
      <w:pPr>
        <w:widowControl/>
        <w:spacing w:line="600" w:lineRule="exact"/>
        <w:rPr>
          <w:rFonts w:ascii="宋体" w:hAnsi="宋体" w:eastAsia="宋体" w:cs="Times New Roman"/>
          <w:b/>
          <w:sz w:val="32"/>
          <w:szCs w:val="32"/>
        </w:rPr>
      </w:pPr>
    </w:p>
    <w:p>
      <w:pPr>
        <w:widowControl/>
        <w:spacing w:line="600" w:lineRule="exact"/>
        <w:rPr>
          <w:rFonts w:ascii="宋体" w:hAnsi="宋体" w:eastAsia="宋体" w:cs="Times New Roman"/>
          <w:b/>
          <w:sz w:val="32"/>
          <w:szCs w:val="32"/>
        </w:rPr>
      </w:pPr>
    </w:p>
    <w:p>
      <w:pPr>
        <w:widowControl/>
        <w:spacing w:line="600" w:lineRule="exact"/>
        <w:jc w:val="center"/>
        <w:rPr>
          <w:rFonts w:ascii="方正小标宋简体" w:hAnsi="方正小标宋简体" w:eastAsia="方正小标宋简体" w:cs="方正小标宋简体"/>
          <w:bCs/>
          <w:sz w:val="44"/>
          <w:szCs w:val="44"/>
        </w:rPr>
      </w:pPr>
    </w:p>
    <w:p>
      <w:pPr>
        <w:widowControl/>
        <w:spacing w:line="600" w:lineRule="exact"/>
        <w:jc w:val="center"/>
        <w:rPr>
          <w:rFonts w:ascii="黑体" w:hAnsi="黑体" w:eastAsia="黑体"/>
          <w:color w:val="FF0000"/>
          <w:sz w:val="32"/>
          <w:szCs w:val="32"/>
        </w:rPr>
      </w:pPr>
    </w:p>
    <w:p>
      <w:pPr>
        <w:widowControl/>
        <w:spacing w:line="600" w:lineRule="exact"/>
        <w:jc w:val="center"/>
        <w:rPr>
          <w:rFonts w:ascii="黑体" w:hAnsi="黑体" w:eastAsia="黑体"/>
          <w:sz w:val="32"/>
          <w:szCs w:val="32"/>
        </w:rPr>
      </w:pPr>
    </w:p>
    <w:p>
      <w:pPr>
        <w:widowControl/>
        <w:spacing w:line="600" w:lineRule="exact"/>
        <w:jc w:val="center"/>
        <w:rPr>
          <w:rFonts w:ascii="黑体" w:hAnsi="黑体" w:eastAsia="黑体"/>
          <w:sz w:val="32"/>
          <w:szCs w:val="32"/>
        </w:rPr>
      </w:pPr>
    </w:p>
    <w:p>
      <w:pPr>
        <w:widowControl/>
        <w:spacing w:line="600" w:lineRule="exact"/>
        <w:jc w:val="center"/>
        <w:rPr>
          <w:rFonts w:ascii="黑体" w:hAnsi="黑体" w:eastAsia="黑体"/>
          <w:sz w:val="32"/>
          <w:szCs w:val="32"/>
        </w:rPr>
      </w:pPr>
    </w:p>
    <w:p>
      <w:pPr>
        <w:widowControl/>
        <w:spacing w:line="600" w:lineRule="exact"/>
        <w:jc w:val="center"/>
        <w:rPr>
          <w:rFonts w:ascii="黑体" w:hAnsi="黑体" w:eastAsia="黑体"/>
          <w:sz w:val="32"/>
          <w:szCs w:val="32"/>
        </w:rPr>
      </w:pPr>
    </w:p>
    <w:p>
      <w:pPr>
        <w:pStyle w:val="2"/>
        <w:rPr>
          <w:rFonts w:ascii="黑体" w:hAnsi="黑体" w:eastAsia="黑体"/>
          <w:sz w:val="32"/>
          <w:szCs w:val="32"/>
        </w:rPr>
      </w:pPr>
    </w:p>
    <w:p>
      <w:pPr>
        <w:pStyle w:val="2"/>
        <w:rPr>
          <w:rFonts w:ascii="黑体" w:hAnsi="黑体" w:eastAsia="黑体"/>
          <w:sz w:val="32"/>
          <w:szCs w:val="32"/>
        </w:rPr>
      </w:pPr>
    </w:p>
    <w:p>
      <w:pPr>
        <w:pStyle w:val="2"/>
        <w:rPr>
          <w:rFonts w:ascii="黑体" w:hAnsi="黑体" w:eastAsia="黑体"/>
          <w:sz w:val="32"/>
          <w:szCs w:val="32"/>
        </w:rPr>
      </w:pPr>
    </w:p>
    <w:p>
      <w:pPr>
        <w:widowControl/>
        <w:spacing w:line="600" w:lineRule="exact"/>
        <w:jc w:val="center"/>
        <w:rPr>
          <w:rFonts w:ascii="黑体" w:hAnsi="黑体" w:eastAsia="黑体"/>
          <w:sz w:val="32"/>
          <w:szCs w:val="32"/>
        </w:rPr>
      </w:pPr>
    </w:p>
    <w:p>
      <w:pPr>
        <w:pStyle w:val="2"/>
        <w:rPr>
          <w:rFonts w:ascii="黑体" w:hAnsi="黑体" w:eastAsia="黑体"/>
          <w:sz w:val="32"/>
          <w:szCs w:val="32"/>
        </w:rPr>
      </w:pPr>
    </w:p>
    <w:p>
      <w:pPr>
        <w:rPr>
          <w:rFonts w:ascii="黑体" w:hAnsi="黑体" w:eastAsia="黑体"/>
          <w:sz w:val="32"/>
          <w:szCs w:val="32"/>
        </w:rPr>
        <w:sectPr>
          <w:pgSz w:w="11906" w:h="16838"/>
          <w:pgMar w:top="1440" w:right="1558" w:bottom="1440" w:left="1560" w:header="851" w:footer="992" w:gutter="0"/>
          <w:cols w:space="425" w:num="1"/>
          <w:docGrid w:type="lines" w:linePitch="312" w:charSpace="0"/>
        </w:sectPr>
      </w:pPr>
    </w:p>
    <w:p>
      <w:pPr>
        <w:widowControl/>
        <w:spacing w:line="600" w:lineRule="exact"/>
        <w:jc w:val="center"/>
        <w:rPr>
          <w:rFonts w:ascii="黑体" w:hAnsi="黑体" w:eastAsia="黑体"/>
          <w:sz w:val="32"/>
          <w:szCs w:val="32"/>
        </w:rPr>
      </w:pPr>
      <w:r>
        <w:rPr>
          <w:rFonts w:hint="eastAsia" w:ascii="黑体" w:hAnsi="黑体" w:eastAsia="黑体"/>
          <w:sz w:val="32"/>
          <w:szCs w:val="32"/>
        </w:rPr>
        <w:t>第二部分  2022年度单位决算表</w:t>
      </w:r>
    </w:p>
    <w:tbl>
      <w:tblPr>
        <w:tblStyle w:val="8"/>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3570"/>
        <w:gridCol w:w="477"/>
        <w:gridCol w:w="1033"/>
        <w:gridCol w:w="3350"/>
        <w:gridCol w:w="477"/>
        <w:gridCol w:w="158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55" w:hRule="atLeast"/>
        </w:trPr>
        <w:tc>
          <w:tcPr>
            <w:tcW w:w="5000" w:type="pct"/>
            <w:gridSpan w:val="6"/>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18"/>
                <w:szCs w:val="18"/>
                <w:u w:val="none"/>
              </w:rPr>
            </w:pPr>
            <w:r>
              <w:rPr>
                <w:rFonts w:hint="eastAsia" w:ascii="宋体" w:hAnsi="宋体" w:eastAsia="宋体" w:cs="宋体"/>
                <w:b/>
                <w:bCs/>
                <w:i w:val="0"/>
                <w:color w:val="000000"/>
                <w:kern w:val="0"/>
                <w:sz w:val="36"/>
                <w:szCs w:val="36"/>
                <w:u w:val="none"/>
                <w:lang w:val="en-US" w:eastAsia="zh-CN" w:bidi="ar"/>
              </w:rPr>
              <w:t>收入支出决算总表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55" w:hRule="atLeast"/>
        </w:trPr>
        <w:tc>
          <w:tcPr>
            <w:tcW w:w="1701" w:type="pct"/>
            <w:tcBorders>
              <w:top w:val="nil"/>
              <w:left w:val="nil"/>
              <w:bottom w:val="nil"/>
              <w:right w:val="nil"/>
            </w:tcBorders>
            <w:shd w:val="clear" w:color="auto" w:fill="auto"/>
            <w:noWrap/>
            <w:tcMar>
              <w:top w:w="15" w:type="dxa"/>
              <w:left w:w="15" w:type="dxa"/>
              <w:right w:w="15" w:type="dxa"/>
            </w:tcMar>
            <w:vAlign w:val="bottom"/>
          </w:tcPr>
          <w:p>
            <w:pPr>
              <w:rPr>
                <w:rFonts w:hint="eastAsia" w:ascii="Arial" w:hAnsi="Arial" w:cs="Arial"/>
                <w:i w:val="0"/>
                <w:color w:val="000000"/>
                <w:sz w:val="18"/>
                <w:szCs w:val="18"/>
                <w:u w:val="none"/>
              </w:rPr>
            </w:pPr>
          </w:p>
        </w:tc>
        <w:tc>
          <w:tcPr>
            <w:tcW w:w="227" w:type="pct"/>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18"/>
                <w:szCs w:val="18"/>
                <w:u w:val="none"/>
              </w:rPr>
            </w:pPr>
          </w:p>
        </w:tc>
        <w:tc>
          <w:tcPr>
            <w:tcW w:w="491" w:type="pct"/>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18"/>
                <w:szCs w:val="18"/>
                <w:u w:val="none"/>
              </w:rPr>
            </w:pPr>
          </w:p>
        </w:tc>
        <w:tc>
          <w:tcPr>
            <w:tcW w:w="1596" w:type="pct"/>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18"/>
                <w:szCs w:val="18"/>
                <w:u w:val="none"/>
              </w:rPr>
            </w:pPr>
          </w:p>
        </w:tc>
        <w:tc>
          <w:tcPr>
            <w:tcW w:w="227" w:type="pct"/>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18"/>
                <w:szCs w:val="18"/>
                <w:u w:val="none"/>
              </w:rPr>
            </w:pPr>
          </w:p>
        </w:tc>
        <w:tc>
          <w:tcPr>
            <w:tcW w:w="755" w:type="pct"/>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right"/>
              <w:textAlignment w:val="bottom"/>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公开01表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55" w:hRule="atLeast"/>
        </w:trPr>
        <w:tc>
          <w:tcPr>
            <w:tcW w:w="1701" w:type="pct"/>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编制单位：兴国县中医院</w:t>
            </w:r>
          </w:p>
        </w:tc>
        <w:tc>
          <w:tcPr>
            <w:tcW w:w="227" w:type="pct"/>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18"/>
                <w:szCs w:val="18"/>
                <w:u w:val="none"/>
              </w:rPr>
            </w:pPr>
          </w:p>
        </w:tc>
        <w:tc>
          <w:tcPr>
            <w:tcW w:w="491" w:type="pct"/>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2022年度</w:t>
            </w:r>
          </w:p>
        </w:tc>
        <w:tc>
          <w:tcPr>
            <w:tcW w:w="1596" w:type="pct"/>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18"/>
                <w:szCs w:val="18"/>
                <w:u w:val="none"/>
              </w:rPr>
            </w:pPr>
          </w:p>
        </w:tc>
        <w:tc>
          <w:tcPr>
            <w:tcW w:w="227" w:type="pct"/>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18"/>
                <w:szCs w:val="18"/>
                <w:u w:val="none"/>
              </w:rPr>
            </w:pPr>
          </w:p>
        </w:tc>
        <w:tc>
          <w:tcPr>
            <w:tcW w:w="755" w:type="pct"/>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right"/>
              <w:textAlignment w:val="bottom"/>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12" w:hRule="atLeast"/>
        </w:trPr>
        <w:tc>
          <w:tcPr>
            <w:tcW w:w="2420" w:type="pct"/>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收     入</w:t>
            </w:r>
          </w:p>
        </w:tc>
        <w:tc>
          <w:tcPr>
            <w:tcW w:w="2579" w:type="pct"/>
            <w:gridSpan w:val="3"/>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支     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5" w:hRule="atLeast"/>
        </w:trPr>
        <w:tc>
          <w:tcPr>
            <w:tcW w:w="1701"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    目</w:t>
            </w:r>
          </w:p>
        </w:tc>
        <w:tc>
          <w:tcPr>
            <w:tcW w:w="2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行次</w:t>
            </w:r>
          </w:p>
        </w:tc>
        <w:tc>
          <w:tcPr>
            <w:tcW w:w="4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决算数</w:t>
            </w:r>
          </w:p>
        </w:tc>
        <w:tc>
          <w:tcPr>
            <w:tcW w:w="159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项目（按功能分类）</w:t>
            </w:r>
          </w:p>
        </w:tc>
        <w:tc>
          <w:tcPr>
            <w:tcW w:w="2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行次</w:t>
            </w:r>
          </w:p>
        </w:tc>
        <w:tc>
          <w:tcPr>
            <w:tcW w:w="7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决算数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5" w:hRule="atLeast"/>
        </w:trPr>
        <w:tc>
          <w:tcPr>
            <w:tcW w:w="1701"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栏    次</w:t>
            </w:r>
          </w:p>
        </w:tc>
        <w:tc>
          <w:tcPr>
            <w:tcW w:w="2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4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w:t>
            </w:r>
          </w:p>
        </w:tc>
        <w:tc>
          <w:tcPr>
            <w:tcW w:w="159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栏    次</w:t>
            </w:r>
          </w:p>
        </w:tc>
        <w:tc>
          <w:tcPr>
            <w:tcW w:w="2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7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5" w:hRule="atLeast"/>
        </w:trPr>
        <w:tc>
          <w:tcPr>
            <w:tcW w:w="1701"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一、一般公共预算财政拨款收入</w:t>
            </w:r>
          </w:p>
        </w:tc>
        <w:tc>
          <w:tcPr>
            <w:tcW w:w="2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w:t>
            </w:r>
          </w:p>
        </w:tc>
        <w:tc>
          <w:tcPr>
            <w:tcW w:w="4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1,017.13</w:t>
            </w:r>
          </w:p>
        </w:tc>
        <w:tc>
          <w:tcPr>
            <w:tcW w:w="159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一、一般公共服务支出</w:t>
            </w:r>
          </w:p>
        </w:tc>
        <w:tc>
          <w:tcPr>
            <w:tcW w:w="2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32</w:t>
            </w:r>
          </w:p>
        </w:tc>
        <w:tc>
          <w:tcPr>
            <w:tcW w:w="7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5" w:hRule="atLeast"/>
        </w:trPr>
        <w:tc>
          <w:tcPr>
            <w:tcW w:w="1701"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二、政府性基金预算财政拨款收入</w:t>
            </w:r>
          </w:p>
        </w:tc>
        <w:tc>
          <w:tcPr>
            <w:tcW w:w="2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w:t>
            </w:r>
          </w:p>
        </w:tc>
        <w:tc>
          <w:tcPr>
            <w:tcW w:w="4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0.00</w:t>
            </w:r>
          </w:p>
        </w:tc>
        <w:tc>
          <w:tcPr>
            <w:tcW w:w="159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二、外交支出</w:t>
            </w:r>
          </w:p>
        </w:tc>
        <w:tc>
          <w:tcPr>
            <w:tcW w:w="2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33</w:t>
            </w:r>
          </w:p>
        </w:tc>
        <w:tc>
          <w:tcPr>
            <w:tcW w:w="7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5" w:hRule="atLeast"/>
        </w:trPr>
        <w:tc>
          <w:tcPr>
            <w:tcW w:w="1701"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三、国有资本经营预算财政拨款收入</w:t>
            </w:r>
          </w:p>
        </w:tc>
        <w:tc>
          <w:tcPr>
            <w:tcW w:w="2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w:t>
            </w:r>
          </w:p>
        </w:tc>
        <w:tc>
          <w:tcPr>
            <w:tcW w:w="4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0.00</w:t>
            </w:r>
          </w:p>
        </w:tc>
        <w:tc>
          <w:tcPr>
            <w:tcW w:w="159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三、国防支出</w:t>
            </w:r>
          </w:p>
        </w:tc>
        <w:tc>
          <w:tcPr>
            <w:tcW w:w="2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34</w:t>
            </w:r>
          </w:p>
        </w:tc>
        <w:tc>
          <w:tcPr>
            <w:tcW w:w="7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5" w:hRule="atLeast"/>
        </w:trPr>
        <w:tc>
          <w:tcPr>
            <w:tcW w:w="1701"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四、上级补助收入</w:t>
            </w:r>
          </w:p>
        </w:tc>
        <w:tc>
          <w:tcPr>
            <w:tcW w:w="2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w:t>
            </w:r>
          </w:p>
        </w:tc>
        <w:tc>
          <w:tcPr>
            <w:tcW w:w="4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0.00</w:t>
            </w:r>
          </w:p>
        </w:tc>
        <w:tc>
          <w:tcPr>
            <w:tcW w:w="159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四、公共安全支出</w:t>
            </w:r>
          </w:p>
        </w:tc>
        <w:tc>
          <w:tcPr>
            <w:tcW w:w="2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35</w:t>
            </w:r>
          </w:p>
        </w:tc>
        <w:tc>
          <w:tcPr>
            <w:tcW w:w="7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5" w:hRule="atLeast"/>
        </w:trPr>
        <w:tc>
          <w:tcPr>
            <w:tcW w:w="1701"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五、事业收入</w:t>
            </w:r>
          </w:p>
        </w:tc>
        <w:tc>
          <w:tcPr>
            <w:tcW w:w="2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w:t>
            </w:r>
          </w:p>
        </w:tc>
        <w:tc>
          <w:tcPr>
            <w:tcW w:w="4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20,745.65</w:t>
            </w:r>
          </w:p>
        </w:tc>
        <w:tc>
          <w:tcPr>
            <w:tcW w:w="159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五、教育支出</w:t>
            </w:r>
          </w:p>
        </w:tc>
        <w:tc>
          <w:tcPr>
            <w:tcW w:w="2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36</w:t>
            </w:r>
          </w:p>
        </w:tc>
        <w:tc>
          <w:tcPr>
            <w:tcW w:w="7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5" w:hRule="atLeast"/>
        </w:trPr>
        <w:tc>
          <w:tcPr>
            <w:tcW w:w="1701"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六、经营收入</w:t>
            </w:r>
          </w:p>
        </w:tc>
        <w:tc>
          <w:tcPr>
            <w:tcW w:w="2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w:t>
            </w:r>
          </w:p>
        </w:tc>
        <w:tc>
          <w:tcPr>
            <w:tcW w:w="4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0.00</w:t>
            </w:r>
          </w:p>
        </w:tc>
        <w:tc>
          <w:tcPr>
            <w:tcW w:w="159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六、科学技术支出</w:t>
            </w:r>
          </w:p>
        </w:tc>
        <w:tc>
          <w:tcPr>
            <w:tcW w:w="2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37</w:t>
            </w:r>
          </w:p>
        </w:tc>
        <w:tc>
          <w:tcPr>
            <w:tcW w:w="7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5" w:hRule="atLeast"/>
        </w:trPr>
        <w:tc>
          <w:tcPr>
            <w:tcW w:w="1701"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七、附属单位上缴收入</w:t>
            </w:r>
          </w:p>
        </w:tc>
        <w:tc>
          <w:tcPr>
            <w:tcW w:w="2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w:t>
            </w:r>
          </w:p>
        </w:tc>
        <w:tc>
          <w:tcPr>
            <w:tcW w:w="4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0.00</w:t>
            </w:r>
          </w:p>
        </w:tc>
        <w:tc>
          <w:tcPr>
            <w:tcW w:w="159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七、文化旅游体育与传媒支出</w:t>
            </w:r>
          </w:p>
        </w:tc>
        <w:tc>
          <w:tcPr>
            <w:tcW w:w="2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38</w:t>
            </w:r>
          </w:p>
        </w:tc>
        <w:tc>
          <w:tcPr>
            <w:tcW w:w="7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5" w:hRule="atLeast"/>
        </w:trPr>
        <w:tc>
          <w:tcPr>
            <w:tcW w:w="1701"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八、其他收入</w:t>
            </w:r>
          </w:p>
        </w:tc>
        <w:tc>
          <w:tcPr>
            <w:tcW w:w="2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w:t>
            </w:r>
          </w:p>
        </w:tc>
        <w:tc>
          <w:tcPr>
            <w:tcW w:w="4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123.67</w:t>
            </w:r>
          </w:p>
        </w:tc>
        <w:tc>
          <w:tcPr>
            <w:tcW w:w="159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八、社会保障和就业支出</w:t>
            </w:r>
          </w:p>
        </w:tc>
        <w:tc>
          <w:tcPr>
            <w:tcW w:w="2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39</w:t>
            </w:r>
          </w:p>
        </w:tc>
        <w:tc>
          <w:tcPr>
            <w:tcW w:w="7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69.89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5" w:hRule="atLeast"/>
        </w:trPr>
        <w:tc>
          <w:tcPr>
            <w:tcW w:w="1701"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2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w:t>
            </w:r>
          </w:p>
        </w:tc>
        <w:tc>
          <w:tcPr>
            <w:tcW w:w="4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159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九、卫生健康支出</w:t>
            </w:r>
          </w:p>
        </w:tc>
        <w:tc>
          <w:tcPr>
            <w:tcW w:w="2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40</w:t>
            </w:r>
          </w:p>
        </w:tc>
        <w:tc>
          <w:tcPr>
            <w:tcW w:w="7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21,816.56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5" w:hRule="atLeast"/>
        </w:trPr>
        <w:tc>
          <w:tcPr>
            <w:tcW w:w="1701"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2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w:t>
            </w:r>
          </w:p>
        </w:tc>
        <w:tc>
          <w:tcPr>
            <w:tcW w:w="4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159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十、节能环保支出</w:t>
            </w:r>
          </w:p>
        </w:tc>
        <w:tc>
          <w:tcPr>
            <w:tcW w:w="2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41</w:t>
            </w:r>
          </w:p>
        </w:tc>
        <w:tc>
          <w:tcPr>
            <w:tcW w:w="7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5" w:hRule="atLeast"/>
        </w:trPr>
        <w:tc>
          <w:tcPr>
            <w:tcW w:w="1701"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2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11</w:t>
            </w:r>
          </w:p>
        </w:tc>
        <w:tc>
          <w:tcPr>
            <w:tcW w:w="4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159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十一、城乡社区支出</w:t>
            </w:r>
          </w:p>
        </w:tc>
        <w:tc>
          <w:tcPr>
            <w:tcW w:w="2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42</w:t>
            </w:r>
          </w:p>
        </w:tc>
        <w:tc>
          <w:tcPr>
            <w:tcW w:w="7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5" w:hRule="atLeast"/>
        </w:trPr>
        <w:tc>
          <w:tcPr>
            <w:tcW w:w="1701"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2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12</w:t>
            </w:r>
          </w:p>
        </w:tc>
        <w:tc>
          <w:tcPr>
            <w:tcW w:w="4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159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十二、农林水支出</w:t>
            </w:r>
          </w:p>
        </w:tc>
        <w:tc>
          <w:tcPr>
            <w:tcW w:w="2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43</w:t>
            </w:r>
          </w:p>
        </w:tc>
        <w:tc>
          <w:tcPr>
            <w:tcW w:w="7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5" w:hRule="atLeast"/>
        </w:trPr>
        <w:tc>
          <w:tcPr>
            <w:tcW w:w="1701"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2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13</w:t>
            </w:r>
          </w:p>
        </w:tc>
        <w:tc>
          <w:tcPr>
            <w:tcW w:w="4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159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十三、交通运输支出</w:t>
            </w:r>
          </w:p>
        </w:tc>
        <w:tc>
          <w:tcPr>
            <w:tcW w:w="2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44</w:t>
            </w:r>
          </w:p>
        </w:tc>
        <w:tc>
          <w:tcPr>
            <w:tcW w:w="7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47" w:hRule="atLeast"/>
        </w:trPr>
        <w:tc>
          <w:tcPr>
            <w:tcW w:w="1701"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2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14</w:t>
            </w:r>
          </w:p>
        </w:tc>
        <w:tc>
          <w:tcPr>
            <w:tcW w:w="4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159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十四、资源勘探工业信息等支出</w:t>
            </w:r>
          </w:p>
        </w:tc>
        <w:tc>
          <w:tcPr>
            <w:tcW w:w="2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45</w:t>
            </w:r>
          </w:p>
        </w:tc>
        <w:tc>
          <w:tcPr>
            <w:tcW w:w="7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5" w:hRule="atLeast"/>
        </w:trPr>
        <w:tc>
          <w:tcPr>
            <w:tcW w:w="1701"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2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15</w:t>
            </w:r>
          </w:p>
        </w:tc>
        <w:tc>
          <w:tcPr>
            <w:tcW w:w="4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159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十五、商业服务业等支出</w:t>
            </w:r>
          </w:p>
        </w:tc>
        <w:tc>
          <w:tcPr>
            <w:tcW w:w="2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46</w:t>
            </w:r>
          </w:p>
        </w:tc>
        <w:tc>
          <w:tcPr>
            <w:tcW w:w="7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5" w:hRule="atLeast"/>
        </w:trPr>
        <w:tc>
          <w:tcPr>
            <w:tcW w:w="1701"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2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16</w:t>
            </w:r>
          </w:p>
        </w:tc>
        <w:tc>
          <w:tcPr>
            <w:tcW w:w="4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159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十六、金融支出</w:t>
            </w:r>
          </w:p>
        </w:tc>
        <w:tc>
          <w:tcPr>
            <w:tcW w:w="2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47</w:t>
            </w:r>
          </w:p>
        </w:tc>
        <w:tc>
          <w:tcPr>
            <w:tcW w:w="7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5" w:hRule="atLeast"/>
        </w:trPr>
        <w:tc>
          <w:tcPr>
            <w:tcW w:w="1701"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2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17</w:t>
            </w:r>
          </w:p>
        </w:tc>
        <w:tc>
          <w:tcPr>
            <w:tcW w:w="4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159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十七、援助其他地区支出</w:t>
            </w:r>
          </w:p>
        </w:tc>
        <w:tc>
          <w:tcPr>
            <w:tcW w:w="2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48</w:t>
            </w:r>
          </w:p>
        </w:tc>
        <w:tc>
          <w:tcPr>
            <w:tcW w:w="7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5" w:hRule="atLeast"/>
        </w:trPr>
        <w:tc>
          <w:tcPr>
            <w:tcW w:w="1701"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2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18</w:t>
            </w:r>
          </w:p>
        </w:tc>
        <w:tc>
          <w:tcPr>
            <w:tcW w:w="4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159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十八、自然资源海洋气象等支出</w:t>
            </w:r>
          </w:p>
        </w:tc>
        <w:tc>
          <w:tcPr>
            <w:tcW w:w="2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49</w:t>
            </w:r>
          </w:p>
        </w:tc>
        <w:tc>
          <w:tcPr>
            <w:tcW w:w="7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5" w:hRule="atLeast"/>
        </w:trPr>
        <w:tc>
          <w:tcPr>
            <w:tcW w:w="1701"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2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19</w:t>
            </w:r>
          </w:p>
        </w:tc>
        <w:tc>
          <w:tcPr>
            <w:tcW w:w="4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159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十九、住房保障支出</w:t>
            </w:r>
          </w:p>
        </w:tc>
        <w:tc>
          <w:tcPr>
            <w:tcW w:w="2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50</w:t>
            </w:r>
          </w:p>
        </w:tc>
        <w:tc>
          <w:tcPr>
            <w:tcW w:w="7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5" w:hRule="atLeast"/>
        </w:trPr>
        <w:tc>
          <w:tcPr>
            <w:tcW w:w="1701"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2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w:t>
            </w:r>
          </w:p>
        </w:tc>
        <w:tc>
          <w:tcPr>
            <w:tcW w:w="4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159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二十、粮油物资储备支出</w:t>
            </w:r>
          </w:p>
        </w:tc>
        <w:tc>
          <w:tcPr>
            <w:tcW w:w="2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51</w:t>
            </w:r>
          </w:p>
        </w:tc>
        <w:tc>
          <w:tcPr>
            <w:tcW w:w="7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5" w:hRule="atLeast"/>
        </w:trPr>
        <w:tc>
          <w:tcPr>
            <w:tcW w:w="1701"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2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21</w:t>
            </w:r>
          </w:p>
        </w:tc>
        <w:tc>
          <w:tcPr>
            <w:tcW w:w="4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159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二十一、国有资本经营预算支出</w:t>
            </w:r>
          </w:p>
        </w:tc>
        <w:tc>
          <w:tcPr>
            <w:tcW w:w="2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52</w:t>
            </w:r>
          </w:p>
        </w:tc>
        <w:tc>
          <w:tcPr>
            <w:tcW w:w="7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5" w:hRule="atLeast"/>
        </w:trPr>
        <w:tc>
          <w:tcPr>
            <w:tcW w:w="1701"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2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22</w:t>
            </w:r>
          </w:p>
        </w:tc>
        <w:tc>
          <w:tcPr>
            <w:tcW w:w="4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159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二十二、灾害防治及应急管理支出</w:t>
            </w:r>
          </w:p>
        </w:tc>
        <w:tc>
          <w:tcPr>
            <w:tcW w:w="2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53</w:t>
            </w:r>
          </w:p>
        </w:tc>
        <w:tc>
          <w:tcPr>
            <w:tcW w:w="7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5" w:hRule="atLeast"/>
        </w:trPr>
        <w:tc>
          <w:tcPr>
            <w:tcW w:w="1701"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2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23</w:t>
            </w:r>
          </w:p>
        </w:tc>
        <w:tc>
          <w:tcPr>
            <w:tcW w:w="4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159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二十三、其他支出</w:t>
            </w:r>
          </w:p>
        </w:tc>
        <w:tc>
          <w:tcPr>
            <w:tcW w:w="2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54</w:t>
            </w:r>
          </w:p>
        </w:tc>
        <w:tc>
          <w:tcPr>
            <w:tcW w:w="7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5" w:hRule="atLeast"/>
        </w:trPr>
        <w:tc>
          <w:tcPr>
            <w:tcW w:w="1701"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2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24</w:t>
            </w:r>
          </w:p>
        </w:tc>
        <w:tc>
          <w:tcPr>
            <w:tcW w:w="4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159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二十四、债务还本支出</w:t>
            </w:r>
          </w:p>
        </w:tc>
        <w:tc>
          <w:tcPr>
            <w:tcW w:w="2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55</w:t>
            </w:r>
          </w:p>
        </w:tc>
        <w:tc>
          <w:tcPr>
            <w:tcW w:w="7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5" w:hRule="atLeast"/>
        </w:trPr>
        <w:tc>
          <w:tcPr>
            <w:tcW w:w="1701"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2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25</w:t>
            </w:r>
          </w:p>
        </w:tc>
        <w:tc>
          <w:tcPr>
            <w:tcW w:w="4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c>
          <w:tcPr>
            <w:tcW w:w="159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二十五、债务付息支出</w:t>
            </w:r>
          </w:p>
        </w:tc>
        <w:tc>
          <w:tcPr>
            <w:tcW w:w="2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56</w:t>
            </w:r>
          </w:p>
        </w:tc>
        <w:tc>
          <w:tcPr>
            <w:tcW w:w="7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5" w:hRule="atLeast"/>
        </w:trPr>
        <w:tc>
          <w:tcPr>
            <w:tcW w:w="1701"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2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26</w:t>
            </w:r>
          </w:p>
        </w:tc>
        <w:tc>
          <w:tcPr>
            <w:tcW w:w="4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c>
          <w:tcPr>
            <w:tcW w:w="159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二十六、抗疫特别国债安排的支出</w:t>
            </w:r>
          </w:p>
        </w:tc>
        <w:tc>
          <w:tcPr>
            <w:tcW w:w="2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57</w:t>
            </w:r>
          </w:p>
        </w:tc>
        <w:tc>
          <w:tcPr>
            <w:tcW w:w="7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5" w:hRule="atLeast"/>
        </w:trPr>
        <w:tc>
          <w:tcPr>
            <w:tcW w:w="1701"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本年收入合计</w:t>
            </w:r>
          </w:p>
        </w:tc>
        <w:tc>
          <w:tcPr>
            <w:tcW w:w="2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27</w:t>
            </w:r>
          </w:p>
        </w:tc>
        <w:tc>
          <w:tcPr>
            <w:tcW w:w="4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21,886.45</w:t>
            </w:r>
          </w:p>
        </w:tc>
        <w:tc>
          <w:tcPr>
            <w:tcW w:w="159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本年支出合计</w:t>
            </w:r>
          </w:p>
        </w:tc>
        <w:tc>
          <w:tcPr>
            <w:tcW w:w="2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58</w:t>
            </w:r>
          </w:p>
        </w:tc>
        <w:tc>
          <w:tcPr>
            <w:tcW w:w="7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21,886.45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5" w:hRule="atLeast"/>
        </w:trPr>
        <w:tc>
          <w:tcPr>
            <w:tcW w:w="1701"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  使用非财政拨款结余</w:t>
            </w:r>
          </w:p>
        </w:tc>
        <w:tc>
          <w:tcPr>
            <w:tcW w:w="2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28</w:t>
            </w:r>
          </w:p>
        </w:tc>
        <w:tc>
          <w:tcPr>
            <w:tcW w:w="4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0.00</w:t>
            </w:r>
          </w:p>
        </w:tc>
        <w:tc>
          <w:tcPr>
            <w:tcW w:w="159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  结余分配                 </w:t>
            </w:r>
          </w:p>
        </w:tc>
        <w:tc>
          <w:tcPr>
            <w:tcW w:w="2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59</w:t>
            </w:r>
          </w:p>
        </w:tc>
        <w:tc>
          <w:tcPr>
            <w:tcW w:w="7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5" w:hRule="atLeast"/>
        </w:trPr>
        <w:tc>
          <w:tcPr>
            <w:tcW w:w="1701"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  年初结转和结余</w:t>
            </w:r>
          </w:p>
        </w:tc>
        <w:tc>
          <w:tcPr>
            <w:tcW w:w="2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29</w:t>
            </w:r>
          </w:p>
        </w:tc>
        <w:tc>
          <w:tcPr>
            <w:tcW w:w="4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0.00</w:t>
            </w:r>
          </w:p>
        </w:tc>
        <w:tc>
          <w:tcPr>
            <w:tcW w:w="159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  年末结转和结余                                </w:t>
            </w:r>
          </w:p>
        </w:tc>
        <w:tc>
          <w:tcPr>
            <w:tcW w:w="2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60</w:t>
            </w:r>
          </w:p>
        </w:tc>
        <w:tc>
          <w:tcPr>
            <w:tcW w:w="7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5" w:hRule="atLeast"/>
        </w:trPr>
        <w:tc>
          <w:tcPr>
            <w:tcW w:w="1701"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2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30</w:t>
            </w:r>
          </w:p>
        </w:tc>
        <w:tc>
          <w:tcPr>
            <w:tcW w:w="4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c>
          <w:tcPr>
            <w:tcW w:w="159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2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61</w:t>
            </w:r>
          </w:p>
        </w:tc>
        <w:tc>
          <w:tcPr>
            <w:tcW w:w="7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12" w:hRule="atLeast"/>
        </w:trPr>
        <w:tc>
          <w:tcPr>
            <w:tcW w:w="1701"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总计</w:t>
            </w:r>
          </w:p>
        </w:tc>
        <w:tc>
          <w:tcPr>
            <w:tcW w:w="2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31</w:t>
            </w:r>
          </w:p>
        </w:tc>
        <w:tc>
          <w:tcPr>
            <w:tcW w:w="4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21,886.45</w:t>
            </w:r>
          </w:p>
        </w:tc>
        <w:tc>
          <w:tcPr>
            <w:tcW w:w="159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总计</w:t>
            </w:r>
          </w:p>
        </w:tc>
        <w:tc>
          <w:tcPr>
            <w:tcW w:w="2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62</w:t>
            </w:r>
          </w:p>
        </w:tc>
        <w:tc>
          <w:tcPr>
            <w:tcW w:w="7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21,886.45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8" w:hRule="atLeast"/>
        </w:trPr>
        <w:tc>
          <w:tcPr>
            <w:tcW w:w="5000" w:type="pct"/>
            <w:gridSpan w:val="6"/>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注：1.本表反映部门(单位)本年度的总收支和年末结转结余情况。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6" w:hRule="atLeast"/>
        </w:trPr>
        <w:tc>
          <w:tcPr>
            <w:tcW w:w="5000" w:type="pct"/>
            <w:gridSpan w:val="6"/>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    2.本套报表金额单位转换时可能存在尾数误差。</w:t>
            </w:r>
          </w:p>
        </w:tc>
      </w:tr>
    </w:tbl>
    <w:p>
      <w:pPr>
        <w:rPr>
          <w:sz w:val="18"/>
          <w:szCs w:val="18"/>
        </w:rPr>
        <w:sectPr>
          <w:pgSz w:w="11906" w:h="16838"/>
          <w:pgMar w:top="720" w:right="720" w:bottom="720" w:left="720" w:header="851" w:footer="992" w:gutter="0"/>
          <w:cols w:space="425" w:num="1"/>
          <w:docGrid w:type="lines" w:linePitch="312" w:charSpace="0"/>
        </w:sectPr>
      </w:pPr>
    </w:p>
    <w:tbl>
      <w:tblPr>
        <w:tblStyle w:val="8"/>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223"/>
        <w:gridCol w:w="210"/>
        <w:gridCol w:w="488"/>
        <w:gridCol w:w="3090"/>
        <w:gridCol w:w="1140"/>
        <w:gridCol w:w="1034"/>
        <w:gridCol w:w="1108"/>
        <w:gridCol w:w="972"/>
        <w:gridCol w:w="749"/>
        <w:gridCol w:w="718"/>
        <w:gridCol w:w="76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09" w:hRule="atLeast"/>
        </w:trPr>
        <w:tc>
          <w:tcPr>
            <w:tcW w:w="5000" w:type="pct"/>
            <w:gridSpan w:val="11"/>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18"/>
                <w:szCs w:val="18"/>
                <w:u w:val="none"/>
              </w:rPr>
            </w:pPr>
            <w:r>
              <w:rPr>
                <w:rFonts w:hint="eastAsia" w:ascii="宋体" w:hAnsi="宋体" w:eastAsia="宋体" w:cs="宋体"/>
                <w:b/>
                <w:bCs/>
                <w:i w:val="0"/>
                <w:color w:val="000000"/>
                <w:kern w:val="0"/>
                <w:sz w:val="36"/>
                <w:szCs w:val="36"/>
                <w:u w:val="none"/>
                <w:lang w:val="en-US" w:eastAsia="zh-CN" w:bidi="ar"/>
              </w:rPr>
              <w:t>收入决算表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09" w:hRule="atLeast"/>
        </w:trPr>
        <w:tc>
          <w:tcPr>
            <w:tcW w:w="106" w:type="pct"/>
            <w:tcBorders>
              <w:top w:val="nil"/>
              <w:left w:val="nil"/>
              <w:bottom w:val="nil"/>
              <w:right w:val="nil"/>
            </w:tcBorders>
            <w:shd w:val="clear" w:color="auto" w:fill="auto"/>
            <w:noWrap/>
            <w:tcMar>
              <w:top w:w="15" w:type="dxa"/>
              <w:left w:w="15" w:type="dxa"/>
              <w:right w:w="15" w:type="dxa"/>
            </w:tcMar>
            <w:vAlign w:val="bottom"/>
          </w:tcPr>
          <w:p>
            <w:pPr>
              <w:rPr>
                <w:rFonts w:hint="eastAsia" w:ascii="宋体" w:hAnsi="宋体" w:eastAsia="宋体" w:cs="宋体"/>
                <w:i w:val="0"/>
                <w:color w:val="000000"/>
                <w:sz w:val="18"/>
                <w:szCs w:val="18"/>
                <w:u w:val="none"/>
              </w:rPr>
            </w:pPr>
          </w:p>
        </w:tc>
        <w:tc>
          <w:tcPr>
            <w:tcW w:w="100" w:type="pct"/>
            <w:tcBorders>
              <w:top w:val="nil"/>
              <w:left w:val="nil"/>
              <w:bottom w:val="nil"/>
              <w:right w:val="nil"/>
            </w:tcBorders>
            <w:shd w:val="clear" w:color="auto" w:fill="auto"/>
            <w:noWrap/>
            <w:tcMar>
              <w:top w:w="15" w:type="dxa"/>
              <w:left w:w="15" w:type="dxa"/>
              <w:right w:w="15" w:type="dxa"/>
            </w:tcMar>
            <w:vAlign w:val="bottom"/>
          </w:tcPr>
          <w:p>
            <w:pPr>
              <w:rPr>
                <w:rFonts w:hint="eastAsia" w:ascii="宋体" w:hAnsi="宋体" w:eastAsia="宋体" w:cs="宋体"/>
                <w:i w:val="0"/>
                <w:color w:val="000000"/>
                <w:sz w:val="18"/>
                <w:szCs w:val="18"/>
                <w:u w:val="none"/>
              </w:rPr>
            </w:pPr>
          </w:p>
        </w:tc>
        <w:tc>
          <w:tcPr>
            <w:tcW w:w="232" w:type="pct"/>
            <w:tcBorders>
              <w:top w:val="nil"/>
              <w:left w:val="nil"/>
              <w:bottom w:val="nil"/>
              <w:right w:val="nil"/>
            </w:tcBorders>
            <w:shd w:val="clear" w:color="auto" w:fill="auto"/>
            <w:noWrap/>
            <w:tcMar>
              <w:top w:w="15" w:type="dxa"/>
              <w:left w:w="15" w:type="dxa"/>
              <w:right w:w="15" w:type="dxa"/>
            </w:tcMar>
            <w:vAlign w:val="bottom"/>
          </w:tcPr>
          <w:p>
            <w:pPr>
              <w:rPr>
                <w:rFonts w:hint="eastAsia" w:ascii="宋体" w:hAnsi="宋体" w:eastAsia="宋体" w:cs="宋体"/>
                <w:i w:val="0"/>
                <w:color w:val="000000"/>
                <w:sz w:val="18"/>
                <w:szCs w:val="18"/>
                <w:u w:val="none"/>
              </w:rPr>
            </w:pPr>
          </w:p>
        </w:tc>
        <w:tc>
          <w:tcPr>
            <w:tcW w:w="1471" w:type="pct"/>
            <w:tcBorders>
              <w:top w:val="nil"/>
              <w:left w:val="nil"/>
              <w:bottom w:val="nil"/>
              <w:right w:val="nil"/>
            </w:tcBorders>
            <w:shd w:val="clear" w:color="auto" w:fill="auto"/>
            <w:noWrap/>
            <w:tcMar>
              <w:top w:w="15" w:type="dxa"/>
              <w:left w:w="15" w:type="dxa"/>
              <w:right w:w="15" w:type="dxa"/>
            </w:tcMar>
            <w:vAlign w:val="bottom"/>
          </w:tcPr>
          <w:p>
            <w:pPr>
              <w:rPr>
                <w:rFonts w:hint="eastAsia" w:ascii="宋体" w:hAnsi="宋体" w:eastAsia="宋体" w:cs="宋体"/>
                <w:i w:val="0"/>
                <w:color w:val="000000"/>
                <w:sz w:val="18"/>
                <w:szCs w:val="18"/>
                <w:u w:val="none"/>
              </w:rPr>
            </w:pPr>
          </w:p>
        </w:tc>
        <w:tc>
          <w:tcPr>
            <w:tcW w:w="543" w:type="pct"/>
            <w:tcBorders>
              <w:top w:val="nil"/>
              <w:left w:val="nil"/>
              <w:bottom w:val="nil"/>
              <w:right w:val="nil"/>
            </w:tcBorders>
            <w:shd w:val="clear" w:color="auto" w:fill="auto"/>
            <w:noWrap/>
            <w:tcMar>
              <w:top w:w="15" w:type="dxa"/>
              <w:left w:w="15" w:type="dxa"/>
              <w:right w:w="15" w:type="dxa"/>
            </w:tcMar>
            <w:vAlign w:val="bottom"/>
          </w:tcPr>
          <w:p>
            <w:pPr>
              <w:rPr>
                <w:rFonts w:hint="eastAsia" w:ascii="宋体" w:hAnsi="宋体" w:eastAsia="宋体" w:cs="宋体"/>
                <w:i w:val="0"/>
                <w:color w:val="000000"/>
                <w:sz w:val="18"/>
                <w:szCs w:val="18"/>
                <w:u w:val="none"/>
              </w:rPr>
            </w:pPr>
          </w:p>
        </w:tc>
        <w:tc>
          <w:tcPr>
            <w:tcW w:w="492" w:type="pct"/>
            <w:tcBorders>
              <w:top w:val="nil"/>
              <w:left w:val="nil"/>
              <w:bottom w:val="nil"/>
              <w:right w:val="nil"/>
            </w:tcBorders>
            <w:shd w:val="clear" w:color="auto" w:fill="auto"/>
            <w:noWrap/>
            <w:tcMar>
              <w:top w:w="15" w:type="dxa"/>
              <w:left w:w="15" w:type="dxa"/>
              <w:right w:w="15" w:type="dxa"/>
            </w:tcMar>
            <w:vAlign w:val="bottom"/>
          </w:tcPr>
          <w:p>
            <w:pPr>
              <w:rPr>
                <w:rFonts w:hint="eastAsia" w:ascii="宋体" w:hAnsi="宋体" w:eastAsia="宋体" w:cs="宋体"/>
                <w:i w:val="0"/>
                <w:color w:val="000000"/>
                <w:sz w:val="18"/>
                <w:szCs w:val="18"/>
                <w:u w:val="none"/>
              </w:rPr>
            </w:pPr>
          </w:p>
        </w:tc>
        <w:tc>
          <w:tcPr>
            <w:tcW w:w="527" w:type="pct"/>
            <w:tcBorders>
              <w:top w:val="nil"/>
              <w:left w:val="nil"/>
              <w:bottom w:val="nil"/>
              <w:right w:val="nil"/>
            </w:tcBorders>
            <w:shd w:val="clear" w:color="auto" w:fill="auto"/>
            <w:noWrap/>
            <w:tcMar>
              <w:top w:w="15" w:type="dxa"/>
              <w:left w:w="15" w:type="dxa"/>
              <w:right w:w="15" w:type="dxa"/>
            </w:tcMar>
            <w:vAlign w:val="bottom"/>
          </w:tcPr>
          <w:p>
            <w:pPr>
              <w:rPr>
                <w:rFonts w:hint="eastAsia" w:ascii="宋体" w:hAnsi="宋体" w:eastAsia="宋体" w:cs="宋体"/>
                <w:i w:val="0"/>
                <w:color w:val="000000"/>
                <w:sz w:val="18"/>
                <w:szCs w:val="18"/>
                <w:u w:val="none"/>
              </w:rPr>
            </w:pPr>
          </w:p>
        </w:tc>
        <w:tc>
          <w:tcPr>
            <w:tcW w:w="463" w:type="pct"/>
            <w:tcBorders>
              <w:top w:val="nil"/>
              <w:left w:val="nil"/>
              <w:bottom w:val="nil"/>
              <w:right w:val="nil"/>
            </w:tcBorders>
            <w:shd w:val="clear" w:color="auto" w:fill="auto"/>
            <w:noWrap/>
            <w:tcMar>
              <w:top w:w="15" w:type="dxa"/>
              <w:left w:w="15" w:type="dxa"/>
              <w:right w:w="15" w:type="dxa"/>
            </w:tcMar>
            <w:vAlign w:val="bottom"/>
          </w:tcPr>
          <w:p>
            <w:pPr>
              <w:rPr>
                <w:rFonts w:hint="eastAsia" w:ascii="宋体" w:hAnsi="宋体" w:eastAsia="宋体" w:cs="宋体"/>
                <w:i w:val="0"/>
                <w:color w:val="000000"/>
                <w:sz w:val="18"/>
                <w:szCs w:val="18"/>
                <w:u w:val="none"/>
              </w:rPr>
            </w:pPr>
          </w:p>
        </w:tc>
        <w:tc>
          <w:tcPr>
            <w:tcW w:w="356" w:type="pct"/>
            <w:tcBorders>
              <w:top w:val="nil"/>
              <w:left w:val="nil"/>
              <w:bottom w:val="nil"/>
              <w:right w:val="nil"/>
            </w:tcBorders>
            <w:shd w:val="clear" w:color="auto" w:fill="auto"/>
            <w:noWrap/>
            <w:tcMar>
              <w:top w:w="15" w:type="dxa"/>
              <w:left w:w="15" w:type="dxa"/>
              <w:right w:w="15" w:type="dxa"/>
            </w:tcMar>
            <w:vAlign w:val="bottom"/>
          </w:tcPr>
          <w:p>
            <w:pPr>
              <w:rPr>
                <w:rFonts w:hint="eastAsia" w:ascii="宋体" w:hAnsi="宋体" w:eastAsia="宋体" w:cs="宋体"/>
                <w:i w:val="0"/>
                <w:color w:val="000000"/>
                <w:sz w:val="18"/>
                <w:szCs w:val="18"/>
                <w:u w:val="none"/>
              </w:rPr>
            </w:pPr>
          </w:p>
        </w:tc>
        <w:tc>
          <w:tcPr>
            <w:tcW w:w="705" w:type="pct"/>
            <w:gridSpan w:val="2"/>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right"/>
              <w:textAlignment w:val="bottom"/>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公开02表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1" w:hRule="atLeast"/>
        </w:trPr>
        <w:tc>
          <w:tcPr>
            <w:tcW w:w="1910" w:type="pct"/>
            <w:gridSpan w:val="4"/>
            <w:tcBorders>
              <w:top w:val="nil"/>
              <w:left w:val="nil"/>
              <w:bottom w:val="nil"/>
              <w:right w:val="nil"/>
            </w:tcBorders>
            <w:shd w:val="clear" w:color="auto" w:fill="auto"/>
            <w:noWrap/>
            <w:tcMar>
              <w:top w:w="15" w:type="dxa"/>
              <w:left w:w="15" w:type="dxa"/>
              <w:right w:w="15" w:type="dxa"/>
            </w:tcMar>
            <w:vAlign w:val="bottom"/>
          </w:tcPr>
          <w:p>
            <w:pP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编制单位：兴国县中医院</w:t>
            </w:r>
          </w:p>
        </w:tc>
        <w:tc>
          <w:tcPr>
            <w:tcW w:w="543" w:type="pct"/>
            <w:tcBorders>
              <w:top w:val="nil"/>
              <w:left w:val="nil"/>
              <w:bottom w:val="nil"/>
              <w:right w:val="nil"/>
            </w:tcBorders>
            <w:shd w:val="clear" w:color="auto" w:fill="auto"/>
            <w:noWrap/>
            <w:tcMar>
              <w:top w:w="15" w:type="dxa"/>
              <w:left w:w="15" w:type="dxa"/>
              <w:right w:w="15" w:type="dxa"/>
            </w:tcMar>
            <w:vAlign w:val="bottom"/>
          </w:tcPr>
          <w:p>
            <w:pPr>
              <w:rPr>
                <w:rFonts w:hint="eastAsia" w:ascii="宋体" w:hAnsi="宋体" w:eastAsia="宋体" w:cs="宋体"/>
                <w:i w:val="0"/>
                <w:color w:val="000000"/>
                <w:sz w:val="18"/>
                <w:szCs w:val="18"/>
                <w:u w:val="none"/>
              </w:rPr>
            </w:pPr>
          </w:p>
        </w:tc>
        <w:tc>
          <w:tcPr>
            <w:tcW w:w="492" w:type="pct"/>
            <w:tcBorders>
              <w:top w:val="nil"/>
              <w:left w:val="nil"/>
              <w:bottom w:val="nil"/>
              <w:right w:val="nil"/>
            </w:tcBorders>
            <w:shd w:val="clear" w:color="auto" w:fill="auto"/>
            <w:noWrap/>
            <w:tcMar>
              <w:top w:w="15" w:type="dxa"/>
              <w:left w:w="15" w:type="dxa"/>
              <w:right w:w="15" w:type="dxa"/>
            </w:tcMar>
            <w:vAlign w:val="bottom"/>
          </w:tcPr>
          <w:p>
            <w:pPr>
              <w:rPr>
                <w:rFonts w:hint="eastAsia" w:ascii="宋体" w:hAnsi="宋体" w:eastAsia="宋体" w:cs="宋体"/>
                <w:i w:val="0"/>
                <w:color w:val="000000"/>
                <w:sz w:val="18"/>
                <w:szCs w:val="18"/>
                <w:u w:val="none"/>
              </w:rPr>
            </w:pPr>
          </w:p>
        </w:tc>
        <w:tc>
          <w:tcPr>
            <w:tcW w:w="527" w:type="pct"/>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2022年度</w:t>
            </w:r>
          </w:p>
        </w:tc>
        <w:tc>
          <w:tcPr>
            <w:tcW w:w="463" w:type="pct"/>
            <w:tcBorders>
              <w:top w:val="nil"/>
              <w:left w:val="nil"/>
              <w:bottom w:val="nil"/>
              <w:right w:val="nil"/>
            </w:tcBorders>
            <w:shd w:val="clear" w:color="auto" w:fill="auto"/>
            <w:noWrap/>
            <w:tcMar>
              <w:top w:w="15" w:type="dxa"/>
              <w:left w:w="15" w:type="dxa"/>
              <w:right w:w="15" w:type="dxa"/>
            </w:tcMar>
            <w:vAlign w:val="bottom"/>
          </w:tcPr>
          <w:p>
            <w:pPr>
              <w:rPr>
                <w:rFonts w:hint="eastAsia" w:ascii="宋体" w:hAnsi="宋体" w:eastAsia="宋体" w:cs="宋体"/>
                <w:i w:val="0"/>
                <w:color w:val="000000"/>
                <w:sz w:val="18"/>
                <w:szCs w:val="18"/>
                <w:u w:val="none"/>
              </w:rPr>
            </w:pPr>
          </w:p>
        </w:tc>
        <w:tc>
          <w:tcPr>
            <w:tcW w:w="356" w:type="pct"/>
            <w:tcBorders>
              <w:top w:val="nil"/>
              <w:left w:val="nil"/>
              <w:bottom w:val="nil"/>
              <w:right w:val="nil"/>
            </w:tcBorders>
            <w:shd w:val="clear" w:color="auto" w:fill="auto"/>
            <w:noWrap/>
            <w:tcMar>
              <w:top w:w="15" w:type="dxa"/>
              <w:left w:w="15" w:type="dxa"/>
              <w:right w:w="15" w:type="dxa"/>
            </w:tcMar>
            <w:vAlign w:val="bottom"/>
          </w:tcPr>
          <w:p>
            <w:pPr>
              <w:rPr>
                <w:rFonts w:hint="eastAsia" w:ascii="宋体" w:hAnsi="宋体" w:eastAsia="宋体" w:cs="宋体"/>
                <w:i w:val="0"/>
                <w:color w:val="000000"/>
                <w:sz w:val="18"/>
                <w:szCs w:val="18"/>
                <w:u w:val="none"/>
              </w:rPr>
            </w:pPr>
          </w:p>
        </w:tc>
        <w:tc>
          <w:tcPr>
            <w:tcW w:w="705" w:type="pct"/>
            <w:gridSpan w:val="2"/>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right"/>
              <w:textAlignment w:val="bottom"/>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18" w:hRule="atLeast"/>
        </w:trPr>
        <w:tc>
          <w:tcPr>
            <w:tcW w:w="1910" w:type="pct"/>
            <w:gridSpan w:val="4"/>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    目</w:t>
            </w:r>
          </w:p>
        </w:tc>
        <w:tc>
          <w:tcPr>
            <w:tcW w:w="543" w:type="pct"/>
            <w:vMerge w:val="restart"/>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本年收入合计</w:t>
            </w:r>
          </w:p>
        </w:tc>
        <w:tc>
          <w:tcPr>
            <w:tcW w:w="492" w:type="pct"/>
            <w:vMerge w:val="restart"/>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财政拨款收入</w:t>
            </w:r>
          </w:p>
        </w:tc>
        <w:tc>
          <w:tcPr>
            <w:tcW w:w="527" w:type="pct"/>
            <w:vMerge w:val="restart"/>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上级补助收入</w:t>
            </w:r>
          </w:p>
        </w:tc>
        <w:tc>
          <w:tcPr>
            <w:tcW w:w="463" w:type="pct"/>
            <w:vMerge w:val="restart"/>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事业收入</w:t>
            </w:r>
          </w:p>
        </w:tc>
        <w:tc>
          <w:tcPr>
            <w:tcW w:w="356" w:type="pct"/>
            <w:vMerge w:val="restart"/>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经营收入</w:t>
            </w:r>
          </w:p>
        </w:tc>
        <w:tc>
          <w:tcPr>
            <w:tcW w:w="342" w:type="pct"/>
            <w:vMerge w:val="restart"/>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附属单位上缴收入</w:t>
            </w:r>
          </w:p>
        </w:tc>
        <w:tc>
          <w:tcPr>
            <w:tcW w:w="363" w:type="pct"/>
            <w:vMerge w:val="restart"/>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其他收入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438" w:type="pct"/>
            <w:gridSpan w:val="3"/>
            <w:vMerge w:val="restart"/>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支出功能分类科目编码</w:t>
            </w:r>
          </w:p>
        </w:tc>
        <w:tc>
          <w:tcPr>
            <w:tcW w:w="1471" w:type="pct"/>
            <w:vMerge w:val="restar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科目名称</w:t>
            </w:r>
          </w:p>
        </w:tc>
        <w:tc>
          <w:tcPr>
            <w:tcW w:w="543" w:type="pct"/>
            <w:vMerge w:val="continue"/>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492" w:type="pct"/>
            <w:vMerge w:val="continue"/>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527" w:type="pct"/>
            <w:vMerge w:val="continue"/>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463" w:type="pct"/>
            <w:vMerge w:val="continue"/>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356" w:type="pct"/>
            <w:vMerge w:val="continue"/>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342" w:type="pct"/>
            <w:vMerge w:val="continue"/>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363" w:type="pct"/>
            <w:vMerge w:val="continue"/>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438" w:type="pct"/>
            <w:gridSpan w:val="3"/>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471" w:type="pct"/>
            <w:vMerge w:val="continue"/>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543" w:type="pct"/>
            <w:vMerge w:val="continue"/>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492" w:type="pct"/>
            <w:vMerge w:val="continue"/>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527" w:type="pct"/>
            <w:vMerge w:val="continue"/>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463" w:type="pct"/>
            <w:vMerge w:val="continue"/>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356" w:type="pct"/>
            <w:vMerge w:val="continue"/>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342" w:type="pct"/>
            <w:vMerge w:val="continue"/>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363" w:type="pct"/>
            <w:vMerge w:val="continue"/>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9" w:hRule="atLeast"/>
        </w:trPr>
        <w:tc>
          <w:tcPr>
            <w:tcW w:w="438" w:type="pct"/>
            <w:gridSpan w:val="3"/>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471" w:type="pct"/>
            <w:vMerge w:val="continue"/>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543" w:type="pct"/>
            <w:vMerge w:val="continue"/>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492" w:type="pct"/>
            <w:vMerge w:val="continue"/>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527" w:type="pct"/>
            <w:vMerge w:val="continue"/>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463" w:type="pct"/>
            <w:vMerge w:val="continue"/>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356" w:type="pct"/>
            <w:vMerge w:val="continue"/>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342" w:type="pct"/>
            <w:vMerge w:val="continue"/>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363" w:type="pct"/>
            <w:vMerge w:val="continue"/>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09" w:hRule="atLeast"/>
        </w:trPr>
        <w:tc>
          <w:tcPr>
            <w:tcW w:w="106" w:type="pct"/>
            <w:vMerge w:val="restar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类</w:t>
            </w:r>
          </w:p>
        </w:tc>
        <w:tc>
          <w:tcPr>
            <w:tcW w:w="100" w:type="pct"/>
            <w:vMerge w:val="restar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款</w:t>
            </w:r>
          </w:p>
        </w:tc>
        <w:tc>
          <w:tcPr>
            <w:tcW w:w="232" w:type="pct"/>
            <w:vMerge w:val="restar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w:t>
            </w:r>
          </w:p>
        </w:tc>
        <w:tc>
          <w:tcPr>
            <w:tcW w:w="147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栏次</w:t>
            </w:r>
          </w:p>
        </w:tc>
        <w:tc>
          <w:tcPr>
            <w:tcW w:w="54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w:t>
            </w:r>
          </w:p>
        </w:tc>
        <w:tc>
          <w:tcPr>
            <w:tcW w:w="49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w:t>
            </w:r>
          </w:p>
        </w:tc>
        <w:tc>
          <w:tcPr>
            <w:tcW w:w="5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w:t>
            </w:r>
          </w:p>
        </w:tc>
        <w:tc>
          <w:tcPr>
            <w:tcW w:w="46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w:t>
            </w:r>
          </w:p>
        </w:tc>
        <w:tc>
          <w:tcPr>
            <w:tcW w:w="3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w:t>
            </w:r>
          </w:p>
        </w:tc>
        <w:tc>
          <w:tcPr>
            <w:tcW w:w="34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w:t>
            </w:r>
          </w:p>
        </w:tc>
        <w:tc>
          <w:tcPr>
            <w:tcW w:w="36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7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7" w:hRule="atLeast"/>
        </w:trPr>
        <w:tc>
          <w:tcPr>
            <w:tcW w:w="106" w:type="pct"/>
            <w:vMerge w:val="continue"/>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00" w:type="pct"/>
            <w:vMerge w:val="continue"/>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232" w:type="pct"/>
            <w:vMerge w:val="continue"/>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47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合计</w:t>
            </w:r>
          </w:p>
        </w:tc>
        <w:tc>
          <w:tcPr>
            <w:tcW w:w="54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21,886.45</w:t>
            </w:r>
          </w:p>
        </w:tc>
        <w:tc>
          <w:tcPr>
            <w:tcW w:w="49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1,017.13</w:t>
            </w:r>
          </w:p>
        </w:tc>
        <w:tc>
          <w:tcPr>
            <w:tcW w:w="5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0.00</w:t>
            </w:r>
          </w:p>
        </w:tc>
        <w:tc>
          <w:tcPr>
            <w:tcW w:w="46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20,745.65</w:t>
            </w:r>
          </w:p>
        </w:tc>
        <w:tc>
          <w:tcPr>
            <w:tcW w:w="3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0.00</w:t>
            </w:r>
          </w:p>
        </w:tc>
        <w:tc>
          <w:tcPr>
            <w:tcW w:w="34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0.00</w:t>
            </w:r>
          </w:p>
        </w:tc>
        <w:tc>
          <w:tcPr>
            <w:tcW w:w="36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123.67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7" w:hRule="atLeast"/>
        </w:trPr>
        <w:tc>
          <w:tcPr>
            <w:tcW w:w="438" w:type="pct"/>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208</w:t>
            </w:r>
          </w:p>
        </w:tc>
        <w:tc>
          <w:tcPr>
            <w:tcW w:w="147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社会保障和就业支出</w:t>
            </w:r>
          </w:p>
        </w:tc>
        <w:tc>
          <w:tcPr>
            <w:tcW w:w="54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69.89</w:t>
            </w:r>
          </w:p>
        </w:tc>
        <w:tc>
          <w:tcPr>
            <w:tcW w:w="49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69.89</w:t>
            </w:r>
          </w:p>
        </w:tc>
        <w:tc>
          <w:tcPr>
            <w:tcW w:w="5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0.00</w:t>
            </w:r>
          </w:p>
        </w:tc>
        <w:tc>
          <w:tcPr>
            <w:tcW w:w="46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0.00</w:t>
            </w:r>
          </w:p>
        </w:tc>
        <w:tc>
          <w:tcPr>
            <w:tcW w:w="3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0.00</w:t>
            </w:r>
          </w:p>
        </w:tc>
        <w:tc>
          <w:tcPr>
            <w:tcW w:w="34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0.00</w:t>
            </w:r>
          </w:p>
        </w:tc>
        <w:tc>
          <w:tcPr>
            <w:tcW w:w="36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7" w:hRule="atLeast"/>
        </w:trPr>
        <w:tc>
          <w:tcPr>
            <w:tcW w:w="438" w:type="pct"/>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20805</w:t>
            </w:r>
          </w:p>
        </w:tc>
        <w:tc>
          <w:tcPr>
            <w:tcW w:w="147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行政事业单位养老支出</w:t>
            </w:r>
          </w:p>
        </w:tc>
        <w:tc>
          <w:tcPr>
            <w:tcW w:w="54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69.89</w:t>
            </w:r>
          </w:p>
        </w:tc>
        <w:tc>
          <w:tcPr>
            <w:tcW w:w="49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69.89</w:t>
            </w:r>
          </w:p>
        </w:tc>
        <w:tc>
          <w:tcPr>
            <w:tcW w:w="5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0.00</w:t>
            </w:r>
          </w:p>
        </w:tc>
        <w:tc>
          <w:tcPr>
            <w:tcW w:w="46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0.00</w:t>
            </w:r>
          </w:p>
        </w:tc>
        <w:tc>
          <w:tcPr>
            <w:tcW w:w="3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0.00</w:t>
            </w:r>
          </w:p>
        </w:tc>
        <w:tc>
          <w:tcPr>
            <w:tcW w:w="34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0.00</w:t>
            </w:r>
          </w:p>
        </w:tc>
        <w:tc>
          <w:tcPr>
            <w:tcW w:w="36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7" w:hRule="atLeast"/>
        </w:trPr>
        <w:tc>
          <w:tcPr>
            <w:tcW w:w="438" w:type="pct"/>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ind w:firstLine="180" w:firstLineChars="10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2080505</w:t>
            </w:r>
          </w:p>
        </w:tc>
        <w:tc>
          <w:tcPr>
            <w:tcW w:w="147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ind w:firstLine="180" w:firstLineChars="10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机关事业单位基本养老保险缴费支出</w:t>
            </w:r>
          </w:p>
        </w:tc>
        <w:tc>
          <w:tcPr>
            <w:tcW w:w="54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46.59</w:t>
            </w:r>
          </w:p>
        </w:tc>
        <w:tc>
          <w:tcPr>
            <w:tcW w:w="49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46.59</w:t>
            </w:r>
          </w:p>
        </w:tc>
        <w:tc>
          <w:tcPr>
            <w:tcW w:w="5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0.00</w:t>
            </w:r>
          </w:p>
        </w:tc>
        <w:tc>
          <w:tcPr>
            <w:tcW w:w="46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0.00</w:t>
            </w:r>
          </w:p>
        </w:tc>
        <w:tc>
          <w:tcPr>
            <w:tcW w:w="3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0.00</w:t>
            </w:r>
          </w:p>
        </w:tc>
        <w:tc>
          <w:tcPr>
            <w:tcW w:w="34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0.00</w:t>
            </w:r>
          </w:p>
        </w:tc>
        <w:tc>
          <w:tcPr>
            <w:tcW w:w="36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7" w:hRule="atLeast"/>
        </w:trPr>
        <w:tc>
          <w:tcPr>
            <w:tcW w:w="438" w:type="pct"/>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ind w:firstLine="180" w:firstLineChars="10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2080506</w:t>
            </w:r>
          </w:p>
        </w:tc>
        <w:tc>
          <w:tcPr>
            <w:tcW w:w="147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ind w:firstLine="180" w:firstLineChars="10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机关事业单位职业年金缴费支出</w:t>
            </w:r>
          </w:p>
        </w:tc>
        <w:tc>
          <w:tcPr>
            <w:tcW w:w="54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23.30</w:t>
            </w:r>
          </w:p>
        </w:tc>
        <w:tc>
          <w:tcPr>
            <w:tcW w:w="49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23.30</w:t>
            </w:r>
          </w:p>
        </w:tc>
        <w:tc>
          <w:tcPr>
            <w:tcW w:w="5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0.00</w:t>
            </w:r>
          </w:p>
        </w:tc>
        <w:tc>
          <w:tcPr>
            <w:tcW w:w="46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0.00</w:t>
            </w:r>
          </w:p>
        </w:tc>
        <w:tc>
          <w:tcPr>
            <w:tcW w:w="3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0.00</w:t>
            </w:r>
          </w:p>
        </w:tc>
        <w:tc>
          <w:tcPr>
            <w:tcW w:w="34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0.00</w:t>
            </w:r>
          </w:p>
        </w:tc>
        <w:tc>
          <w:tcPr>
            <w:tcW w:w="36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7" w:hRule="atLeast"/>
        </w:trPr>
        <w:tc>
          <w:tcPr>
            <w:tcW w:w="438" w:type="pct"/>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210</w:t>
            </w:r>
          </w:p>
        </w:tc>
        <w:tc>
          <w:tcPr>
            <w:tcW w:w="147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卫生健康支出</w:t>
            </w:r>
          </w:p>
        </w:tc>
        <w:tc>
          <w:tcPr>
            <w:tcW w:w="54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21,816.56</w:t>
            </w:r>
          </w:p>
        </w:tc>
        <w:tc>
          <w:tcPr>
            <w:tcW w:w="49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947.24</w:t>
            </w:r>
          </w:p>
        </w:tc>
        <w:tc>
          <w:tcPr>
            <w:tcW w:w="5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0.00</w:t>
            </w:r>
          </w:p>
        </w:tc>
        <w:tc>
          <w:tcPr>
            <w:tcW w:w="46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20,745.65</w:t>
            </w:r>
          </w:p>
        </w:tc>
        <w:tc>
          <w:tcPr>
            <w:tcW w:w="3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0.00</w:t>
            </w:r>
          </w:p>
        </w:tc>
        <w:tc>
          <w:tcPr>
            <w:tcW w:w="34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0.00</w:t>
            </w:r>
          </w:p>
        </w:tc>
        <w:tc>
          <w:tcPr>
            <w:tcW w:w="36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123.67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7" w:hRule="atLeast"/>
        </w:trPr>
        <w:tc>
          <w:tcPr>
            <w:tcW w:w="438" w:type="pct"/>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21002</w:t>
            </w:r>
          </w:p>
        </w:tc>
        <w:tc>
          <w:tcPr>
            <w:tcW w:w="147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公立医院</w:t>
            </w:r>
          </w:p>
        </w:tc>
        <w:tc>
          <w:tcPr>
            <w:tcW w:w="54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21,742.55</w:t>
            </w:r>
          </w:p>
        </w:tc>
        <w:tc>
          <w:tcPr>
            <w:tcW w:w="49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873.22</w:t>
            </w:r>
          </w:p>
        </w:tc>
        <w:tc>
          <w:tcPr>
            <w:tcW w:w="5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0.00</w:t>
            </w:r>
          </w:p>
        </w:tc>
        <w:tc>
          <w:tcPr>
            <w:tcW w:w="46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20,745.65</w:t>
            </w:r>
          </w:p>
        </w:tc>
        <w:tc>
          <w:tcPr>
            <w:tcW w:w="3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0.00</w:t>
            </w:r>
          </w:p>
        </w:tc>
        <w:tc>
          <w:tcPr>
            <w:tcW w:w="34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0.00</w:t>
            </w:r>
          </w:p>
        </w:tc>
        <w:tc>
          <w:tcPr>
            <w:tcW w:w="36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123.67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7" w:hRule="atLeast"/>
        </w:trPr>
        <w:tc>
          <w:tcPr>
            <w:tcW w:w="438" w:type="pct"/>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ind w:firstLine="180" w:firstLineChars="10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2100202</w:t>
            </w:r>
          </w:p>
        </w:tc>
        <w:tc>
          <w:tcPr>
            <w:tcW w:w="147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ind w:firstLine="180" w:firstLineChars="10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中医（民族）医院</w:t>
            </w:r>
          </w:p>
        </w:tc>
        <w:tc>
          <w:tcPr>
            <w:tcW w:w="54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21,325.60</w:t>
            </w:r>
          </w:p>
        </w:tc>
        <w:tc>
          <w:tcPr>
            <w:tcW w:w="49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456.27</w:t>
            </w:r>
          </w:p>
        </w:tc>
        <w:tc>
          <w:tcPr>
            <w:tcW w:w="5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0.00</w:t>
            </w:r>
          </w:p>
        </w:tc>
        <w:tc>
          <w:tcPr>
            <w:tcW w:w="46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20,745.65</w:t>
            </w:r>
          </w:p>
        </w:tc>
        <w:tc>
          <w:tcPr>
            <w:tcW w:w="3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0.00</w:t>
            </w:r>
          </w:p>
        </w:tc>
        <w:tc>
          <w:tcPr>
            <w:tcW w:w="34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0.00</w:t>
            </w:r>
          </w:p>
        </w:tc>
        <w:tc>
          <w:tcPr>
            <w:tcW w:w="36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123.67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7" w:hRule="atLeast"/>
        </w:trPr>
        <w:tc>
          <w:tcPr>
            <w:tcW w:w="438" w:type="pct"/>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ind w:firstLine="180" w:firstLineChars="10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2100299</w:t>
            </w:r>
          </w:p>
        </w:tc>
        <w:tc>
          <w:tcPr>
            <w:tcW w:w="147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ind w:firstLine="180" w:firstLineChars="10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其他公立医院支出</w:t>
            </w:r>
          </w:p>
        </w:tc>
        <w:tc>
          <w:tcPr>
            <w:tcW w:w="54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416.95</w:t>
            </w:r>
          </w:p>
        </w:tc>
        <w:tc>
          <w:tcPr>
            <w:tcW w:w="49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416.95</w:t>
            </w:r>
          </w:p>
        </w:tc>
        <w:tc>
          <w:tcPr>
            <w:tcW w:w="5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0.00</w:t>
            </w:r>
          </w:p>
        </w:tc>
        <w:tc>
          <w:tcPr>
            <w:tcW w:w="46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0.00</w:t>
            </w:r>
          </w:p>
        </w:tc>
        <w:tc>
          <w:tcPr>
            <w:tcW w:w="3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0.00</w:t>
            </w:r>
          </w:p>
        </w:tc>
        <w:tc>
          <w:tcPr>
            <w:tcW w:w="34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0.00</w:t>
            </w:r>
          </w:p>
        </w:tc>
        <w:tc>
          <w:tcPr>
            <w:tcW w:w="36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7" w:hRule="atLeast"/>
        </w:trPr>
        <w:tc>
          <w:tcPr>
            <w:tcW w:w="438" w:type="pct"/>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21004</w:t>
            </w:r>
          </w:p>
        </w:tc>
        <w:tc>
          <w:tcPr>
            <w:tcW w:w="147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公共卫生</w:t>
            </w:r>
          </w:p>
        </w:tc>
        <w:tc>
          <w:tcPr>
            <w:tcW w:w="54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15.00</w:t>
            </w:r>
          </w:p>
        </w:tc>
        <w:tc>
          <w:tcPr>
            <w:tcW w:w="49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15.00</w:t>
            </w:r>
          </w:p>
        </w:tc>
        <w:tc>
          <w:tcPr>
            <w:tcW w:w="5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0.00</w:t>
            </w:r>
          </w:p>
        </w:tc>
        <w:tc>
          <w:tcPr>
            <w:tcW w:w="46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0.00</w:t>
            </w:r>
          </w:p>
        </w:tc>
        <w:tc>
          <w:tcPr>
            <w:tcW w:w="3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0.00</w:t>
            </w:r>
          </w:p>
        </w:tc>
        <w:tc>
          <w:tcPr>
            <w:tcW w:w="34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0.00</w:t>
            </w:r>
          </w:p>
        </w:tc>
        <w:tc>
          <w:tcPr>
            <w:tcW w:w="36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7" w:hRule="atLeast"/>
        </w:trPr>
        <w:tc>
          <w:tcPr>
            <w:tcW w:w="438" w:type="pct"/>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ind w:firstLine="180" w:firstLineChars="10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2100408</w:t>
            </w:r>
          </w:p>
        </w:tc>
        <w:tc>
          <w:tcPr>
            <w:tcW w:w="147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ind w:firstLine="180" w:firstLineChars="10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基本公共卫生服务</w:t>
            </w:r>
          </w:p>
        </w:tc>
        <w:tc>
          <w:tcPr>
            <w:tcW w:w="54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15.00</w:t>
            </w:r>
          </w:p>
        </w:tc>
        <w:tc>
          <w:tcPr>
            <w:tcW w:w="49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15.00</w:t>
            </w:r>
          </w:p>
        </w:tc>
        <w:tc>
          <w:tcPr>
            <w:tcW w:w="5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0.00</w:t>
            </w:r>
          </w:p>
        </w:tc>
        <w:tc>
          <w:tcPr>
            <w:tcW w:w="46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0.00</w:t>
            </w:r>
          </w:p>
        </w:tc>
        <w:tc>
          <w:tcPr>
            <w:tcW w:w="3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0.00</w:t>
            </w:r>
          </w:p>
        </w:tc>
        <w:tc>
          <w:tcPr>
            <w:tcW w:w="34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0.00</w:t>
            </w:r>
          </w:p>
        </w:tc>
        <w:tc>
          <w:tcPr>
            <w:tcW w:w="36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7" w:hRule="atLeast"/>
        </w:trPr>
        <w:tc>
          <w:tcPr>
            <w:tcW w:w="438" w:type="pct"/>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21011</w:t>
            </w:r>
          </w:p>
        </w:tc>
        <w:tc>
          <w:tcPr>
            <w:tcW w:w="147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行政事业单位医疗</w:t>
            </w:r>
          </w:p>
        </w:tc>
        <w:tc>
          <w:tcPr>
            <w:tcW w:w="54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59.02</w:t>
            </w:r>
          </w:p>
        </w:tc>
        <w:tc>
          <w:tcPr>
            <w:tcW w:w="49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59.02</w:t>
            </w:r>
          </w:p>
        </w:tc>
        <w:tc>
          <w:tcPr>
            <w:tcW w:w="5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0.00</w:t>
            </w:r>
          </w:p>
        </w:tc>
        <w:tc>
          <w:tcPr>
            <w:tcW w:w="46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0.00</w:t>
            </w:r>
          </w:p>
        </w:tc>
        <w:tc>
          <w:tcPr>
            <w:tcW w:w="3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0.00</w:t>
            </w:r>
          </w:p>
        </w:tc>
        <w:tc>
          <w:tcPr>
            <w:tcW w:w="34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0.00</w:t>
            </w:r>
          </w:p>
        </w:tc>
        <w:tc>
          <w:tcPr>
            <w:tcW w:w="36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7" w:hRule="atLeast"/>
        </w:trPr>
        <w:tc>
          <w:tcPr>
            <w:tcW w:w="438" w:type="pct"/>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ind w:firstLine="180" w:firstLineChars="10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2101102</w:t>
            </w:r>
          </w:p>
        </w:tc>
        <w:tc>
          <w:tcPr>
            <w:tcW w:w="147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ind w:firstLine="180" w:firstLineChars="10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事业单位医疗</w:t>
            </w:r>
          </w:p>
        </w:tc>
        <w:tc>
          <w:tcPr>
            <w:tcW w:w="54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59.02</w:t>
            </w:r>
          </w:p>
        </w:tc>
        <w:tc>
          <w:tcPr>
            <w:tcW w:w="49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59.02</w:t>
            </w:r>
          </w:p>
        </w:tc>
        <w:tc>
          <w:tcPr>
            <w:tcW w:w="5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0.00</w:t>
            </w:r>
          </w:p>
        </w:tc>
        <w:tc>
          <w:tcPr>
            <w:tcW w:w="46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0.00</w:t>
            </w:r>
          </w:p>
        </w:tc>
        <w:tc>
          <w:tcPr>
            <w:tcW w:w="3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0.00</w:t>
            </w:r>
          </w:p>
        </w:tc>
        <w:tc>
          <w:tcPr>
            <w:tcW w:w="34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0.00</w:t>
            </w:r>
          </w:p>
        </w:tc>
        <w:tc>
          <w:tcPr>
            <w:tcW w:w="36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09" w:hRule="atLeast"/>
        </w:trPr>
        <w:tc>
          <w:tcPr>
            <w:tcW w:w="5000" w:type="pct"/>
            <w:gridSpan w:val="11"/>
            <w:tcBorders>
              <w:top w:val="nil"/>
              <w:left w:val="nil"/>
              <w:bottom w:val="nil"/>
              <w:right w:val="nil"/>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注：本表反映部门（单位）本年度取得的各项收入情况。</w:t>
            </w:r>
          </w:p>
        </w:tc>
      </w:tr>
    </w:tbl>
    <w:p>
      <w:pPr>
        <w:rPr>
          <w:rFonts w:hint="eastAsia"/>
          <w:sz w:val="18"/>
          <w:szCs w:val="18"/>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rPr>
          <w:rFonts w:hint="eastAsia"/>
        </w:rPr>
        <w:sectPr>
          <w:pgSz w:w="11906" w:h="16838"/>
          <w:pgMar w:top="720" w:right="720" w:bottom="720" w:left="720" w:header="851" w:footer="992" w:gutter="0"/>
          <w:cols w:space="425" w:num="1"/>
          <w:docGrid w:type="lines" w:linePitch="312" w:charSpace="0"/>
        </w:sectPr>
      </w:pPr>
    </w:p>
    <w:tbl>
      <w:tblPr>
        <w:tblStyle w:val="8"/>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346"/>
        <w:gridCol w:w="397"/>
        <w:gridCol w:w="300"/>
        <w:gridCol w:w="3440"/>
        <w:gridCol w:w="1276"/>
        <w:gridCol w:w="1192"/>
        <w:gridCol w:w="945"/>
        <w:gridCol w:w="760"/>
        <w:gridCol w:w="861"/>
        <w:gridCol w:w="97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46" w:hRule="atLeast"/>
        </w:trPr>
        <w:tc>
          <w:tcPr>
            <w:tcW w:w="5000" w:type="pct"/>
            <w:gridSpan w:val="10"/>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44"/>
                <w:szCs w:val="44"/>
                <w:u w:val="none"/>
              </w:rPr>
            </w:pPr>
            <w:r>
              <w:rPr>
                <w:rFonts w:hint="eastAsia" w:ascii="宋体" w:hAnsi="宋体" w:eastAsia="宋体" w:cs="宋体"/>
                <w:b/>
                <w:bCs/>
                <w:i w:val="0"/>
                <w:color w:val="000000"/>
                <w:kern w:val="0"/>
                <w:sz w:val="36"/>
                <w:szCs w:val="36"/>
                <w:u w:val="none"/>
                <w:lang w:val="en-US" w:eastAsia="zh-CN" w:bidi="ar"/>
              </w:rPr>
              <w:t>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0" w:hRule="atLeast"/>
        </w:trPr>
        <w:tc>
          <w:tcPr>
            <w:tcW w:w="175" w:type="pct"/>
            <w:tcBorders>
              <w:top w:val="nil"/>
              <w:left w:val="nil"/>
              <w:bottom w:val="nil"/>
              <w:right w:val="nil"/>
            </w:tcBorders>
            <w:shd w:val="clear" w:color="auto" w:fill="auto"/>
            <w:noWrap/>
            <w:tcMar>
              <w:top w:w="15" w:type="dxa"/>
              <w:left w:w="15" w:type="dxa"/>
              <w:right w:w="15" w:type="dxa"/>
            </w:tcMar>
            <w:vAlign w:val="bottom"/>
          </w:tcPr>
          <w:p>
            <w:pPr>
              <w:rPr>
                <w:rFonts w:hint="eastAsia" w:ascii="宋体" w:hAnsi="宋体" w:eastAsia="宋体" w:cs="宋体"/>
                <w:i w:val="0"/>
                <w:color w:val="000000"/>
                <w:sz w:val="20"/>
                <w:szCs w:val="20"/>
                <w:u w:val="none"/>
              </w:rPr>
            </w:pPr>
          </w:p>
        </w:tc>
        <w:tc>
          <w:tcPr>
            <w:tcW w:w="199" w:type="pct"/>
            <w:tcBorders>
              <w:top w:val="nil"/>
              <w:left w:val="nil"/>
              <w:bottom w:val="nil"/>
              <w:right w:val="nil"/>
            </w:tcBorders>
            <w:shd w:val="clear" w:color="auto" w:fill="auto"/>
            <w:noWrap/>
            <w:tcMar>
              <w:top w:w="15" w:type="dxa"/>
              <w:left w:w="15" w:type="dxa"/>
              <w:right w:w="15" w:type="dxa"/>
            </w:tcMar>
            <w:vAlign w:val="bottom"/>
          </w:tcPr>
          <w:p>
            <w:pPr>
              <w:rPr>
                <w:rFonts w:hint="eastAsia" w:ascii="宋体" w:hAnsi="宋体" w:eastAsia="宋体" w:cs="宋体"/>
                <w:i w:val="0"/>
                <w:color w:val="000000"/>
                <w:sz w:val="20"/>
                <w:szCs w:val="20"/>
                <w:u w:val="none"/>
              </w:rPr>
            </w:pPr>
          </w:p>
        </w:tc>
        <w:tc>
          <w:tcPr>
            <w:tcW w:w="152" w:type="pct"/>
            <w:tcBorders>
              <w:top w:val="nil"/>
              <w:left w:val="nil"/>
              <w:bottom w:val="nil"/>
              <w:right w:val="nil"/>
            </w:tcBorders>
            <w:shd w:val="clear" w:color="auto" w:fill="auto"/>
            <w:noWrap/>
            <w:tcMar>
              <w:top w:w="15" w:type="dxa"/>
              <w:left w:w="15" w:type="dxa"/>
              <w:right w:w="15" w:type="dxa"/>
            </w:tcMar>
            <w:vAlign w:val="bottom"/>
          </w:tcPr>
          <w:p>
            <w:pPr>
              <w:rPr>
                <w:rFonts w:hint="eastAsia" w:ascii="宋体" w:hAnsi="宋体" w:eastAsia="宋体" w:cs="宋体"/>
                <w:i w:val="0"/>
                <w:color w:val="000000"/>
                <w:sz w:val="20"/>
                <w:szCs w:val="20"/>
                <w:u w:val="none"/>
              </w:rPr>
            </w:pPr>
          </w:p>
        </w:tc>
        <w:tc>
          <w:tcPr>
            <w:tcW w:w="1548" w:type="pct"/>
            <w:tcBorders>
              <w:top w:val="nil"/>
              <w:left w:val="nil"/>
              <w:bottom w:val="nil"/>
              <w:right w:val="nil"/>
            </w:tcBorders>
            <w:shd w:val="clear" w:color="auto" w:fill="auto"/>
            <w:noWrap/>
            <w:tcMar>
              <w:top w:w="15" w:type="dxa"/>
              <w:left w:w="15" w:type="dxa"/>
              <w:right w:w="15" w:type="dxa"/>
            </w:tcMar>
            <w:vAlign w:val="bottom"/>
          </w:tcPr>
          <w:p>
            <w:pPr>
              <w:rPr>
                <w:rFonts w:hint="eastAsia" w:ascii="宋体" w:hAnsi="宋体" w:eastAsia="宋体" w:cs="宋体"/>
                <w:i w:val="0"/>
                <w:color w:val="000000"/>
                <w:sz w:val="20"/>
                <w:szCs w:val="20"/>
                <w:u w:val="none"/>
              </w:rPr>
            </w:pPr>
          </w:p>
        </w:tc>
        <w:tc>
          <w:tcPr>
            <w:tcW w:w="618" w:type="pct"/>
            <w:tcBorders>
              <w:top w:val="nil"/>
              <w:left w:val="nil"/>
              <w:bottom w:val="nil"/>
              <w:right w:val="nil"/>
            </w:tcBorders>
            <w:shd w:val="clear" w:color="auto" w:fill="auto"/>
            <w:noWrap/>
            <w:tcMar>
              <w:top w:w="15" w:type="dxa"/>
              <w:left w:w="15" w:type="dxa"/>
              <w:right w:w="15" w:type="dxa"/>
            </w:tcMar>
            <w:vAlign w:val="bottom"/>
          </w:tcPr>
          <w:p>
            <w:pPr>
              <w:rPr>
                <w:rFonts w:hint="eastAsia" w:ascii="宋体" w:hAnsi="宋体" w:eastAsia="宋体" w:cs="宋体"/>
                <w:i w:val="0"/>
                <w:color w:val="000000"/>
                <w:sz w:val="20"/>
                <w:szCs w:val="20"/>
                <w:u w:val="none"/>
              </w:rPr>
            </w:pPr>
          </w:p>
        </w:tc>
        <w:tc>
          <w:tcPr>
            <w:tcW w:w="578" w:type="pct"/>
            <w:tcBorders>
              <w:top w:val="nil"/>
              <w:left w:val="nil"/>
              <w:bottom w:val="nil"/>
              <w:right w:val="nil"/>
            </w:tcBorders>
            <w:shd w:val="clear" w:color="auto" w:fill="auto"/>
            <w:noWrap/>
            <w:tcMar>
              <w:top w:w="15" w:type="dxa"/>
              <w:left w:w="15" w:type="dxa"/>
              <w:right w:w="15" w:type="dxa"/>
            </w:tcMar>
            <w:vAlign w:val="bottom"/>
          </w:tcPr>
          <w:p>
            <w:pPr>
              <w:rPr>
                <w:rFonts w:hint="eastAsia" w:ascii="宋体" w:hAnsi="宋体" w:eastAsia="宋体" w:cs="宋体"/>
                <w:i w:val="0"/>
                <w:color w:val="000000"/>
                <w:sz w:val="20"/>
                <w:szCs w:val="20"/>
                <w:u w:val="none"/>
              </w:rPr>
            </w:pPr>
          </w:p>
        </w:tc>
        <w:tc>
          <w:tcPr>
            <w:tcW w:w="460" w:type="pct"/>
            <w:tcBorders>
              <w:top w:val="nil"/>
              <w:left w:val="nil"/>
              <w:bottom w:val="nil"/>
              <w:right w:val="nil"/>
            </w:tcBorders>
            <w:shd w:val="clear" w:color="auto" w:fill="auto"/>
            <w:noWrap/>
            <w:tcMar>
              <w:top w:w="15" w:type="dxa"/>
              <w:left w:w="15" w:type="dxa"/>
              <w:right w:w="15" w:type="dxa"/>
            </w:tcMar>
            <w:vAlign w:val="bottom"/>
          </w:tcPr>
          <w:p>
            <w:pPr>
              <w:rPr>
                <w:rFonts w:hint="eastAsia" w:ascii="宋体" w:hAnsi="宋体" w:eastAsia="宋体" w:cs="宋体"/>
                <w:i w:val="0"/>
                <w:color w:val="000000"/>
                <w:sz w:val="20"/>
                <w:szCs w:val="20"/>
                <w:u w:val="none"/>
              </w:rPr>
            </w:pPr>
          </w:p>
        </w:tc>
        <w:tc>
          <w:tcPr>
            <w:tcW w:w="372" w:type="pct"/>
            <w:tcBorders>
              <w:top w:val="nil"/>
              <w:left w:val="nil"/>
              <w:bottom w:val="nil"/>
              <w:right w:val="nil"/>
            </w:tcBorders>
            <w:shd w:val="clear" w:color="auto" w:fill="auto"/>
            <w:noWrap/>
            <w:tcMar>
              <w:top w:w="15" w:type="dxa"/>
              <w:left w:w="15" w:type="dxa"/>
              <w:right w:w="15" w:type="dxa"/>
            </w:tcMar>
            <w:vAlign w:val="bottom"/>
          </w:tcPr>
          <w:p>
            <w:pPr>
              <w:rPr>
                <w:rFonts w:hint="eastAsia" w:ascii="宋体" w:hAnsi="宋体" w:eastAsia="宋体" w:cs="宋体"/>
                <w:i w:val="0"/>
                <w:color w:val="000000"/>
                <w:sz w:val="20"/>
                <w:szCs w:val="20"/>
                <w:u w:val="none"/>
              </w:rPr>
            </w:pPr>
          </w:p>
        </w:tc>
        <w:tc>
          <w:tcPr>
            <w:tcW w:w="420" w:type="pct"/>
            <w:tcBorders>
              <w:top w:val="nil"/>
              <w:left w:val="nil"/>
              <w:bottom w:val="nil"/>
              <w:right w:val="nil"/>
            </w:tcBorders>
            <w:shd w:val="clear" w:color="auto" w:fill="auto"/>
            <w:noWrap/>
            <w:tcMar>
              <w:top w:w="15" w:type="dxa"/>
              <w:left w:w="15" w:type="dxa"/>
              <w:right w:w="15" w:type="dxa"/>
            </w:tcMar>
            <w:vAlign w:val="bottom"/>
          </w:tcPr>
          <w:p>
            <w:pPr>
              <w:rPr>
                <w:rFonts w:hint="eastAsia" w:ascii="宋体" w:hAnsi="宋体" w:eastAsia="宋体" w:cs="宋体"/>
                <w:i w:val="0"/>
                <w:color w:val="000000"/>
                <w:sz w:val="20"/>
                <w:szCs w:val="20"/>
                <w:u w:val="none"/>
              </w:rPr>
            </w:pPr>
          </w:p>
        </w:tc>
        <w:tc>
          <w:tcPr>
            <w:tcW w:w="473" w:type="pct"/>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公开03表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0" w:hRule="atLeast"/>
        </w:trPr>
        <w:tc>
          <w:tcPr>
            <w:tcW w:w="2076" w:type="pct"/>
            <w:gridSpan w:val="4"/>
            <w:tcBorders>
              <w:top w:val="nil"/>
              <w:left w:val="nil"/>
              <w:bottom w:val="nil"/>
              <w:right w:val="nil"/>
            </w:tcBorders>
            <w:shd w:val="clear" w:color="auto" w:fill="auto"/>
            <w:noWrap/>
            <w:tcMar>
              <w:top w:w="15" w:type="dxa"/>
              <w:left w:w="15" w:type="dxa"/>
              <w:right w:w="15" w:type="dxa"/>
            </w:tcMar>
            <w:vAlign w:val="bottom"/>
          </w:tcPr>
          <w:p>
            <w:pP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编制单位：兴国县中医院</w:t>
            </w:r>
          </w:p>
        </w:tc>
        <w:tc>
          <w:tcPr>
            <w:tcW w:w="618" w:type="pct"/>
            <w:tcBorders>
              <w:top w:val="nil"/>
              <w:left w:val="nil"/>
              <w:bottom w:val="nil"/>
              <w:right w:val="nil"/>
            </w:tcBorders>
            <w:shd w:val="clear" w:color="auto" w:fill="auto"/>
            <w:noWrap/>
            <w:tcMar>
              <w:top w:w="15" w:type="dxa"/>
              <w:left w:w="15" w:type="dxa"/>
              <w:right w:w="15" w:type="dxa"/>
            </w:tcMar>
            <w:vAlign w:val="bottom"/>
          </w:tcPr>
          <w:p>
            <w:pPr>
              <w:rPr>
                <w:rFonts w:hint="eastAsia" w:ascii="宋体" w:hAnsi="宋体" w:eastAsia="宋体" w:cs="宋体"/>
                <w:i w:val="0"/>
                <w:color w:val="000000"/>
                <w:sz w:val="20"/>
                <w:szCs w:val="20"/>
                <w:u w:val="none"/>
              </w:rPr>
            </w:pPr>
          </w:p>
        </w:tc>
        <w:tc>
          <w:tcPr>
            <w:tcW w:w="578" w:type="pct"/>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2022年度</w:t>
            </w:r>
          </w:p>
        </w:tc>
        <w:tc>
          <w:tcPr>
            <w:tcW w:w="460" w:type="pct"/>
            <w:tcBorders>
              <w:top w:val="nil"/>
              <w:left w:val="nil"/>
              <w:bottom w:val="nil"/>
              <w:right w:val="nil"/>
            </w:tcBorders>
            <w:shd w:val="clear" w:color="auto" w:fill="auto"/>
            <w:noWrap/>
            <w:tcMar>
              <w:top w:w="15" w:type="dxa"/>
              <w:left w:w="15" w:type="dxa"/>
              <w:right w:w="15" w:type="dxa"/>
            </w:tcMar>
            <w:vAlign w:val="bottom"/>
          </w:tcPr>
          <w:p>
            <w:pPr>
              <w:rPr>
                <w:rFonts w:hint="eastAsia" w:ascii="宋体" w:hAnsi="宋体" w:eastAsia="宋体" w:cs="宋体"/>
                <w:i w:val="0"/>
                <w:color w:val="000000"/>
                <w:sz w:val="20"/>
                <w:szCs w:val="20"/>
                <w:u w:val="none"/>
              </w:rPr>
            </w:pPr>
          </w:p>
        </w:tc>
        <w:tc>
          <w:tcPr>
            <w:tcW w:w="372" w:type="pct"/>
            <w:tcBorders>
              <w:top w:val="nil"/>
              <w:left w:val="nil"/>
              <w:bottom w:val="nil"/>
              <w:right w:val="nil"/>
            </w:tcBorders>
            <w:shd w:val="clear" w:color="auto" w:fill="auto"/>
            <w:noWrap/>
            <w:tcMar>
              <w:top w:w="15" w:type="dxa"/>
              <w:left w:w="15" w:type="dxa"/>
              <w:right w:w="15" w:type="dxa"/>
            </w:tcMar>
            <w:vAlign w:val="bottom"/>
          </w:tcPr>
          <w:p>
            <w:pPr>
              <w:rPr>
                <w:rFonts w:hint="eastAsia" w:ascii="宋体" w:hAnsi="宋体" w:eastAsia="宋体" w:cs="宋体"/>
                <w:i w:val="0"/>
                <w:color w:val="000000"/>
                <w:sz w:val="20"/>
                <w:szCs w:val="20"/>
                <w:u w:val="none"/>
              </w:rPr>
            </w:pPr>
          </w:p>
        </w:tc>
        <w:tc>
          <w:tcPr>
            <w:tcW w:w="894" w:type="pct"/>
            <w:gridSpan w:val="2"/>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2" w:hRule="atLeast"/>
        </w:trPr>
        <w:tc>
          <w:tcPr>
            <w:tcW w:w="2076" w:type="pct"/>
            <w:gridSpan w:val="4"/>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    目</w:t>
            </w:r>
          </w:p>
        </w:tc>
        <w:tc>
          <w:tcPr>
            <w:tcW w:w="618" w:type="pct"/>
            <w:vMerge w:val="restart"/>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本年支出合计</w:t>
            </w:r>
          </w:p>
        </w:tc>
        <w:tc>
          <w:tcPr>
            <w:tcW w:w="578" w:type="pct"/>
            <w:vMerge w:val="restart"/>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基本支出</w:t>
            </w:r>
          </w:p>
        </w:tc>
        <w:tc>
          <w:tcPr>
            <w:tcW w:w="460" w:type="pct"/>
            <w:vMerge w:val="restart"/>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项目支出</w:t>
            </w:r>
          </w:p>
        </w:tc>
        <w:tc>
          <w:tcPr>
            <w:tcW w:w="372" w:type="pct"/>
            <w:vMerge w:val="restart"/>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上缴上级支出</w:t>
            </w:r>
          </w:p>
        </w:tc>
        <w:tc>
          <w:tcPr>
            <w:tcW w:w="420" w:type="pct"/>
            <w:vMerge w:val="restart"/>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经营支出</w:t>
            </w:r>
          </w:p>
        </w:tc>
        <w:tc>
          <w:tcPr>
            <w:tcW w:w="473" w:type="pct"/>
            <w:vMerge w:val="restart"/>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对附属单位补助支出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527" w:type="pct"/>
            <w:gridSpan w:val="3"/>
            <w:vMerge w:val="restart"/>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支出功能分类科目编码</w:t>
            </w:r>
          </w:p>
        </w:tc>
        <w:tc>
          <w:tcPr>
            <w:tcW w:w="1548" w:type="pct"/>
            <w:vMerge w:val="restar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科目名称</w:t>
            </w:r>
          </w:p>
        </w:tc>
        <w:tc>
          <w:tcPr>
            <w:tcW w:w="618" w:type="pct"/>
            <w:vMerge w:val="continue"/>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578" w:type="pct"/>
            <w:vMerge w:val="continue"/>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460" w:type="pct"/>
            <w:vMerge w:val="continue"/>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372" w:type="pct"/>
            <w:vMerge w:val="continue"/>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420" w:type="pct"/>
            <w:vMerge w:val="continue"/>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473" w:type="pct"/>
            <w:vMerge w:val="continue"/>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527" w:type="pct"/>
            <w:gridSpan w:val="3"/>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548" w:type="pct"/>
            <w:vMerge w:val="continue"/>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18" w:type="pct"/>
            <w:vMerge w:val="continue"/>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578" w:type="pct"/>
            <w:vMerge w:val="continue"/>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460" w:type="pct"/>
            <w:vMerge w:val="continue"/>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372" w:type="pct"/>
            <w:vMerge w:val="continue"/>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420" w:type="pct"/>
            <w:vMerge w:val="continue"/>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473" w:type="pct"/>
            <w:vMerge w:val="continue"/>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527" w:type="pct"/>
            <w:gridSpan w:val="3"/>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548" w:type="pct"/>
            <w:vMerge w:val="continue"/>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18" w:type="pct"/>
            <w:vMerge w:val="continue"/>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578" w:type="pct"/>
            <w:vMerge w:val="continue"/>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460" w:type="pct"/>
            <w:vMerge w:val="continue"/>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372" w:type="pct"/>
            <w:vMerge w:val="continue"/>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420" w:type="pct"/>
            <w:vMerge w:val="continue"/>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473" w:type="pct"/>
            <w:vMerge w:val="continue"/>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0" w:hRule="atLeast"/>
        </w:trPr>
        <w:tc>
          <w:tcPr>
            <w:tcW w:w="175" w:type="pct"/>
            <w:vMerge w:val="restar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类</w:t>
            </w:r>
          </w:p>
        </w:tc>
        <w:tc>
          <w:tcPr>
            <w:tcW w:w="199" w:type="pct"/>
            <w:vMerge w:val="restar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款</w:t>
            </w:r>
          </w:p>
        </w:tc>
        <w:tc>
          <w:tcPr>
            <w:tcW w:w="152" w:type="pct"/>
            <w:vMerge w:val="restar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w:t>
            </w:r>
          </w:p>
        </w:tc>
        <w:tc>
          <w:tcPr>
            <w:tcW w:w="154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栏次</w:t>
            </w:r>
          </w:p>
        </w:tc>
        <w:tc>
          <w:tcPr>
            <w:tcW w:w="6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57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c>
          <w:tcPr>
            <w:tcW w:w="460"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w:t>
            </w:r>
          </w:p>
        </w:tc>
        <w:tc>
          <w:tcPr>
            <w:tcW w:w="37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w:t>
            </w:r>
          </w:p>
        </w:tc>
        <w:tc>
          <w:tcPr>
            <w:tcW w:w="420"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w:t>
            </w:r>
          </w:p>
        </w:tc>
        <w:tc>
          <w:tcPr>
            <w:tcW w:w="47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0" w:hRule="atLeast"/>
        </w:trPr>
        <w:tc>
          <w:tcPr>
            <w:tcW w:w="175" w:type="pct"/>
            <w:vMerge w:val="continue"/>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99" w:type="pct"/>
            <w:vMerge w:val="continue"/>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52" w:type="pct"/>
            <w:vMerge w:val="continue"/>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54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合计</w:t>
            </w:r>
          </w:p>
        </w:tc>
        <w:tc>
          <w:tcPr>
            <w:tcW w:w="6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21,886.45</w:t>
            </w:r>
          </w:p>
        </w:tc>
        <w:tc>
          <w:tcPr>
            <w:tcW w:w="57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21,454.50</w:t>
            </w:r>
          </w:p>
        </w:tc>
        <w:tc>
          <w:tcPr>
            <w:tcW w:w="460"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431.95</w:t>
            </w:r>
          </w:p>
        </w:tc>
        <w:tc>
          <w:tcPr>
            <w:tcW w:w="37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420"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47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08" w:hRule="atLeast"/>
        </w:trPr>
        <w:tc>
          <w:tcPr>
            <w:tcW w:w="527" w:type="pct"/>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208</w:t>
            </w:r>
          </w:p>
        </w:tc>
        <w:tc>
          <w:tcPr>
            <w:tcW w:w="154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社会保障和就业支出</w:t>
            </w:r>
          </w:p>
        </w:tc>
        <w:tc>
          <w:tcPr>
            <w:tcW w:w="6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69.89</w:t>
            </w:r>
          </w:p>
        </w:tc>
        <w:tc>
          <w:tcPr>
            <w:tcW w:w="57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69.89</w:t>
            </w:r>
          </w:p>
        </w:tc>
        <w:tc>
          <w:tcPr>
            <w:tcW w:w="460"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37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420"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47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46" w:hRule="atLeast"/>
        </w:trPr>
        <w:tc>
          <w:tcPr>
            <w:tcW w:w="527" w:type="pct"/>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20805</w:t>
            </w:r>
          </w:p>
        </w:tc>
        <w:tc>
          <w:tcPr>
            <w:tcW w:w="154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行政事业单位养老支出</w:t>
            </w:r>
          </w:p>
        </w:tc>
        <w:tc>
          <w:tcPr>
            <w:tcW w:w="6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69.89</w:t>
            </w:r>
          </w:p>
        </w:tc>
        <w:tc>
          <w:tcPr>
            <w:tcW w:w="57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69.89</w:t>
            </w:r>
          </w:p>
        </w:tc>
        <w:tc>
          <w:tcPr>
            <w:tcW w:w="460"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37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420"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47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trPr>
        <w:tc>
          <w:tcPr>
            <w:tcW w:w="527" w:type="pct"/>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ind w:firstLine="200" w:firstLineChars="10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2080505</w:t>
            </w:r>
          </w:p>
        </w:tc>
        <w:tc>
          <w:tcPr>
            <w:tcW w:w="154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ind w:firstLine="200" w:firstLineChars="10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机关事业单位基本养老保险缴费支出</w:t>
            </w:r>
          </w:p>
        </w:tc>
        <w:tc>
          <w:tcPr>
            <w:tcW w:w="6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46.59</w:t>
            </w:r>
          </w:p>
        </w:tc>
        <w:tc>
          <w:tcPr>
            <w:tcW w:w="57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46.59</w:t>
            </w:r>
          </w:p>
        </w:tc>
        <w:tc>
          <w:tcPr>
            <w:tcW w:w="460"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37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420"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47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46" w:hRule="atLeast"/>
        </w:trPr>
        <w:tc>
          <w:tcPr>
            <w:tcW w:w="527" w:type="pct"/>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ind w:firstLine="200" w:firstLineChars="10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2080506</w:t>
            </w:r>
          </w:p>
        </w:tc>
        <w:tc>
          <w:tcPr>
            <w:tcW w:w="154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ind w:firstLine="200" w:firstLineChars="10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机关事业单位职业年金缴费支出</w:t>
            </w:r>
          </w:p>
        </w:tc>
        <w:tc>
          <w:tcPr>
            <w:tcW w:w="6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23.30</w:t>
            </w:r>
          </w:p>
        </w:tc>
        <w:tc>
          <w:tcPr>
            <w:tcW w:w="57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23.30</w:t>
            </w:r>
          </w:p>
        </w:tc>
        <w:tc>
          <w:tcPr>
            <w:tcW w:w="460"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37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420"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47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0" w:hRule="atLeast"/>
        </w:trPr>
        <w:tc>
          <w:tcPr>
            <w:tcW w:w="527" w:type="pct"/>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210</w:t>
            </w:r>
          </w:p>
        </w:tc>
        <w:tc>
          <w:tcPr>
            <w:tcW w:w="154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卫生健康支出</w:t>
            </w:r>
          </w:p>
        </w:tc>
        <w:tc>
          <w:tcPr>
            <w:tcW w:w="6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21,816.56</w:t>
            </w:r>
          </w:p>
        </w:tc>
        <w:tc>
          <w:tcPr>
            <w:tcW w:w="57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21,384.61</w:t>
            </w:r>
          </w:p>
        </w:tc>
        <w:tc>
          <w:tcPr>
            <w:tcW w:w="460"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431.95</w:t>
            </w:r>
          </w:p>
        </w:tc>
        <w:tc>
          <w:tcPr>
            <w:tcW w:w="37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420"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47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0" w:hRule="atLeast"/>
        </w:trPr>
        <w:tc>
          <w:tcPr>
            <w:tcW w:w="527" w:type="pct"/>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21002</w:t>
            </w:r>
          </w:p>
        </w:tc>
        <w:tc>
          <w:tcPr>
            <w:tcW w:w="154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公立医院</w:t>
            </w:r>
          </w:p>
        </w:tc>
        <w:tc>
          <w:tcPr>
            <w:tcW w:w="6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21,742.55</w:t>
            </w:r>
          </w:p>
        </w:tc>
        <w:tc>
          <w:tcPr>
            <w:tcW w:w="57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21,325.60</w:t>
            </w:r>
          </w:p>
        </w:tc>
        <w:tc>
          <w:tcPr>
            <w:tcW w:w="460"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416.95</w:t>
            </w:r>
          </w:p>
        </w:tc>
        <w:tc>
          <w:tcPr>
            <w:tcW w:w="37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420"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47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0" w:hRule="atLeast"/>
        </w:trPr>
        <w:tc>
          <w:tcPr>
            <w:tcW w:w="527" w:type="pct"/>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ind w:firstLine="200" w:firstLineChars="10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2100202</w:t>
            </w:r>
          </w:p>
        </w:tc>
        <w:tc>
          <w:tcPr>
            <w:tcW w:w="154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ind w:firstLine="200" w:firstLineChars="10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中医（民族）医院</w:t>
            </w:r>
          </w:p>
        </w:tc>
        <w:tc>
          <w:tcPr>
            <w:tcW w:w="6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21,325.60</w:t>
            </w:r>
          </w:p>
        </w:tc>
        <w:tc>
          <w:tcPr>
            <w:tcW w:w="57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21,325.60</w:t>
            </w:r>
          </w:p>
        </w:tc>
        <w:tc>
          <w:tcPr>
            <w:tcW w:w="460"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37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420"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47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08" w:hRule="atLeast"/>
        </w:trPr>
        <w:tc>
          <w:tcPr>
            <w:tcW w:w="527" w:type="pct"/>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ind w:firstLine="200" w:firstLineChars="10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2100299</w:t>
            </w:r>
          </w:p>
        </w:tc>
        <w:tc>
          <w:tcPr>
            <w:tcW w:w="154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ind w:firstLine="200" w:firstLineChars="10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其他公立医院支出</w:t>
            </w:r>
          </w:p>
        </w:tc>
        <w:tc>
          <w:tcPr>
            <w:tcW w:w="6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416.95</w:t>
            </w:r>
          </w:p>
        </w:tc>
        <w:tc>
          <w:tcPr>
            <w:tcW w:w="57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460"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416.95</w:t>
            </w:r>
          </w:p>
        </w:tc>
        <w:tc>
          <w:tcPr>
            <w:tcW w:w="37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420"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47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0" w:hRule="atLeast"/>
        </w:trPr>
        <w:tc>
          <w:tcPr>
            <w:tcW w:w="527" w:type="pct"/>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21004</w:t>
            </w:r>
          </w:p>
        </w:tc>
        <w:tc>
          <w:tcPr>
            <w:tcW w:w="154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公共卫生</w:t>
            </w:r>
          </w:p>
        </w:tc>
        <w:tc>
          <w:tcPr>
            <w:tcW w:w="6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15.00</w:t>
            </w:r>
          </w:p>
        </w:tc>
        <w:tc>
          <w:tcPr>
            <w:tcW w:w="57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460"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15.00</w:t>
            </w:r>
          </w:p>
        </w:tc>
        <w:tc>
          <w:tcPr>
            <w:tcW w:w="37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420"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47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08" w:hRule="atLeast"/>
        </w:trPr>
        <w:tc>
          <w:tcPr>
            <w:tcW w:w="527" w:type="pct"/>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ind w:firstLine="200" w:firstLineChars="10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2100408</w:t>
            </w:r>
          </w:p>
        </w:tc>
        <w:tc>
          <w:tcPr>
            <w:tcW w:w="154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ind w:firstLine="200" w:firstLineChars="10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基本公共卫生服务</w:t>
            </w:r>
          </w:p>
        </w:tc>
        <w:tc>
          <w:tcPr>
            <w:tcW w:w="6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15.00</w:t>
            </w:r>
          </w:p>
        </w:tc>
        <w:tc>
          <w:tcPr>
            <w:tcW w:w="57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460"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15.00</w:t>
            </w:r>
          </w:p>
        </w:tc>
        <w:tc>
          <w:tcPr>
            <w:tcW w:w="37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420"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47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08" w:hRule="atLeast"/>
        </w:trPr>
        <w:tc>
          <w:tcPr>
            <w:tcW w:w="527" w:type="pct"/>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21011</w:t>
            </w:r>
          </w:p>
        </w:tc>
        <w:tc>
          <w:tcPr>
            <w:tcW w:w="154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行政事业单位医疗</w:t>
            </w:r>
          </w:p>
        </w:tc>
        <w:tc>
          <w:tcPr>
            <w:tcW w:w="6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59.02</w:t>
            </w:r>
          </w:p>
        </w:tc>
        <w:tc>
          <w:tcPr>
            <w:tcW w:w="57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59.02</w:t>
            </w:r>
          </w:p>
        </w:tc>
        <w:tc>
          <w:tcPr>
            <w:tcW w:w="460"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37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420"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47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0" w:hRule="atLeast"/>
        </w:trPr>
        <w:tc>
          <w:tcPr>
            <w:tcW w:w="527" w:type="pct"/>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ind w:firstLine="200" w:firstLineChars="10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2101102</w:t>
            </w:r>
          </w:p>
        </w:tc>
        <w:tc>
          <w:tcPr>
            <w:tcW w:w="154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ind w:firstLine="200" w:firstLineChars="10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事业单位医疗</w:t>
            </w:r>
          </w:p>
        </w:tc>
        <w:tc>
          <w:tcPr>
            <w:tcW w:w="6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59.02</w:t>
            </w:r>
          </w:p>
        </w:tc>
        <w:tc>
          <w:tcPr>
            <w:tcW w:w="57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59.02</w:t>
            </w:r>
          </w:p>
        </w:tc>
        <w:tc>
          <w:tcPr>
            <w:tcW w:w="460"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37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420"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47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0" w:hRule="atLeast"/>
        </w:trPr>
        <w:tc>
          <w:tcPr>
            <w:tcW w:w="5000" w:type="pct"/>
            <w:gridSpan w:val="10"/>
            <w:tcBorders>
              <w:top w:val="nil"/>
              <w:left w:val="nil"/>
              <w:bottom w:val="nil"/>
              <w:right w:val="nil"/>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注：本表反映部门（单位）本年度各项支出情况。</w:t>
            </w:r>
          </w:p>
        </w:tc>
      </w:tr>
    </w:tbl>
    <w:p>
      <w:pPr>
        <w:pStyle w:val="2"/>
        <w:ind w:left="0" w:leftChars="0" w:firstLine="0" w:firstLineChars="0"/>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rPr>
          <w:rFonts w:hint="eastAsia"/>
        </w:rPr>
        <w:sectPr>
          <w:pgSz w:w="11906" w:h="16838"/>
          <w:pgMar w:top="720" w:right="720" w:bottom="720" w:left="720" w:header="851" w:footer="992" w:gutter="0"/>
          <w:cols w:space="425" w:num="1"/>
          <w:docGrid w:type="lines" w:linePitch="312" w:charSpace="0"/>
        </w:sectPr>
      </w:pPr>
    </w:p>
    <w:p>
      <w:pPr>
        <w:rPr>
          <w:rFonts w:hint="eastAsia"/>
        </w:rPr>
      </w:pPr>
    </w:p>
    <w:tbl>
      <w:tblPr>
        <w:tblStyle w:val="8"/>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2830"/>
        <w:gridCol w:w="385"/>
        <w:gridCol w:w="927"/>
        <w:gridCol w:w="3030"/>
        <w:gridCol w:w="230"/>
        <w:gridCol w:w="831"/>
        <w:gridCol w:w="831"/>
        <w:gridCol w:w="629"/>
        <w:gridCol w:w="80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04" w:hRule="atLeast"/>
        </w:trPr>
        <w:tc>
          <w:tcPr>
            <w:tcW w:w="5000" w:type="pct"/>
            <w:gridSpan w:val="9"/>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44"/>
                <w:szCs w:val="44"/>
                <w:u w:val="none"/>
              </w:rPr>
            </w:pPr>
            <w:r>
              <w:rPr>
                <w:rFonts w:hint="eastAsia" w:ascii="宋体" w:hAnsi="宋体" w:eastAsia="宋体" w:cs="宋体"/>
                <w:b/>
                <w:bCs/>
                <w:i w:val="0"/>
                <w:color w:val="000000"/>
                <w:kern w:val="0"/>
                <w:sz w:val="36"/>
                <w:szCs w:val="36"/>
                <w:u w:val="none"/>
                <w:lang w:val="en-US" w:eastAsia="zh-CN" w:bidi="ar"/>
              </w:rPr>
              <w:t>财政拨款收入支出决算总表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55" w:hRule="atLeast"/>
        </w:trPr>
        <w:tc>
          <w:tcPr>
            <w:tcW w:w="847" w:type="pct"/>
            <w:tcBorders>
              <w:top w:val="nil"/>
              <w:left w:val="nil"/>
              <w:bottom w:val="nil"/>
              <w:right w:val="nil"/>
            </w:tcBorders>
            <w:shd w:val="clear" w:color="auto" w:fill="auto"/>
            <w:noWrap/>
            <w:tcMar>
              <w:top w:w="15" w:type="dxa"/>
              <w:left w:w="15" w:type="dxa"/>
              <w:right w:w="15" w:type="dxa"/>
            </w:tcMar>
            <w:vAlign w:val="bottom"/>
          </w:tcPr>
          <w:p>
            <w:pPr>
              <w:rPr>
                <w:rFonts w:hint="eastAsia" w:ascii="Arial" w:hAnsi="Arial" w:cs="Arial"/>
                <w:i w:val="0"/>
                <w:color w:val="000000"/>
                <w:sz w:val="20"/>
                <w:szCs w:val="20"/>
                <w:u w:val="none"/>
              </w:rPr>
            </w:pPr>
          </w:p>
        </w:tc>
        <w:tc>
          <w:tcPr>
            <w:tcW w:w="256" w:type="pct"/>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513" w:type="pct"/>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1471" w:type="pct"/>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127" w:type="pct"/>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413" w:type="pct"/>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413" w:type="pct"/>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956" w:type="pct"/>
            <w:gridSpan w:val="2"/>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公开04表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55" w:hRule="atLeast"/>
        </w:trPr>
        <w:tc>
          <w:tcPr>
            <w:tcW w:w="1617" w:type="pct"/>
            <w:gridSpan w:val="3"/>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编制单位：兴国县中医院</w:t>
            </w:r>
          </w:p>
        </w:tc>
        <w:tc>
          <w:tcPr>
            <w:tcW w:w="1471" w:type="pct"/>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2022年度</w:t>
            </w:r>
          </w:p>
        </w:tc>
        <w:tc>
          <w:tcPr>
            <w:tcW w:w="127" w:type="pct"/>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413" w:type="pct"/>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413" w:type="pct"/>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956" w:type="pct"/>
            <w:gridSpan w:val="2"/>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97" w:hRule="atLeast"/>
        </w:trPr>
        <w:tc>
          <w:tcPr>
            <w:tcW w:w="1617" w:type="pct"/>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收     入</w:t>
            </w:r>
          </w:p>
        </w:tc>
        <w:tc>
          <w:tcPr>
            <w:tcW w:w="3382" w:type="pct"/>
            <w:gridSpan w:val="6"/>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支     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5" w:hRule="atLeast"/>
        </w:trPr>
        <w:tc>
          <w:tcPr>
            <w:tcW w:w="847" w:type="pct"/>
            <w:vMerge w:val="restar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项目</w:t>
            </w:r>
          </w:p>
        </w:tc>
        <w:tc>
          <w:tcPr>
            <w:tcW w:w="256" w:type="pct"/>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行次</w:t>
            </w:r>
          </w:p>
        </w:tc>
        <w:tc>
          <w:tcPr>
            <w:tcW w:w="513" w:type="pct"/>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金额</w:t>
            </w:r>
          </w:p>
        </w:tc>
        <w:tc>
          <w:tcPr>
            <w:tcW w:w="1471" w:type="pct"/>
            <w:vMerge w:val="restar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项目</w:t>
            </w:r>
          </w:p>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（按功能分类）</w:t>
            </w:r>
          </w:p>
        </w:tc>
        <w:tc>
          <w:tcPr>
            <w:tcW w:w="127" w:type="pct"/>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行次</w:t>
            </w:r>
          </w:p>
        </w:tc>
        <w:tc>
          <w:tcPr>
            <w:tcW w:w="413" w:type="pct"/>
            <w:vMerge w:val="restar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合计</w:t>
            </w:r>
          </w:p>
        </w:tc>
        <w:tc>
          <w:tcPr>
            <w:tcW w:w="413" w:type="pct"/>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一般公共预算财政拨款</w:t>
            </w:r>
          </w:p>
        </w:tc>
        <w:tc>
          <w:tcPr>
            <w:tcW w:w="421" w:type="pct"/>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政府性基金预算财政拨款</w:t>
            </w:r>
          </w:p>
        </w:tc>
        <w:tc>
          <w:tcPr>
            <w:tcW w:w="534" w:type="pct"/>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国有资本经营预算财政拨款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1" w:hRule="atLeast"/>
        </w:trPr>
        <w:tc>
          <w:tcPr>
            <w:tcW w:w="847" w:type="pct"/>
            <w:vMerge w:val="continue"/>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256" w:type="pct"/>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513" w:type="pct"/>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471" w:type="pct"/>
            <w:vMerge w:val="continue"/>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27" w:type="pct"/>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413" w:type="pct"/>
            <w:vMerge w:val="continue"/>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413" w:type="pct"/>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421" w:type="pct"/>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534" w:type="pct"/>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exact"/>
        </w:trPr>
        <w:tc>
          <w:tcPr>
            <w:tcW w:w="847"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栏    次</w:t>
            </w:r>
          </w:p>
        </w:tc>
        <w:tc>
          <w:tcPr>
            <w:tcW w:w="2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51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147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栏    次</w:t>
            </w:r>
          </w:p>
        </w:tc>
        <w:tc>
          <w:tcPr>
            <w:tcW w:w="1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41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c>
          <w:tcPr>
            <w:tcW w:w="41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w:t>
            </w:r>
          </w:p>
        </w:tc>
        <w:tc>
          <w:tcPr>
            <w:tcW w:w="42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w:t>
            </w:r>
          </w:p>
        </w:tc>
        <w:tc>
          <w:tcPr>
            <w:tcW w:w="53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exact"/>
        </w:trPr>
        <w:tc>
          <w:tcPr>
            <w:tcW w:w="847"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一、一般公共预算财政拨款</w:t>
            </w:r>
          </w:p>
        </w:tc>
        <w:tc>
          <w:tcPr>
            <w:tcW w:w="2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51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1,017.13</w:t>
            </w:r>
          </w:p>
        </w:tc>
        <w:tc>
          <w:tcPr>
            <w:tcW w:w="147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一、一般公共服务支出</w:t>
            </w:r>
          </w:p>
        </w:tc>
        <w:tc>
          <w:tcPr>
            <w:tcW w:w="1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33</w:t>
            </w:r>
          </w:p>
        </w:tc>
        <w:tc>
          <w:tcPr>
            <w:tcW w:w="41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41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42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53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exact"/>
        </w:trPr>
        <w:tc>
          <w:tcPr>
            <w:tcW w:w="847"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二、政府性基金预算财政拨款</w:t>
            </w:r>
          </w:p>
        </w:tc>
        <w:tc>
          <w:tcPr>
            <w:tcW w:w="2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c>
          <w:tcPr>
            <w:tcW w:w="51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147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二、外交支出</w:t>
            </w:r>
          </w:p>
        </w:tc>
        <w:tc>
          <w:tcPr>
            <w:tcW w:w="1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34</w:t>
            </w:r>
          </w:p>
        </w:tc>
        <w:tc>
          <w:tcPr>
            <w:tcW w:w="41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41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42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53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exact"/>
        </w:trPr>
        <w:tc>
          <w:tcPr>
            <w:tcW w:w="847"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三、国有资本经营预算财政拨款</w:t>
            </w:r>
          </w:p>
        </w:tc>
        <w:tc>
          <w:tcPr>
            <w:tcW w:w="2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w:t>
            </w:r>
          </w:p>
        </w:tc>
        <w:tc>
          <w:tcPr>
            <w:tcW w:w="51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147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三、国防支出</w:t>
            </w:r>
          </w:p>
        </w:tc>
        <w:tc>
          <w:tcPr>
            <w:tcW w:w="1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35</w:t>
            </w:r>
          </w:p>
        </w:tc>
        <w:tc>
          <w:tcPr>
            <w:tcW w:w="41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41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42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53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exact"/>
        </w:trPr>
        <w:tc>
          <w:tcPr>
            <w:tcW w:w="847"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2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w:t>
            </w:r>
          </w:p>
        </w:tc>
        <w:tc>
          <w:tcPr>
            <w:tcW w:w="51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147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四、公共安全支出</w:t>
            </w:r>
          </w:p>
        </w:tc>
        <w:tc>
          <w:tcPr>
            <w:tcW w:w="1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36</w:t>
            </w:r>
          </w:p>
        </w:tc>
        <w:tc>
          <w:tcPr>
            <w:tcW w:w="41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41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42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53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exact"/>
        </w:trPr>
        <w:tc>
          <w:tcPr>
            <w:tcW w:w="847"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2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w:t>
            </w:r>
          </w:p>
        </w:tc>
        <w:tc>
          <w:tcPr>
            <w:tcW w:w="51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147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五、教育支出</w:t>
            </w:r>
          </w:p>
        </w:tc>
        <w:tc>
          <w:tcPr>
            <w:tcW w:w="1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37</w:t>
            </w:r>
          </w:p>
        </w:tc>
        <w:tc>
          <w:tcPr>
            <w:tcW w:w="41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41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42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53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exact"/>
        </w:trPr>
        <w:tc>
          <w:tcPr>
            <w:tcW w:w="847"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2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w:t>
            </w:r>
          </w:p>
        </w:tc>
        <w:tc>
          <w:tcPr>
            <w:tcW w:w="51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147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六、科学技术支出</w:t>
            </w:r>
          </w:p>
        </w:tc>
        <w:tc>
          <w:tcPr>
            <w:tcW w:w="1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38</w:t>
            </w:r>
          </w:p>
        </w:tc>
        <w:tc>
          <w:tcPr>
            <w:tcW w:w="41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41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42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53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exact"/>
        </w:trPr>
        <w:tc>
          <w:tcPr>
            <w:tcW w:w="847"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2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w:t>
            </w:r>
          </w:p>
        </w:tc>
        <w:tc>
          <w:tcPr>
            <w:tcW w:w="51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147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七、文化旅游体育与传媒支出</w:t>
            </w:r>
          </w:p>
        </w:tc>
        <w:tc>
          <w:tcPr>
            <w:tcW w:w="1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39</w:t>
            </w:r>
          </w:p>
        </w:tc>
        <w:tc>
          <w:tcPr>
            <w:tcW w:w="41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41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42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53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exact"/>
        </w:trPr>
        <w:tc>
          <w:tcPr>
            <w:tcW w:w="847"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2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w:t>
            </w:r>
          </w:p>
        </w:tc>
        <w:tc>
          <w:tcPr>
            <w:tcW w:w="51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147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八、社会保障和就业支出</w:t>
            </w:r>
          </w:p>
        </w:tc>
        <w:tc>
          <w:tcPr>
            <w:tcW w:w="1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40</w:t>
            </w:r>
          </w:p>
        </w:tc>
        <w:tc>
          <w:tcPr>
            <w:tcW w:w="41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69.89</w:t>
            </w:r>
          </w:p>
        </w:tc>
        <w:tc>
          <w:tcPr>
            <w:tcW w:w="41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69.89</w:t>
            </w:r>
          </w:p>
        </w:tc>
        <w:tc>
          <w:tcPr>
            <w:tcW w:w="42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53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exact"/>
        </w:trPr>
        <w:tc>
          <w:tcPr>
            <w:tcW w:w="847"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2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w:t>
            </w:r>
          </w:p>
        </w:tc>
        <w:tc>
          <w:tcPr>
            <w:tcW w:w="51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147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九、卫生健康支出</w:t>
            </w:r>
          </w:p>
        </w:tc>
        <w:tc>
          <w:tcPr>
            <w:tcW w:w="1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41</w:t>
            </w:r>
          </w:p>
        </w:tc>
        <w:tc>
          <w:tcPr>
            <w:tcW w:w="41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947.24</w:t>
            </w:r>
          </w:p>
        </w:tc>
        <w:tc>
          <w:tcPr>
            <w:tcW w:w="41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947.24</w:t>
            </w:r>
          </w:p>
        </w:tc>
        <w:tc>
          <w:tcPr>
            <w:tcW w:w="42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53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exact"/>
        </w:trPr>
        <w:tc>
          <w:tcPr>
            <w:tcW w:w="847"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2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w:t>
            </w:r>
          </w:p>
        </w:tc>
        <w:tc>
          <w:tcPr>
            <w:tcW w:w="51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147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十、节能环保支出</w:t>
            </w:r>
          </w:p>
        </w:tc>
        <w:tc>
          <w:tcPr>
            <w:tcW w:w="1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42</w:t>
            </w:r>
          </w:p>
        </w:tc>
        <w:tc>
          <w:tcPr>
            <w:tcW w:w="41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41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42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53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exact"/>
        </w:trPr>
        <w:tc>
          <w:tcPr>
            <w:tcW w:w="847"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2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w:t>
            </w:r>
          </w:p>
        </w:tc>
        <w:tc>
          <w:tcPr>
            <w:tcW w:w="51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147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十一、城乡社区支出</w:t>
            </w:r>
          </w:p>
        </w:tc>
        <w:tc>
          <w:tcPr>
            <w:tcW w:w="1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43</w:t>
            </w:r>
          </w:p>
        </w:tc>
        <w:tc>
          <w:tcPr>
            <w:tcW w:w="41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41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42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53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exact"/>
        </w:trPr>
        <w:tc>
          <w:tcPr>
            <w:tcW w:w="847"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2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w:t>
            </w:r>
          </w:p>
        </w:tc>
        <w:tc>
          <w:tcPr>
            <w:tcW w:w="51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147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十二、农林水支出</w:t>
            </w:r>
          </w:p>
        </w:tc>
        <w:tc>
          <w:tcPr>
            <w:tcW w:w="1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44</w:t>
            </w:r>
          </w:p>
        </w:tc>
        <w:tc>
          <w:tcPr>
            <w:tcW w:w="41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41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42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53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exact"/>
        </w:trPr>
        <w:tc>
          <w:tcPr>
            <w:tcW w:w="847"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2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w:t>
            </w:r>
          </w:p>
        </w:tc>
        <w:tc>
          <w:tcPr>
            <w:tcW w:w="51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147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十三、交通运输支出</w:t>
            </w:r>
          </w:p>
        </w:tc>
        <w:tc>
          <w:tcPr>
            <w:tcW w:w="1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45</w:t>
            </w:r>
          </w:p>
        </w:tc>
        <w:tc>
          <w:tcPr>
            <w:tcW w:w="41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41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42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53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exact"/>
        </w:trPr>
        <w:tc>
          <w:tcPr>
            <w:tcW w:w="847"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2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14</w:t>
            </w:r>
          </w:p>
        </w:tc>
        <w:tc>
          <w:tcPr>
            <w:tcW w:w="51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147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十四、资源勘探工业信息等支出</w:t>
            </w:r>
          </w:p>
        </w:tc>
        <w:tc>
          <w:tcPr>
            <w:tcW w:w="1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46</w:t>
            </w:r>
          </w:p>
        </w:tc>
        <w:tc>
          <w:tcPr>
            <w:tcW w:w="41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41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42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53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exact"/>
        </w:trPr>
        <w:tc>
          <w:tcPr>
            <w:tcW w:w="847"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2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w:t>
            </w:r>
          </w:p>
        </w:tc>
        <w:tc>
          <w:tcPr>
            <w:tcW w:w="51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147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十五、商业服务业等支出</w:t>
            </w:r>
          </w:p>
        </w:tc>
        <w:tc>
          <w:tcPr>
            <w:tcW w:w="1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47</w:t>
            </w:r>
          </w:p>
        </w:tc>
        <w:tc>
          <w:tcPr>
            <w:tcW w:w="41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41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42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53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exact"/>
        </w:trPr>
        <w:tc>
          <w:tcPr>
            <w:tcW w:w="847"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2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16</w:t>
            </w:r>
          </w:p>
        </w:tc>
        <w:tc>
          <w:tcPr>
            <w:tcW w:w="51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147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十六、金融支出</w:t>
            </w:r>
          </w:p>
        </w:tc>
        <w:tc>
          <w:tcPr>
            <w:tcW w:w="1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48</w:t>
            </w:r>
          </w:p>
        </w:tc>
        <w:tc>
          <w:tcPr>
            <w:tcW w:w="41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41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42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53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exact"/>
        </w:trPr>
        <w:tc>
          <w:tcPr>
            <w:tcW w:w="847"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2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17</w:t>
            </w:r>
          </w:p>
        </w:tc>
        <w:tc>
          <w:tcPr>
            <w:tcW w:w="51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147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十七、援助其他地区支出</w:t>
            </w:r>
          </w:p>
        </w:tc>
        <w:tc>
          <w:tcPr>
            <w:tcW w:w="1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49</w:t>
            </w:r>
          </w:p>
        </w:tc>
        <w:tc>
          <w:tcPr>
            <w:tcW w:w="41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41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42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53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exact"/>
        </w:trPr>
        <w:tc>
          <w:tcPr>
            <w:tcW w:w="847"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2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18</w:t>
            </w:r>
          </w:p>
        </w:tc>
        <w:tc>
          <w:tcPr>
            <w:tcW w:w="51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147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十八、自然资源海洋气象等支出</w:t>
            </w:r>
          </w:p>
        </w:tc>
        <w:tc>
          <w:tcPr>
            <w:tcW w:w="1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50</w:t>
            </w:r>
          </w:p>
        </w:tc>
        <w:tc>
          <w:tcPr>
            <w:tcW w:w="41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41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42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53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exact"/>
        </w:trPr>
        <w:tc>
          <w:tcPr>
            <w:tcW w:w="847"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2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19</w:t>
            </w:r>
          </w:p>
        </w:tc>
        <w:tc>
          <w:tcPr>
            <w:tcW w:w="51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147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十九、住房保障支出</w:t>
            </w:r>
          </w:p>
        </w:tc>
        <w:tc>
          <w:tcPr>
            <w:tcW w:w="1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51</w:t>
            </w:r>
          </w:p>
        </w:tc>
        <w:tc>
          <w:tcPr>
            <w:tcW w:w="41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41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42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53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exact"/>
        </w:trPr>
        <w:tc>
          <w:tcPr>
            <w:tcW w:w="847"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2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w:t>
            </w:r>
          </w:p>
        </w:tc>
        <w:tc>
          <w:tcPr>
            <w:tcW w:w="51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147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二十、粮油物资储备支出</w:t>
            </w:r>
          </w:p>
        </w:tc>
        <w:tc>
          <w:tcPr>
            <w:tcW w:w="1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52</w:t>
            </w:r>
          </w:p>
        </w:tc>
        <w:tc>
          <w:tcPr>
            <w:tcW w:w="41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41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42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53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exact"/>
        </w:trPr>
        <w:tc>
          <w:tcPr>
            <w:tcW w:w="847"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2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21</w:t>
            </w:r>
          </w:p>
        </w:tc>
        <w:tc>
          <w:tcPr>
            <w:tcW w:w="51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147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二十一、国有资本经营预算支出</w:t>
            </w:r>
          </w:p>
        </w:tc>
        <w:tc>
          <w:tcPr>
            <w:tcW w:w="1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53</w:t>
            </w:r>
          </w:p>
        </w:tc>
        <w:tc>
          <w:tcPr>
            <w:tcW w:w="41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41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42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53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exact"/>
        </w:trPr>
        <w:tc>
          <w:tcPr>
            <w:tcW w:w="847"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2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22</w:t>
            </w:r>
          </w:p>
        </w:tc>
        <w:tc>
          <w:tcPr>
            <w:tcW w:w="51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147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二十二、灾害防治及应急管理支出</w:t>
            </w:r>
          </w:p>
        </w:tc>
        <w:tc>
          <w:tcPr>
            <w:tcW w:w="1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54</w:t>
            </w:r>
          </w:p>
        </w:tc>
        <w:tc>
          <w:tcPr>
            <w:tcW w:w="41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41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42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53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exact"/>
        </w:trPr>
        <w:tc>
          <w:tcPr>
            <w:tcW w:w="847"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2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23</w:t>
            </w:r>
          </w:p>
        </w:tc>
        <w:tc>
          <w:tcPr>
            <w:tcW w:w="51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147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二十三、其他支出</w:t>
            </w:r>
          </w:p>
        </w:tc>
        <w:tc>
          <w:tcPr>
            <w:tcW w:w="1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55</w:t>
            </w:r>
          </w:p>
        </w:tc>
        <w:tc>
          <w:tcPr>
            <w:tcW w:w="41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41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42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53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exact"/>
        </w:trPr>
        <w:tc>
          <w:tcPr>
            <w:tcW w:w="847"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2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24</w:t>
            </w:r>
          </w:p>
        </w:tc>
        <w:tc>
          <w:tcPr>
            <w:tcW w:w="51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147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二十四、债务还本支出</w:t>
            </w:r>
          </w:p>
        </w:tc>
        <w:tc>
          <w:tcPr>
            <w:tcW w:w="1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56</w:t>
            </w:r>
          </w:p>
        </w:tc>
        <w:tc>
          <w:tcPr>
            <w:tcW w:w="41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41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42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53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exact"/>
        </w:trPr>
        <w:tc>
          <w:tcPr>
            <w:tcW w:w="847"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b/>
                <w:i w:val="0"/>
                <w:color w:val="000000"/>
                <w:sz w:val="20"/>
                <w:szCs w:val="20"/>
                <w:u w:val="none"/>
              </w:rPr>
            </w:pPr>
          </w:p>
        </w:tc>
        <w:tc>
          <w:tcPr>
            <w:tcW w:w="2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25</w:t>
            </w:r>
          </w:p>
        </w:tc>
        <w:tc>
          <w:tcPr>
            <w:tcW w:w="51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0"/>
                <w:szCs w:val="20"/>
                <w:u w:val="none"/>
              </w:rPr>
            </w:pPr>
          </w:p>
        </w:tc>
        <w:tc>
          <w:tcPr>
            <w:tcW w:w="147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二十五、债务付息支出</w:t>
            </w:r>
          </w:p>
        </w:tc>
        <w:tc>
          <w:tcPr>
            <w:tcW w:w="1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57</w:t>
            </w:r>
          </w:p>
        </w:tc>
        <w:tc>
          <w:tcPr>
            <w:tcW w:w="41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41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42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53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exact"/>
        </w:trPr>
        <w:tc>
          <w:tcPr>
            <w:tcW w:w="847"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2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26</w:t>
            </w:r>
          </w:p>
        </w:tc>
        <w:tc>
          <w:tcPr>
            <w:tcW w:w="51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0"/>
                <w:szCs w:val="20"/>
                <w:u w:val="none"/>
              </w:rPr>
            </w:pPr>
          </w:p>
        </w:tc>
        <w:tc>
          <w:tcPr>
            <w:tcW w:w="147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二十六、抗疫特别国债安排的支出</w:t>
            </w:r>
          </w:p>
        </w:tc>
        <w:tc>
          <w:tcPr>
            <w:tcW w:w="1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58</w:t>
            </w:r>
          </w:p>
        </w:tc>
        <w:tc>
          <w:tcPr>
            <w:tcW w:w="41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41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42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53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exact"/>
        </w:trPr>
        <w:tc>
          <w:tcPr>
            <w:tcW w:w="847"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本年收入合计</w:t>
            </w:r>
          </w:p>
        </w:tc>
        <w:tc>
          <w:tcPr>
            <w:tcW w:w="2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27</w:t>
            </w:r>
          </w:p>
        </w:tc>
        <w:tc>
          <w:tcPr>
            <w:tcW w:w="51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1,017.13</w:t>
            </w:r>
          </w:p>
        </w:tc>
        <w:tc>
          <w:tcPr>
            <w:tcW w:w="147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本年支出合计</w:t>
            </w:r>
          </w:p>
        </w:tc>
        <w:tc>
          <w:tcPr>
            <w:tcW w:w="1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59</w:t>
            </w:r>
          </w:p>
        </w:tc>
        <w:tc>
          <w:tcPr>
            <w:tcW w:w="41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1,017.13</w:t>
            </w:r>
          </w:p>
        </w:tc>
        <w:tc>
          <w:tcPr>
            <w:tcW w:w="41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1,017.13</w:t>
            </w:r>
          </w:p>
        </w:tc>
        <w:tc>
          <w:tcPr>
            <w:tcW w:w="42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53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exact"/>
        </w:trPr>
        <w:tc>
          <w:tcPr>
            <w:tcW w:w="847"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年初财政拨款结转和结余</w:t>
            </w:r>
          </w:p>
        </w:tc>
        <w:tc>
          <w:tcPr>
            <w:tcW w:w="2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28</w:t>
            </w:r>
          </w:p>
        </w:tc>
        <w:tc>
          <w:tcPr>
            <w:tcW w:w="51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147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年末财政拨款结转和结余</w:t>
            </w:r>
          </w:p>
        </w:tc>
        <w:tc>
          <w:tcPr>
            <w:tcW w:w="1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60</w:t>
            </w:r>
          </w:p>
        </w:tc>
        <w:tc>
          <w:tcPr>
            <w:tcW w:w="41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41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42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53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exact"/>
        </w:trPr>
        <w:tc>
          <w:tcPr>
            <w:tcW w:w="847"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一、一般公共预算财政拨款</w:t>
            </w:r>
          </w:p>
        </w:tc>
        <w:tc>
          <w:tcPr>
            <w:tcW w:w="2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29</w:t>
            </w:r>
          </w:p>
        </w:tc>
        <w:tc>
          <w:tcPr>
            <w:tcW w:w="51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147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1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61</w:t>
            </w:r>
          </w:p>
        </w:tc>
        <w:tc>
          <w:tcPr>
            <w:tcW w:w="41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41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42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53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exact"/>
        </w:trPr>
        <w:tc>
          <w:tcPr>
            <w:tcW w:w="847"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二、政府性基金预算财政拨款</w:t>
            </w:r>
          </w:p>
        </w:tc>
        <w:tc>
          <w:tcPr>
            <w:tcW w:w="2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w:t>
            </w:r>
          </w:p>
        </w:tc>
        <w:tc>
          <w:tcPr>
            <w:tcW w:w="51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147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b/>
                <w:i w:val="0"/>
                <w:color w:val="000000"/>
                <w:sz w:val="20"/>
                <w:szCs w:val="20"/>
                <w:u w:val="none"/>
              </w:rPr>
            </w:pPr>
          </w:p>
        </w:tc>
        <w:tc>
          <w:tcPr>
            <w:tcW w:w="1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62</w:t>
            </w:r>
          </w:p>
        </w:tc>
        <w:tc>
          <w:tcPr>
            <w:tcW w:w="41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0"/>
                <w:szCs w:val="20"/>
                <w:u w:val="none"/>
              </w:rPr>
            </w:pPr>
          </w:p>
        </w:tc>
        <w:tc>
          <w:tcPr>
            <w:tcW w:w="41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0"/>
                <w:szCs w:val="20"/>
                <w:u w:val="none"/>
              </w:rPr>
            </w:pPr>
          </w:p>
        </w:tc>
        <w:tc>
          <w:tcPr>
            <w:tcW w:w="42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0"/>
                <w:szCs w:val="20"/>
                <w:u w:val="none"/>
              </w:rPr>
            </w:pPr>
          </w:p>
        </w:tc>
        <w:tc>
          <w:tcPr>
            <w:tcW w:w="53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exact"/>
        </w:trPr>
        <w:tc>
          <w:tcPr>
            <w:tcW w:w="847"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三、国有资本经营预算财政拨款</w:t>
            </w:r>
          </w:p>
        </w:tc>
        <w:tc>
          <w:tcPr>
            <w:tcW w:w="2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31</w:t>
            </w:r>
          </w:p>
        </w:tc>
        <w:tc>
          <w:tcPr>
            <w:tcW w:w="51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147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b/>
                <w:i w:val="0"/>
                <w:color w:val="000000"/>
                <w:sz w:val="20"/>
                <w:szCs w:val="20"/>
                <w:u w:val="none"/>
              </w:rPr>
            </w:pPr>
          </w:p>
        </w:tc>
        <w:tc>
          <w:tcPr>
            <w:tcW w:w="1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63</w:t>
            </w:r>
          </w:p>
        </w:tc>
        <w:tc>
          <w:tcPr>
            <w:tcW w:w="41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0"/>
                <w:szCs w:val="20"/>
                <w:u w:val="none"/>
              </w:rPr>
            </w:pPr>
          </w:p>
        </w:tc>
        <w:tc>
          <w:tcPr>
            <w:tcW w:w="41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0"/>
                <w:szCs w:val="20"/>
                <w:u w:val="none"/>
              </w:rPr>
            </w:pPr>
          </w:p>
        </w:tc>
        <w:tc>
          <w:tcPr>
            <w:tcW w:w="42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0"/>
                <w:szCs w:val="20"/>
                <w:u w:val="none"/>
              </w:rPr>
            </w:pPr>
          </w:p>
        </w:tc>
        <w:tc>
          <w:tcPr>
            <w:tcW w:w="53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exact"/>
        </w:trPr>
        <w:tc>
          <w:tcPr>
            <w:tcW w:w="847"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总计</w:t>
            </w:r>
          </w:p>
        </w:tc>
        <w:tc>
          <w:tcPr>
            <w:tcW w:w="2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32</w:t>
            </w:r>
          </w:p>
        </w:tc>
        <w:tc>
          <w:tcPr>
            <w:tcW w:w="51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1,017.13</w:t>
            </w:r>
          </w:p>
        </w:tc>
        <w:tc>
          <w:tcPr>
            <w:tcW w:w="147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总计</w:t>
            </w:r>
          </w:p>
        </w:tc>
        <w:tc>
          <w:tcPr>
            <w:tcW w:w="1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64</w:t>
            </w:r>
          </w:p>
        </w:tc>
        <w:tc>
          <w:tcPr>
            <w:tcW w:w="41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1,017.13</w:t>
            </w:r>
          </w:p>
        </w:tc>
        <w:tc>
          <w:tcPr>
            <w:tcW w:w="41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1,017.13</w:t>
            </w:r>
          </w:p>
        </w:tc>
        <w:tc>
          <w:tcPr>
            <w:tcW w:w="42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53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2" w:hRule="atLeast"/>
        </w:trPr>
        <w:tc>
          <w:tcPr>
            <w:tcW w:w="5000" w:type="pct"/>
            <w:gridSpan w:val="9"/>
            <w:tcBorders>
              <w:top w:val="nil"/>
              <w:left w:val="nil"/>
              <w:bottom w:val="nil"/>
              <w:right w:val="nil"/>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注：本表反映部门(单位)本年度一般公共预算财政拨款、政府性基金预算财政拨款和国有资本经营预算财政拨款的总收支和年末结转结余情况。</w:t>
            </w:r>
          </w:p>
        </w:tc>
      </w:tr>
    </w:tbl>
    <w:p>
      <w:pPr>
        <w:rPr>
          <w:rFonts w:hint="eastAsia"/>
        </w:rPr>
        <w:sectPr>
          <w:pgSz w:w="11906" w:h="16838"/>
          <w:pgMar w:top="720" w:right="720" w:bottom="720" w:left="720" w:header="851" w:footer="992" w:gutter="0"/>
          <w:cols w:space="425" w:num="1"/>
          <w:docGrid w:type="lines" w:linePitch="312" w:charSpace="0"/>
        </w:sectPr>
      </w:pPr>
    </w:p>
    <w:tbl>
      <w:tblPr>
        <w:tblStyle w:val="8"/>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799"/>
        <w:gridCol w:w="795"/>
        <w:gridCol w:w="744"/>
        <w:gridCol w:w="4655"/>
        <w:gridCol w:w="1230"/>
        <w:gridCol w:w="831"/>
        <w:gridCol w:w="144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55" w:hRule="atLeast"/>
        </w:trPr>
        <w:tc>
          <w:tcPr>
            <w:tcW w:w="5000" w:type="pct"/>
            <w:gridSpan w:val="7"/>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12"/>
                <w:szCs w:val="12"/>
                <w:u w:val="none"/>
              </w:rPr>
            </w:pPr>
            <w:r>
              <w:rPr>
                <w:rFonts w:hint="eastAsia" w:ascii="宋体" w:hAnsi="宋体" w:eastAsia="宋体" w:cs="宋体"/>
                <w:b/>
                <w:bCs/>
                <w:i w:val="0"/>
                <w:color w:val="000000"/>
                <w:kern w:val="0"/>
                <w:sz w:val="36"/>
                <w:szCs w:val="36"/>
                <w:u w:val="none"/>
                <w:lang w:val="en-US" w:eastAsia="zh-CN" w:bidi="ar"/>
              </w:rPr>
              <w:t>一般公共预算财政拨款支出决算表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55" w:hRule="atLeast"/>
        </w:trPr>
        <w:tc>
          <w:tcPr>
            <w:tcW w:w="381" w:type="pct"/>
            <w:tcBorders>
              <w:top w:val="nil"/>
              <w:left w:val="nil"/>
              <w:bottom w:val="nil"/>
              <w:right w:val="nil"/>
            </w:tcBorders>
            <w:shd w:val="clear" w:color="auto" w:fill="auto"/>
            <w:noWrap/>
            <w:tcMar>
              <w:top w:w="15" w:type="dxa"/>
              <w:left w:w="15" w:type="dxa"/>
              <w:right w:w="15" w:type="dxa"/>
            </w:tcMar>
            <w:vAlign w:val="bottom"/>
          </w:tcPr>
          <w:p>
            <w:pPr>
              <w:rPr>
                <w:rFonts w:hint="eastAsia" w:ascii="Arial" w:hAnsi="Arial" w:cs="Arial"/>
                <w:i w:val="0"/>
                <w:color w:val="000000"/>
                <w:sz w:val="20"/>
                <w:szCs w:val="20"/>
                <w:u w:val="none"/>
              </w:rPr>
            </w:pPr>
          </w:p>
        </w:tc>
        <w:tc>
          <w:tcPr>
            <w:tcW w:w="379" w:type="pct"/>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354" w:type="pct"/>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2217" w:type="pct"/>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585" w:type="pct"/>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395" w:type="pct"/>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685" w:type="pct"/>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公开05表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55" w:hRule="atLeast"/>
        </w:trPr>
        <w:tc>
          <w:tcPr>
            <w:tcW w:w="1115" w:type="pct"/>
            <w:gridSpan w:val="3"/>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r>
              <w:rPr>
                <w:rFonts w:hint="eastAsia" w:ascii="宋体" w:hAnsi="宋体" w:eastAsia="宋体" w:cs="宋体"/>
                <w:i w:val="0"/>
                <w:color w:val="000000"/>
                <w:kern w:val="0"/>
                <w:sz w:val="20"/>
                <w:szCs w:val="20"/>
                <w:u w:val="none"/>
                <w:lang w:val="en-US" w:eastAsia="zh-CN" w:bidi="ar"/>
              </w:rPr>
              <w:t>编制单位：兴国县中医院</w:t>
            </w:r>
          </w:p>
        </w:tc>
        <w:tc>
          <w:tcPr>
            <w:tcW w:w="2217" w:type="pct"/>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585" w:type="pct"/>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2022年度</w:t>
            </w:r>
          </w:p>
        </w:tc>
        <w:tc>
          <w:tcPr>
            <w:tcW w:w="395" w:type="pct"/>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685" w:type="pct"/>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59" w:hRule="atLeast"/>
        </w:trPr>
        <w:tc>
          <w:tcPr>
            <w:tcW w:w="3333" w:type="pct"/>
            <w:gridSpan w:val="4"/>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    目</w:t>
            </w:r>
          </w:p>
        </w:tc>
        <w:tc>
          <w:tcPr>
            <w:tcW w:w="585" w:type="pct"/>
            <w:vMerge w:val="restart"/>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本年支出合计</w:t>
            </w:r>
          </w:p>
        </w:tc>
        <w:tc>
          <w:tcPr>
            <w:tcW w:w="395" w:type="pct"/>
            <w:vMerge w:val="restart"/>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基本支出</w:t>
            </w:r>
          </w:p>
        </w:tc>
        <w:tc>
          <w:tcPr>
            <w:tcW w:w="685" w:type="pct"/>
            <w:vMerge w:val="restart"/>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5" w:hRule="atLeast"/>
        </w:trPr>
        <w:tc>
          <w:tcPr>
            <w:tcW w:w="1115" w:type="pct"/>
            <w:gridSpan w:val="3"/>
            <w:vMerge w:val="restart"/>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支出功能分类科目编码</w:t>
            </w:r>
          </w:p>
        </w:tc>
        <w:tc>
          <w:tcPr>
            <w:tcW w:w="2217" w:type="pct"/>
            <w:vMerge w:val="restar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科目名称</w:t>
            </w:r>
          </w:p>
        </w:tc>
        <w:tc>
          <w:tcPr>
            <w:tcW w:w="585" w:type="pct"/>
            <w:vMerge w:val="continue"/>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395" w:type="pct"/>
            <w:vMerge w:val="continue"/>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85" w:type="pct"/>
            <w:vMerge w:val="continue"/>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12" w:hRule="atLeast"/>
        </w:trPr>
        <w:tc>
          <w:tcPr>
            <w:tcW w:w="1115" w:type="pct"/>
            <w:gridSpan w:val="3"/>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2217" w:type="pct"/>
            <w:vMerge w:val="continue"/>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585" w:type="pct"/>
            <w:vMerge w:val="continue"/>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395" w:type="pct"/>
            <w:vMerge w:val="continue"/>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85" w:type="pct"/>
            <w:vMerge w:val="continue"/>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5" w:hRule="atLeast"/>
        </w:trPr>
        <w:tc>
          <w:tcPr>
            <w:tcW w:w="1115" w:type="pct"/>
            <w:gridSpan w:val="3"/>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2217" w:type="pct"/>
            <w:vMerge w:val="continue"/>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585" w:type="pct"/>
            <w:vMerge w:val="continue"/>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395" w:type="pct"/>
            <w:vMerge w:val="continue"/>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85" w:type="pct"/>
            <w:vMerge w:val="continue"/>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59" w:hRule="atLeast"/>
        </w:trPr>
        <w:tc>
          <w:tcPr>
            <w:tcW w:w="381" w:type="pct"/>
            <w:vMerge w:val="restar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类</w:t>
            </w:r>
          </w:p>
        </w:tc>
        <w:tc>
          <w:tcPr>
            <w:tcW w:w="379" w:type="pct"/>
            <w:vMerge w:val="restar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款</w:t>
            </w:r>
          </w:p>
        </w:tc>
        <w:tc>
          <w:tcPr>
            <w:tcW w:w="354" w:type="pct"/>
            <w:vMerge w:val="restar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w:t>
            </w:r>
          </w:p>
        </w:tc>
        <w:tc>
          <w:tcPr>
            <w:tcW w:w="221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栏次</w:t>
            </w:r>
          </w:p>
        </w:tc>
        <w:tc>
          <w:tcPr>
            <w:tcW w:w="58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39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c>
          <w:tcPr>
            <w:tcW w:w="68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5" w:hRule="atLeast"/>
        </w:trPr>
        <w:tc>
          <w:tcPr>
            <w:tcW w:w="381" w:type="pct"/>
            <w:vMerge w:val="continue"/>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379" w:type="pct"/>
            <w:vMerge w:val="continue"/>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354" w:type="pct"/>
            <w:vMerge w:val="continue"/>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221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合计</w:t>
            </w:r>
          </w:p>
        </w:tc>
        <w:tc>
          <w:tcPr>
            <w:tcW w:w="58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1,017.13</w:t>
            </w:r>
          </w:p>
        </w:tc>
        <w:tc>
          <w:tcPr>
            <w:tcW w:w="39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585.18</w:t>
            </w:r>
          </w:p>
        </w:tc>
        <w:tc>
          <w:tcPr>
            <w:tcW w:w="68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431.95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5" w:hRule="atLeast"/>
        </w:trPr>
        <w:tc>
          <w:tcPr>
            <w:tcW w:w="1115" w:type="pct"/>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208</w:t>
            </w:r>
          </w:p>
        </w:tc>
        <w:tc>
          <w:tcPr>
            <w:tcW w:w="221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社会保障和就业支出</w:t>
            </w:r>
          </w:p>
        </w:tc>
        <w:tc>
          <w:tcPr>
            <w:tcW w:w="58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69.89</w:t>
            </w:r>
          </w:p>
        </w:tc>
        <w:tc>
          <w:tcPr>
            <w:tcW w:w="39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69.89</w:t>
            </w:r>
          </w:p>
        </w:tc>
        <w:tc>
          <w:tcPr>
            <w:tcW w:w="68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5" w:hRule="atLeast"/>
        </w:trPr>
        <w:tc>
          <w:tcPr>
            <w:tcW w:w="1115" w:type="pct"/>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20805</w:t>
            </w:r>
          </w:p>
        </w:tc>
        <w:tc>
          <w:tcPr>
            <w:tcW w:w="221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行政事业单位养老支出</w:t>
            </w:r>
          </w:p>
        </w:tc>
        <w:tc>
          <w:tcPr>
            <w:tcW w:w="58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69.89</w:t>
            </w:r>
          </w:p>
        </w:tc>
        <w:tc>
          <w:tcPr>
            <w:tcW w:w="39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69.89</w:t>
            </w:r>
          </w:p>
        </w:tc>
        <w:tc>
          <w:tcPr>
            <w:tcW w:w="68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5" w:hRule="atLeast"/>
        </w:trPr>
        <w:tc>
          <w:tcPr>
            <w:tcW w:w="1115" w:type="pct"/>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ind w:firstLine="200" w:firstLineChars="10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2080505</w:t>
            </w:r>
          </w:p>
        </w:tc>
        <w:tc>
          <w:tcPr>
            <w:tcW w:w="221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机关事业单位基本养老保险缴费支出</w:t>
            </w:r>
          </w:p>
        </w:tc>
        <w:tc>
          <w:tcPr>
            <w:tcW w:w="58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46.59</w:t>
            </w:r>
          </w:p>
        </w:tc>
        <w:tc>
          <w:tcPr>
            <w:tcW w:w="39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46.59</w:t>
            </w:r>
          </w:p>
        </w:tc>
        <w:tc>
          <w:tcPr>
            <w:tcW w:w="68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5" w:hRule="atLeast"/>
        </w:trPr>
        <w:tc>
          <w:tcPr>
            <w:tcW w:w="1115" w:type="pct"/>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ind w:firstLine="200" w:firstLineChars="10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2080506</w:t>
            </w:r>
          </w:p>
        </w:tc>
        <w:tc>
          <w:tcPr>
            <w:tcW w:w="221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机关事业单位职业年金缴费支出</w:t>
            </w:r>
          </w:p>
        </w:tc>
        <w:tc>
          <w:tcPr>
            <w:tcW w:w="58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23.30</w:t>
            </w:r>
          </w:p>
        </w:tc>
        <w:tc>
          <w:tcPr>
            <w:tcW w:w="39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23.30</w:t>
            </w:r>
          </w:p>
        </w:tc>
        <w:tc>
          <w:tcPr>
            <w:tcW w:w="68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5" w:hRule="atLeast"/>
        </w:trPr>
        <w:tc>
          <w:tcPr>
            <w:tcW w:w="1115" w:type="pct"/>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210</w:t>
            </w:r>
          </w:p>
        </w:tc>
        <w:tc>
          <w:tcPr>
            <w:tcW w:w="221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卫生健康支出</w:t>
            </w:r>
          </w:p>
        </w:tc>
        <w:tc>
          <w:tcPr>
            <w:tcW w:w="58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947.24</w:t>
            </w:r>
          </w:p>
        </w:tc>
        <w:tc>
          <w:tcPr>
            <w:tcW w:w="39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515.29</w:t>
            </w:r>
          </w:p>
        </w:tc>
        <w:tc>
          <w:tcPr>
            <w:tcW w:w="68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431.95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5" w:hRule="atLeast"/>
        </w:trPr>
        <w:tc>
          <w:tcPr>
            <w:tcW w:w="1115" w:type="pct"/>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21002</w:t>
            </w:r>
          </w:p>
        </w:tc>
        <w:tc>
          <w:tcPr>
            <w:tcW w:w="221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公立医院</w:t>
            </w:r>
          </w:p>
        </w:tc>
        <w:tc>
          <w:tcPr>
            <w:tcW w:w="58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873.22</w:t>
            </w:r>
          </w:p>
        </w:tc>
        <w:tc>
          <w:tcPr>
            <w:tcW w:w="39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456.27</w:t>
            </w:r>
          </w:p>
        </w:tc>
        <w:tc>
          <w:tcPr>
            <w:tcW w:w="68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416.95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5" w:hRule="atLeast"/>
        </w:trPr>
        <w:tc>
          <w:tcPr>
            <w:tcW w:w="1115" w:type="pct"/>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ind w:firstLine="200" w:firstLineChars="10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2100202</w:t>
            </w:r>
          </w:p>
        </w:tc>
        <w:tc>
          <w:tcPr>
            <w:tcW w:w="221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中医（民族）医院</w:t>
            </w:r>
          </w:p>
        </w:tc>
        <w:tc>
          <w:tcPr>
            <w:tcW w:w="58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456.27</w:t>
            </w:r>
          </w:p>
        </w:tc>
        <w:tc>
          <w:tcPr>
            <w:tcW w:w="39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456.27</w:t>
            </w:r>
          </w:p>
        </w:tc>
        <w:tc>
          <w:tcPr>
            <w:tcW w:w="68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5" w:hRule="atLeast"/>
        </w:trPr>
        <w:tc>
          <w:tcPr>
            <w:tcW w:w="1115" w:type="pct"/>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ind w:firstLine="200" w:firstLineChars="10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2100299</w:t>
            </w:r>
          </w:p>
        </w:tc>
        <w:tc>
          <w:tcPr>
            <w:tcW w:w="221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其他公立医院支出</w:t>
            </w:r>
          </w:p>
        </w:tc>
        <w:tc>
          <w:tcPr>
            <w:tcW w:w="58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416.95</w:t>
            </w:r>
          </w:p>
        </w:tc>
        <w:tc>
          <w:tcPr>
            <w:tcW w:w="39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68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416.95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5" w:hRule="atLeast"/>
        </w:trPr>
        <w:tc>
          <w:tcPr>
            <w:tcW w:w="1115" w:type="pct"/>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21004</w:t>
            </w:r>
          </w:p>
        </w:tc>
        <w:tc>
          <w:tcPr>
            <w:tcW w:w="221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公共卫生</w:t>
            </w:r>
          </w:p>
        </w:tc>
        <w:tc>
          <w:tcPr>
            <w:tcW w:w="58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15.00</w:t>
            </w:r>
          </w:p>
        </w:tc>
        <w:tc>
          <w:tcPr>
            <w:tcW w:w="39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68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5" w:hRule="atLeast"/>
        </w:trPr>
        <w:tc>
          <w:tcPr>
            <w:tcW w:w="1115" w:type="pct"/>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ind w:firstLine="200" w:firstLineChars="10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2100408</w:t>
            </w:r>
          </w:p>
        </w:tc>
        <w:tc>
          <w:tcPr>
            <w:tcW w:w="221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基本公共卫生服务</w:t>
            </w:r>
          </w:p>
        </w:tc>
        <w:tc>
          <w:tcPr>
            <w:tcW w:w="58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15.00</w:t>
            </w:r>
          </w:p>
        </w:tc>
        <w:tc>
          <w:tcPr>
            <w:tcW w:w="39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68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5" w:hRule="atLeast"/>
        </w:trPr>
        <w:tc>
          <w:tcPr>
            <w:tcW w:w="1115" w:type="pct"/>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21011</w:t>
            </w:r>
          </w:p>
        </w:tc>
        <w:tc>
          <w:tcPr>
            <w:tcW w:w="221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行政事业单位医疗</w:t>
            </w:r>
          </w:p>
        </w:tc>
        <w:tc>
          <w:tcPr>
            <w:tcW w:w="58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59.02</w:t>
            </w:r>
          </w:p>
        </w:tc>
        <w:tc>
          <w:tcPr>
            <w:tcW w:w="39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59.02</w:t>
            </w:r>
          </w:p>
        </w:tc>
        <w:tc>
          <w:tcPr>
            <w:tcW w:w="68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5" w:hRule="atLeast"/>
        </w:trPr>
        <w:tc>
          <w:tcPr>
            <w:tcW w:w="1115" w:type="pct"/>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ind w:firstLine="200" w:firstLineChars="10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2101102</w:t>
            </w:r>
          </w:p>
        </w:tc>
        <w:tc>
          <w:tcPr>
            <w:tcW w:w="221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事业单位医疗</w:t>
            </w:r>
          </w:p>
        </w:tc>
        <w:tc>
          <w:tcPr>
            <w:tcW w:w="58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59.02</w:t>
            </w:r>
          </w:p>
        </w:tc>
        <w:tc>
          <w:tcPr>
            <w:tcW w:w="39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59.02</w:t>
            </w:r>
          </w:p>
        </w:tc>
        <w:tc>
          <w:tcPr>
            <w:tcW w:w="68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59" w:hRule="atLeast"/>
        </w:trPr>
        <w:tc>
          <w:tcPr>
            <w:tcW w:w="5000" w:type="pct"/>
            <w:gridSpan w:val="7"/>
            <w:tcBorders>
              <w:top w:val="nil"/>
              <w:left w:val="nil"/>
              <w:bottom w:val="nil"/>
              <w:right w:val="nil"/>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注：本表反映部门(单位)本年度一般公共预算财政拨款支出情况。</w:t>
            </w:r>
          </w:p>
        </w:tc>
      </w:tr>
    </w:tbl>
    <w:p>
      <w:pPr>
        <w:rPr>
          <w:sz w:val="18"/>
          <w:szCs w:val="18"/>
        </w:rPr>
      </w:pPr>
    </w:p>
    <w:p>
      <w:pPr>
        <w:pStyle w:val="2"/>
        <w:rPr>
          <w:sz w:val="18"/>
          <w:szCs w:val="18"/>
        </w:rPr>
      </w:pPr>
    </w:p>
    <w:p>
      <w:pPr>
        <w:pStyle w:val="2"/>
        <w:rPr>
          <w:sz w:val="18"/>
          <w:szCs w:val="18"/>
        </w:rPr>
      </w:pPr>
    </w:p>
    <w:p>
      <w:pPr>
        <w:pStyle w:val="2"/>
        <w:rPr>
          <w:sz w:val="18"/>
          <w:szCs w:val="18"/>
        </w:rPr>
      </w:pPr>
    </w:p>
    <w:p>
      <w:pPr>
        <w:pStyle w:val="2"/>
        <w:rPr>
          <w:sz w:val="18"/>
          <w:szCs w:val="18"/>
        </w:rPr>
      </w:pPr>
    </w:p>
    <w:p>
      <w:pPr>
        <w:pStyle w:val="2"/>
        <w:rPr>
          <w:sz w:val="18"/>
          <w:szCs w:val="18"/>
        </w:rPr>
      </w:pPr>
    </w:p>
    <w:p>
      <w:pPr>
        <w:pStyle w:val="2"/>
        <w:rPr>
          <w:sz w:val="18"/>
          <w:szCs w:val="18"/>
        </w:rPr>
      </w:pPr>
    </w:p>
    <w:p>
      <w:pPr>
        <w:pStyle w:val="2"/>
        <w:rPr>
          <w:sz w:val="18"/>
          <w:szCs w:val="18"/>
        </w:rPr>
      </w:pPr>
    </w:p>
    <w:p>
      <w:pPr>
        <w:pStyle w:val="2"/>
        <w:rPr>
          <w:sz w:val="18"/>
          <w:szCs w:val="18"/>
        </w:rPr>
      </w:pPr>
    </w:p>
    <w:p>
      <w:pPr>
        <w:pStyle w:val="2"/>
        <w:rPr>
          <w:sz w:val="18"/>
          <w:szCs w:val="18"/>
        </w:rPr>
      </w:pPr>
    </w:p>
    <w:p>
      <w:pPr>
        <w:pStyle w:val="2"/>
        <w:rPr>
          <w:sz w:val="18"/>
          <w:szCs w:val="18"/>
        </w:rPr>
      </w:pPr>
    </w:p>
    <w:p>
      <w:pPr>
        <w:pStyle w:val="2"/>
        <w:rPr>
          <w:sz w:val="18"/>
          <w:szCs w:val="18"/>
        </w:rPr>
      </w:pPr>
    </w:p>
    <w:p>
      <w:pPr>
        <w:pStyle w:val="2"/>
        <w:rPr>
          <w:sz w:val="18"/>
          <w:szCs w:val="18"/>
        </w:rPr>
      </w:pPr>
    </w:p>
    <w:p>
      <w:pPr>
        <w:pStyle w:val="2"/>
        <w:rPr>
          <w:sz w:val="18"/>
          <w:szCs w:val="18"/>
        </w:rPr>
      </w:pPr>
    </w:p>
    <w:p>
      <w:pPr>
        <w:pStyle w:val="2"/>
        <w:rPr>
          <w:sz w:val="18"/>
          <w:szCs w:val="18"/>
        </w:rPr>
      </w:pPr>
    </w:p>
    <w:p>
      <w:pPr>
        <w:pStyle w:val="2"/>
        <w:rPr>
          <w:sz w:val="18"/>
          <w:szCs w:val="18"/>
        </w:rPr>
      </w:pPr>
    </w:p>
    <w:p>
      <w:pPr>
        <w:pStyle w:val="2"/>
        <w:rPr>
          <w:sz w:val="18"/>
          <w:szCs w:val="18"/>
        </w:rPr>
      </w:pPr>
    </w:p>
    <w:p>
      <w:pPr>
        <w:pStyle w:val="2"/>
        <w:rPr>
          <w:sz w:val="18"/>
          <w:szCs w:val="18"/>
        </w:rPr>
      </w:pPr>
    </w:p>
    <w:p>
      <w:pPr>
        <w:pStyle w:val="2"/>
        <w:rPr>
          <w:sz w:val="18"/>
          <w:szCs w:val="18"/>
        </w:rPr>
      </w:pPr>
    </w:p>
    <w:p>
      <w:pPr>
        <w:pStyle w:val="2"/>
        <w:rPr>
          <w:sz w:val="18"/>
          <w:szCs w:val="18"/>
        </w:rPr>
      </w:pPr>
    </w:p>
    <w:p>
      <w:pPr>
        <w:rPr>
          <w:sz w:val="18"/>
          <w:szCs w:val="18"/>
        </w:rPr>
        <w:sectPr>
          <w:pgSz w:w="11906" w:h="16838"/>
          <w:pgMar w:top="720" w:right="720" w:bottom="720" w:left="720" w:header="851" w:footer="992" w:gutter="0"/>
          <w:cols w:space="425" w:num="1"/>
          <w:docGrid w:type="lines" w:linePitch="312" w:charSpace="0"/>
        </w:sectPr>
      </w:pPr>
      <w:r>
        <w:rPr>
          <w:sz w:val="18"/>
          <w:szCs w:val="18"/>
        </w:rPr>
        <w:br w:type="page"/>
      </w:r>
    </w:p>
    <w:tbl>
      <w:tblPr>
        <w:tblStyle w:val="8"/>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876"/>
        <w:gridCol w:w="3150"/>
        <w:gridCol w:w="1086"/>
        <w:gridCol w:w="978"/>
        <w:gridCol w:w="2567"/>
        <w:gridCol w:w="1009"/>
        <w:gridCol w:w="978"/>
        <w:gridCol w:w="3839"/>
        <w:gridCol w:w="94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55" w:hRule="atLeast"/>
        </w:trPr>
        <w:tc>
          <w:tcPr>
            <w:tcW w:w="5000" w:type="pct"/>
            <w:gridSpan w:val="9"/>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12"/>
                <w:szCs w:val="12"/>
                <w:u w:val="none"/>
              </w:rPr>
            </w:pPr>
            <w:r>
              <w:rPr>
                <w:rFonts w:hint="eastAsia" w:ascii="宋体" w:hAnsi="宋体" w:eastAsia="宋体" w:cs="宋体"/>
                <w:b/>
                <w:bCs/>
                <w:i w:val="0"/>
                <w:color w:val="000000"/>
                <w:kern w:val="0"/>
                <w:sz w:val="36"/>
                <w:szCs w:val="36"/>
                <w:u w:val="none"/>
                <w:lang w:val="en-US" w:eastAsia="zh-CN" w:bidi="ar"/>
              </w:rPr>
              <w:t>一般公共预算财政拨款基本支出决算表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55" w:hRule="atLeast"/>
        </w:trPr>
        <w:tc>
          <w:tcPr>
            <w:tcW w:w="284" w:type="pct"/>
            <w:tcBorders>
              <w:top w:val="nil"/>
              <w:left w:val="nil"/>
              <w:bottom w:val="nil"/>
              <w:right w:val="nil"/>
            </w:tcBorders>
            <w:shd w:val="clear" w:color="auto" w:fill="auto"/>
            <w:noWrap/>
            <w:tcMar>
              <w:top w:w="15" w:type="dxa"/>
              <w:left w:w="15" w:type="dxa"/>
              <w:right w:w="15" w:type="dxa"/>
            </w:tcMar>
            <w:vAlign w:val="bottom"/>
          </w:tcPr>
          <w:p>
            <w:pPr>
              <w:rPr>
                <w:rFonts w:hint="eastAsia" w:ascii="Arial" w:hAnsi="Arial" w:cs="Arial"/>
                <w:i w:val="0"/>
                <w:color w:val="000000"/>
                <w:sz w:val="20"/>
                <w:szCs w:val="20"/>
                <w:u w:val="none"/>
              </w:rPr>
            </w:pPr>
          </w:p>
        </w:tc>
        <w:tc>
          <w:tcPr>
            <w:tcW w:w="1020" w:type="pct"/>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351" w:type="pct"/>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317" w:type="pct"/>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832" w:type="pct"/>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327" w:type="pct"/>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317" w:type="pct"/>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1546" w:type="pct"/>
            <w:gridSpan w:val="2"/>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公开06表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trPr>
        <w:tc>
          <w:tcPr>
            <w:tcW w:w="1305" w:type="pct"/>
            <w:gridSpan w:val="2"/>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编制单位：兴国县中医院</w:t>
            </w:r>
          </w:p>
        </w:tc>
        <w:tc>
          <w:tcPr>
            <w:tcW w:w="351" w:type="pct"/>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317" w:type="pct"/>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832" w:type="pct"/>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2022年度</w:t>
            </w:r>
          </w:p>
        </w:tc>
        <w:tc>
          <w:tcPr>
            <w:tcW w:w="327" w:type="pct"/>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317" w:type="pct"/>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1546" w:type="pct"/>
            <w:gridSpan w:val="2"/>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5" w:hRule="atLeast"/>
        </w:trPr>
        <w:tc>
          <w:tcPr>
            <w:tcW w:w="1657" w:type="pct"/>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人员经费</w:t>
            </w:r>
          </w:p>
        </w:tc>
        <w:tc>
          <w:tcPr>
            <w:tcW w:w="3342" w:type="pct"/>
            <w:gridSpan w:val="6"/>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公用经费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36" w:hRule="atLeast"/>
        </w:trPr>
        <w:tc>
          <w:tcPr>
            <w:tcW w:w="284" w:type="pct"/>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经济分类科目编码</w:t>
            </w:r>
          </w:p>
        </w:tc>
        <w:tc>
          <w:tcPr>
            <w:tcW w:w="1020"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科目名称</w:t>
            </w:r>
          </w:p>
        </w:tc>
        <w:tc>
          <w:tcPr>
            <w:tcW w:w="35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金额</w:t>
            </w:r>
          </w:p>
        </w:tc>
        <w:tc>
          <w:tcPr>
            <w:tcW w:w="317" w:type="pc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经济分类科目编码</w:t>
            </w:r>
          </w:p>
        </w:tc>
        <w:tc>
          <w:tcPr>
            <w:tcW w:w="83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科目名称</w:t>
            </w:r>
          </w:p>
        </w:tc>
        <w:tc>
          <w:tcPr>
            <w:tcW w:w="3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金额</w:t>
            </w:r>
          </w:p>
        </w:tc>
        <w:tc>
          <w:tcPr>
            <w:tcW w:w="317" w:type="pc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经济分类科目编码</w:t>
            </w:r>
          </w:p>
        </w:tc>
        <w:tc>
          <w:tcPr>
            <w:tcW w:w="124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科目名称</w:t>
            </w:r>
          </w:p>
        </w:tc>
        <w:tc>
          <w:tcPr>
            <w:tcW w:w="30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0" w:hRule="atLeast"/>
        </w:trPr>
        <w:tc>
          <w:tcPr>
            <w:tcW w:w="28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301</w:t>
            </w:r>
          </w:p>
        </w:tc>
        <w:tc>
          <w:tcPr>
            <w:tcW w:w="1020" w:type="pc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工资福利支出</w:t>
            </w:r>
          </w:p>
        </w:tc>
        <w:tc>
          <w:tcPr>
            <w:tcW w:w="35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585.18</w:t>
            </w:r>
          </w:p>
        </w:tc>
        <w:tc>
          <w:tcPr>
            <w:tcW w:w="31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302</w:t>
            </w:r>
          </w:p>
        </w:tc>
        <w:tc>
          <w:tcPr>
            <w:tcW w:w="832" w:type="pc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商品和服务支出</w:t>
            </w:r>
          </w:p>
        </w:tc>
        <w:tc>
          <w:tcPr>
            <w:tcW w:w="3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31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307</w:t>
            </w:r>
          </w:p>
        </w:tc>
        <w:tc>
          <w:tcPr>
            <w:tcW w:w="1241" w:type="pc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债务利息及费用支出</w:t>
            </w:r>
          </w:p>
        </w:tc>
        <w:tc>
          <w:tcPr>
            <w:tcW w:w="30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0" w:hRule="atLeast"/>
        </w:trPr>
        <w:tc>
          <w:tcPr>
            <w:tcW w:w="28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30101</w:t>
            </w:r>
          </w:p>
        </w:tc>
        <w:tc>
          <w:tcPr>
            <w:tcW w:w="1020" w:type="pc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基本工资</w:t>
            </w:r>
          </w:p>
        </w:tc>
        <w:tc>
          <w:tcPr>
            <w:tcW w:w="35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431.07</w:t>
            </w:r>
          </w:p>
        </w:tc>
        <w:tc>
          <w:tcPr>
            <w:tcW w:w="31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30201</w:t>
            </w:r>
          </w:p>
        </w:tc>
        <w:tc>
          <w:tcPr>
            <w:tcW w:w="832" w:type="pc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办公费</w:t>
            </w:r>
          </w:p>
        </w:tc>
        <w:tc>
          <w:tcPr>
            <w:tcW w:w="3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31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30701</w:t>
            </w:r>
          </w:p>
        </w:tc>
        <w:tc>
          <w:tcPr>
            <w:tcW w:w="1241" w:type="pc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国内债务付息</w:t>
            </w:r>
          </w:p>
        </w:tc>
        <w:tc>
          <w:tcPr>
            <w:tcW w:w="30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0" w:hRule="atLeast"/>
        </w:trPr>
        <w:tc>
          <w:tcPr>
            <w:tcW w:w="28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30102</w:t>
            </w:r>
          </w:p>
        </w:tc>
        <w:tc>
          <w:tcPr>
            <w:tcW w:w="1020" w:type="pc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津贴补贴</w:t>
            </w:r>
          </w:p>
        </w:tc>
        <w:tc>
          <w:tcPr>
            <w:tcW w:w="35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31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30202</w:t>
            </w:r>
          </w:p>
        </w:tc>
        <w:tc>
          <w:tcPr>
            <w:tcW w:w="832" w:type="pc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印刷费</w:t>
            </w:r>
          </w:p>
        </w:tc>
        <w:tc>
          <w:tcPr>
            <w:tcW w:w="3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31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30702</w:t>
            </w:r>
          </w:p>
        </w:tc>
        <w:tc>
          <w:tcPr>
            <w:tcW w:w="1241" w:type="pc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国外债务付息</w:t>
            </w:r>
          </w:p>
        </w:tc>
        <w:tc>
          <w:tcPr>
            <w:tcW w:w="30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0" w:hRule="atLeast"/>
        </w:trPr>
        <w:tc>
          <w:tcPr>
            <w:tcW w:w="28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30103</w:t>
            </w:r>
          </w:p>
        </w:tc>
        <w:tc>
          <w:tcPr>
            <w:tcW w:w="1020" w:type="pc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奖金</w:t>
            </w:r>
          </w:p>
        </w:tc>
        <w:tc>
          <w:tcPr>
            <w:tcW w:w="35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31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30203</w:t>
            </w:r>
          </w:p>
        </w:tc>
        <w:tc>
          <w:tcPr>
            <w:tcW w:w="832" w:type="pc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咨询费</w:t>
            </w:r>
          </w:p>
        </w:tc>
        <w:tc>
          <w:tcPr>
            <w:tcW w:w="3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31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30703</w:t>
            </w:r>
          </w:p>
        </w:tc>
        <w:tc>
          <w:tcPr>
            <w:tcW w:w="1241" w:type="pc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国内债务发行费用</w:t>
            </w:r>
          </w:p>
        </w:tc>
        <w:tc>
          <w:tcPr>
            <w:tcW w:w="30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0" w:hRule="atLeast"/>
        </w:trPr>
        <w:tc>
          <w:tcPr>
            <w:tcW w:w="28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30106</w:t>
            </w:r>
          </w:p>
        </w:tc>
        <w:tc>
          <w:tcPr>
            <w:tcW w:w="1020" w:type="pc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伙食补助费</w:t>
            </w:r>
          </w:p>
        </w:tc>
        <w:tc>
          <w:tcPr>
            <w:tcW w:w="35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31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30204</w:t>
            </w:r>
          </w:p>
        </w:tc>
        <w:tc>
          <w:tcPr>
            <w:tcW w:w="832" w:type="pc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手续费</w:t>
            </w:r>
          </w:p>
        </w:tc>
        <w:tc>
          <w:tcPr>
            <w:tcW w:w="3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31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30704</w:t>
            </w:r>
          </w:p>
        </w:tc>
        <w:tc>
          <w:tcPr>
            <w:tcW w:w="1241" w:type="pc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国外债务发行费用</w:t>
            </w:r>
          </w:p>
        </w:tc>
        <w:tc>
          <w:tcPr>
            <w:tcW w:w="30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0" w:hRule="atLeast"/>
        </w:trPr>
        <w:tc>
          <w:tcPr>
            <w:tcW w:w="28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30107</w:t>
            </w:r>
          </w:p>
        </w:tc>
        <w:tc>
          <w:tcPr>
            <w:tcW w:w="1020" w:type="pc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绩效工资</w:t>
            </w:r>
          </w:p>
        </w:tc>
        <w:tc>
          <w:tcPr>
            <w:tcW w:w="35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31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30205</w:t>
            </w:r>
          </w:p>
        </w:tc>
        <w:tc>
          <w:tcPr>
            <w:tcW w:w="832" w:type="pc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水费</w:t>
            </w:r>
          </w:p>
        </w:tc>
        <w:tc>
          <w:tcPr>
            <w:tcW w:w="3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31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310</w:t>
            </w:r>
          </w:p>
        </w:tc>
        <w:tc>
          <w:tcPr>
            <w:tcW w:w="1241" w:type="pc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资本性支出</w:t>
            </w:r>
          </w:p>
        </w:tc>
        <w:tc>
          <w:tcPr>
            <w:tcW w:w="30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0" w:hRule="atLeast"/>
        </w:trPr>
        <w:tc>
          <w:tcPr>
            <w:tcW w:w="28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30108</w:t>
            </w:r>
          </w:p>
        </w:tc>
        <w:tc>
          <w:tcPr>
            <w:tcW w:w="1020" w:type="pc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机关事业单位基本养老保险缴费</w:t>
            </w:r>
          </w:p>
        </w:tc>
        <w:tc>
          <w:tcPr>
            <w:tcW w:w="35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46.59</w:t>
            </w:r>
          </w:p>
        </w:tc>
        <w:tc>
          <w:tcPr>
            <w:tcW w:w="31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30206</w:t>
            </w:r>
          </w:p>
        </w:tc>
        <w:tc>
          <w:tcPr>
            <w:tcW w:w="832" w:type="pc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电费</w:t>
            </w:r>
          </w:p>
        </w:tc>
        <w:tc>
          <w:tcPr>
            <w:tcW w:w="3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31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31001</w:t>
            </w:r>
          </w:p>
        </w:tc>
        <w:tc>
          <w:tcPr>
            <w:tcW w:w="1241" w:type="pc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房屋建筑物购建</w:t>
            </w:r>
          </w:p>
        </w:tc>
        <w:tc>
          <w:tcPr>
            <w:tcW w:w="30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0" w:hRule="atLeast"/>
        </w:trPr>
        <w:tc>
          <w:tcPr>
            <w:tcW w:w="28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30109</w:t>
            </w:r>
          </w:p>
        </w:tc>
        <w:tc>
          <w:tcPr>
            <w:tcW w:w="1020" w:type="pc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职业年金缴费</w:t>
            </w:r>
          </w:p>
        </w:tc>
        <w:tc>
          <w:tcPr>
            <w:tcW w:w="35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23.30</w:t>
            </w:r>
          </w:p>
        </w:tc>
        <w:tc>
          <w:tcPr>
            <w:tcW w:w="31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30207</w:t>
            </w:r>
          </w:p>
        </w:tc>
        <w:tc>
          <w:tcPr>
            <w:tcW w:w="832" w:type="pc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邮电费</w:t>
            </w:r>
          </w:p>
        </w:tc>
        <w:tc>
          <w:tcPr>
            <w:tcW w:w="3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31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31002</w:t>
            </w:r>
          </w:p>
        </w:tc>
        <w:tc>
          <w:tcPr>
            <w:tcW w:w="1241" w:type="pc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办公设备购置</w:t>
            </w:r>
          </w:p>
        </w:tc>
        <w:tc>
          <w:tcPr>
            <w:tcW w:w="30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0" w:hRule="atLeast"/>
        </w:trPr>
        <w:tc>
          <w:tcPr>
            <w:tcW w:w="28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30110</w:t>
            </w:r>
          </w:p>
        </w:tc>
        <w:tc>
          <w:tcPr>
            <w:tcW w:w="1020" w:type="pc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职工基本医疗保险缴费</w:t>
            </w:r>
          </w:p>
        </w:tc>
        <w:tc>
          <w:tcPr>
            <w:tcW w:w="35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59.02</w:t>
            </w:r>
          </w:p>
        </w:tc>
        <w:tc>
          <w:tcPr>
            <w:tcW w:w="31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30208</w:t>
            </w:r>
          </w:p>
        </w:tc>
        <w:tc>
          <w:tcPr>
            <w:tcW w:w="832" w:type="pc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取暖费</w:t>
            </w:r>
          </w:p>
        </w:tc>
        <w:tc>
          <w:tcPr>
            <w:tcW w:w="3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31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31003</w:t>
            </w:r>
          </w:p>
        </w:tc>
        <w:tc>
          <w:tcPr>
            <w:tcW w:w="1241" w:type="pc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专用设备购置</w:t>
            </w:r>
          </w:p>
        </w:tc>
        <w:tc>
          <w:tcPr>
            <w:tcW w:w="30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0" w:hRule="atLeast"/>
        </w:trPr>
        <w:tc>
          <w:tcPr>
            <w:tcW w:w="28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30111</w:t>
            </w:r>
          </w:p>
        </w:tc>
        <w:tc>
          <w:tcPr>
            <w:tcW w:w="1020" w:type="pc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公务员医疗补助缴款</w:t>
            </w:r>
          </w:p>
        </w:tc>
        <w:tc>
          <w:tcPr>
            <w:tcW w:w="35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31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30209</w:t>
            </w:r>
          </w:p>
        </w:tc>
        <w:tc>
          <w:tcPr>
            <w:tcW w:w="832" w:type="pc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物业管理费</w:t>
            </w:r>
          </w:p>
        </w:tc>
        <w:tc>
          <w:tcPr>
            <w:tcW w:w="3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31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31005</w:t>
            </w:r>
          </w:p>
        </w:tc>
        <w:tc>
          <w:tcPr>
            <w:tcW w:w="1241" w:type="pc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基础设施建设</w:t>
            </w:r>
          </w:p>
        </w:tc>
        <w:tc>
          <w:tcPr>
            <w:tcW w:w="30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0" w:hRule="atLeast"/>
        </w:trPr>
        <w:tc>
          <w:tcPr>
            <w:tcW w:w="28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30112</w:t>
            </w:r>
          </w:p>
        </w:tc>
        <w:tc>
          <w:tcPr>
            <w:tcW w:w="1020" w:type="pc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其他社会保障缴费</w:t>
            </w:r>
          </w:p>
        </w:tc>
        <w:tc>
          <w:tcPr>
            <w:tcW w:w="35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31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30211</w:t>
            </w:r>
          </w:p>
        </w:tc>
        <w:tc>
          <w:tcPr>
            <w:tcW w:w="832" w:type="pc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差旅费</w:t>
            </w:r>
          </w:p>
        </w:tc>
        <w:tc>
          <w:tcPr>
            <w:tcW w:w="3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31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31006</w:t>
            </w:r>
          </w:p>
        </w:tc>
        <w:tc>
          <w:tcPr>
            <w:tcW w:w="1241" w:type="pc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大型修缮</w:t>
            </w:r>
          </w:p>
        </w:tc>
        <w:tc>
          <w:tcPr>
            <w:tcW w:w="30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0" w:hRule="atLeast"/>
        </w:trPr>
        <w:tc>
          <w:tcPr>
            <w:tcW w:w="28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30113</w:t>
            </w:r>
          </w:p>
        </w:tc>
        <w:tc>
          <w:tcPr>
            <w:tcW w:w="1020" w:type="pc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住房公积金</w:t>
            </w:r>
          </w:p>
        </w:tc>
        <w:tc>
          <w:tcPr>
            <w:tcW w:w="35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31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30212</w:t>
            </w:r>
          </w:p>
        </w:tc>
        <w:tc>
          <w:tcPr>
            <w:tcW w:w="832" w:type="pc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因公出国（境）费用</w:t>
            </w:r>
          </w:p>
        </w:tc>
        <w:tc>
          <w:tcPr>
            <w:tcW w:w="3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31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31007</w:t>
            </w:r>
          </w:p>
        </w:tc>
        <w:tc>
          <w:tcPr>
            <w:tcW w:w="1241" w:type="pc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信息网络及软件购置更新</w:t>
            </w:r>
          </w:p>
        </w:tc>
        <w:tc>
          <w:tcPr>
            <w:tcW w:w="30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0" w:hRule="atLeast"/>
        </w:trPr>
        <w:tc>
          <w:tcPr>
            <w:tcW w:w="28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30114</w:t>
            </w:r>
          </w:p>
        </w:tc>
        <w:tc>
          <w:tcPr>
            <w:tcW w:w="1020" w:type="pc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医疗费</w:t>
            </w:r>
          </w:p>
        </w:tc>
        <w:tc>
          <w:tcPr>
            <w:tcW w:w="35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31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30213</w:t>
            </w:r>
          </w:p>
        </w:tc>
        <w:tc>
          <w:tcPr>
            <w:tcW w:w="832" w:type="pc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维修（护）费</w:t>
            </w:r>
          </w:p>
        </w:tc>
        <w:tc>
          <w:tcPr>
            <w:tcW w:w="3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31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31008</w:t>
            </w:r>
          </w:p>
        </w:tc>
        <w:tc>
          <w:tcPr>
            <w:tcW w:w="1241" w:type="pc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物资储备</w:t>
            </w:r>
          </w:p>
        </w:tc>
        <w:tc>
          <w:tcPr>
            <w:tcW w:w="30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0" w:hRule="atLeast"/>
        </w:trPr>
        <w:tc>
          <w:tcPr>
            <w:tcW w:w="28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30199</w:t>
            </w:r>
          </w:p>
        </w:tc>
        <w:tc>
          <w:tcPr>
            <w:tcW w:w="1020" w:type="pc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其他工资福利支出</w:t>
            </w:r>
          </w:p>
        </w:tc>
        <w:tc>
          <w:tcPr>
            <w:tcW w:w="35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25.20</w:t>
            </w:r>
          </w:p>
        </w:tc>
        <w:tc>
          <w:tcPr>
            <w:tcW w:w="31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30214</w:t>
            </w:r>
          </w:p>
        </w:tc>
        <w:tc>
          <w:tcPr>
            <w:tcW w:w="832" w:type="pc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租赁费</w:t>
            </w:r>
          </w:p>
        </w:tc>
        <w:tc>
          <w:tcPr>
            <w:tcW w:w="3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31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31009</w:t>
            </w:r>
          </w:p>
        </w:tc>
        <w:tc>
          <w:tcPr>
            <w:tcW w:w="1241" w:type="pc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土地补偿</w:t>
            </w:r>
          </w:p>
        </w:tc>
        <w:tc>
          <w:tcPr>
            <w:tcW w:w="30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0" w:hRule="atLeast"/>
        </w:trPr>
        <w:tc>
          <w:tcPr>
            <w:tcW w:w="28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303</w:t>
            </w:r>
          </w:p>
        </w:tc>
        <w:tc>
          <w:tcPr>
            <w:tcW w:w="1020" w:type="pc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对个人和家庭的补助</w:t>
            </w:r>
          </w:p>
        </w:tc>
        <w:tc>
          <w:tcPr>
            <w:tcW w:w="35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31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30215</w:t>
            </w:r>
          </w:p>
        </w:tc>
        <w:tc>
          <w:tcPr>
            <w:tcW w:w="832" w:type="pc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会议费</w:t>
            </w:r>
          </w:p>
        </w:tc>
        <w:tc>
          <w:tcPr>
            <w:tcW w:w="3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31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31010</w:t>
            </w:r>
          </w:p>
        </w:tc>
        <w:tc>
          <w:tcPr>
            <w:tcW w:w="1241" w:type="pc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安置补助</w:t>
            </w:r>
          </w:p>
        </w:tc>
        <w:tc>
          <w:tcPr>
            <w:tcW w:w="30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0" w:hRule="atLeast"/>
        </w:trPr>
        <w:tc>
          <w:tcPr>
            <w:tcW w:w="28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30301</w:t>
            </w:r>
          </w:p>
        </w:tc>
        <w:tc>
          <w:tcPr>
            <w:tcW w:w="1020" w:type="pc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离休费</w:t>
            </w:r>
          </w:p>
        </w:tc>
        <w:tc>
          <w:tcPr>
            <w:tcW w:w="35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31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30216</w:t>
            </w:r>
          </w:p>
        </w:tc>
        <w:tc>
          <w:tcPr>
            <w:tcW w:w="832" w:type="pc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培训费</w:t>
            </w:r>
          </w:p>
        </w:tc>
        <w:tc>
          <w:tcPr>
            <w:tcW w:w="3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31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310111</w:t>
            </w:r>
          </w:p>
        </w:tc>
        <w:tc>
          <w:tcPr>
            <w:tcW w:w="1241" w:type="pc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地上附着物和青苗补偿</w:t>
            </w:r>
          </w:p>
        </w:tc>
        <w:tc>
          <w:tcPr>
            <w:tcW w:w="30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0" w:hRule="atLeast"/>
        </w:trPr>
        <w:tc>
          <w:tcPr>
            <w:tcW w:w="28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30302</w:t>
            </w:r>
          </w:p>
        </w:tc>
        <w:tc>
          <w:tcPr>
            <w:tcW w:w="1020" w:type="pc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退休费</w:t>
            </w:r>
          </w:p>
        </w:tc>
        <w:tc>
          <w:tcPr>
            <w:tcW w:w="35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31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30217</w:t>
            </w:r>
          </w:p>
        </w:tc>
        <w:tc>
          <w:tcPr>
            <w:tcW w:w="832" w:type="pc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公务接待费</w:t>
            </w:r>
          </w:p>
        </w:tc>
        <w:tc>
          <w:tcPr>
            <w:tcW w:w="3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31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31012</w:t>
            </w:r>
          </w:p>
        </w:tc>
        <w:tc>
          <w:tcPr>
            <w:tcW w:w="1241" w:type="pc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拆迁补偿</w:t>
            </w:r>
          </w:p>
        </w:tc>
        <w:tc>
          <w:tcPr>
            <w:tcW w:w="30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0" w:hRule="atLeast"/>
        </w:trPr>
        <w:tc>
          <w:tcPr>
            <w:tcW w:w="28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30303</w:t>
            </w:r>
          </w:p>
        </w:tc>
        <w:tc>
          <w:tcPr>
            <w:tcW w:w="1020" w:type="pc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退职（役）费</w:t>
            </w:r>
          </w:p>
        </w:tc>
        <w:tc>
          <w:tcPr>
            <w:tcW w:w="35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31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30218</w:t>
            </w:r>
          </w:p>
        </w:tc>
        <w:tc>
          <w:tcPr>
            <w:tcW w:w="832" w:type="pc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专用材料费</w:t>
            </w:r>
          </w:p>
        </w:tc>
        <w:tc>
          <w:tcPr>
            <w:tcW w:w="3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31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31013</w:t>
            </w:r>
          </w:p>
        </w:tc>
        <w:tc>
          <w:tcPr>
            <w:tcW w:w="1241" w:type="pc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公务用车购置</w:t>
            </w:r>
          </w:p>
        </w:tc>
        <w:tc>
          <w:tcPr>
            <w:tcW w:w="30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0" w:hRule="atLeast"/>
        </w:trPr>
        <w:tc>
          <w:tcPr>
            <w:tcW w:w="28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30304</w:t>
            </w:r>
          </w:p>
        </w:tc>
        <w:tc>
          <w:tcPr>
            <w:tcW w:w="1020" w:type="pc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抚恤金</w:t>
            </w:r>
          </w:p>
        </w:tc>
        <w:tc>
          <w:tcPr>
            <w:tcW w:w="35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31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30224</w:t>
            </w:r>
          </w:p>
        </w:tc>
        <w:tc>
          <w:tcPr>
            <w:tcW w:w="832" w:type="pc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被装购置费</w:t>
            </w:r>
          </w:p>
        </w:tc>
        <w:tc>
          <w:tcPr>
            <w:tcW w:w="3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31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31019</w:t>
            </w:r>
          </w:p>
        </w:tc>
        <w:tc>
          <w:tcPr>
            <w:tcW w:w="1241" w:type="pc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其他交通工具购置</w:t>
            </w:r>
          </w:p>
        </w:tc>
        <w:tc>
          <w:tcPr>
            <w:tcW w:w="30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0" w:hRule="atLeast"/>
        </w:trPr>
        <w:tc>
          <w:tcPr>
            <w:tcW w:w="28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30305</w:t>
            </w:r>
          </w:p>
        </w:tc>
        <w:tc>
          <w:tcPr>
            <w:tcW w:w="1020" w:type="pc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生活补贴</w:t>
            </w:r>
          </w:p>
        </w:tc>
        <w:tc>
          <w:tcPr>
            <w:tcW w:w="35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31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30225</w:t>
            </w:r>
          </w:p>
        </w:tc>
        <w:tc>
          <w:tcPr>
            <w:tcW w:w="832" w:type="pc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专用燃料费</w:t>
            </w:r>
          </w:p>
        </w:tc>
        <w:tc>
          <w:tcPr>
            <w:tcW w:w="3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31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31021</w:t>
            </w:r>
          </w:p>
        </w:tc>
        <w:tc>
          <w:tcPr>
            <w:tcW w:w="1241" w:type="pc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文物和陈列品购置</w:t>
            </w:r>
          </w:p>
        </w:tc>
        <w:tc>
          <w:tcPr>
            <w:tcW w:w="30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0" w:hRule="atLeast"/>
        </w:trPr>
        <w:tc>
          <w:tcPr>
            <w:tcW w:w="28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30306</w:t>
            </w:r>
          </w:p>
        </w:tc>
        <w:tc>
          <w:tcPr>
            <w:tcW w:w="1020" w:type="pc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救济费</w:t>
            </w:r>
          </w:p>
        </w:tc>
        <w:tc>
          <w:tcPr>
            <w:tcW w:w="35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31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30226</w:t>
            </w:r>
          </w:p>
        </w:tc>
        <w:tc>
          <w:tcPr>
            <w:tcW w:w="832" w:type="pc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劳务费</w:t>
            </w:r>
          </w:p>
        </w:tc>
        <w:tc>
          <w:tcPr>
            <w:tcW w:w="3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31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31022</w:t>
            </w:r>
          </w:p>
        </w:tc>
        <w:tc>
          <w:tcPr>
            <w:tcW w:w="1241" w:type="pc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无形资产购置</w:t>
            </w:r>
          </w:p>
        </w:tc>
        <w:tc>
          <w:tcPr>
            <w:tcW w:w="30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0" w:hRule="atLeast"/>
        </w:trPr>
        <w:tc>
          <w:tcPr>
            <w:tcW w:w="28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30307</w:t>
            </w:r>
          </w:p>
        </w:tc>
        <w:tc>
          <w:tcPr>
            <w:tcW w:w="1020" w:type="pc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医疗费补助</w:t>
            </w:r>
          </w:p>
        </w:tc>
        <w:tc>
          <w:tcPr>
            <w:tcW w:w="35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31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30227</w:t>
            </w:r>
          </w:p>
        </w:tc>
        <w:tc>
          <w:tcPr>
            <w:tcW w:w="832" w:type="pc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委托业务费</w:t>
            </w:r>
          </w:p>
        </w:tc>
        <w:tc>
          <w:tcPr>
            <w:tcW w:w="3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31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31099</w:t>
            </w:r>
          </w:p>
        </w:tc>
        <w:tc>
          <w:tcPr>
            <w:tcW w:w="1241" w:type="pc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其他资本性支出</w:t>
            </w:r>
          </w:p>
        </w:tc>
        <w:tc>
          <w:tcPr>
            <w:tcW w:w="30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0" w:hRule="atLeast"/>
        </w:trPr>
        <w:tc>
          <w:tcPr>
            <w:tcW w:w="28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30308</w:t>
            </w:r>
          </w:p>
        </w:tc>
        <w:tc>
          <w:tcPr>
            <w:tcW w:w="1020" w:type="pc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助学金</w:t>
            </w:r>
          </w:p>
        </w:tc>
        <w:tc>
          <w:tcPr>
            <w:tcW w:w="35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31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30228</w:t>
            </w:r>
          </w:p>
        </w:tc>
        <w:tc>
          <w:tcPr>
            <w:tcW w:w="832" w:type="pc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工会经费</w:t>
            </w:r>
          </w:p>
        </w:tc>
        <w:tc>
          <w:tcPr>
            <w:tcW w:w="3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31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312</w:t>
            </w:r>
          </w:p>
        </w:tc>
        <w:tc>
          <w:tcPr>
            <w:tcW w:w="1241" w:type="pc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对企业补助</w:t>
            </w:r>
          </w:p>
        </w:tc>
        <w:tc>
          <w:tcPr>
            <w:tcW w:w="30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0" w:hRule="atLeast"/>
        </w:trPr>
        <w:tc>
          <w:tcPr>
            <w:tcW w:w="28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30309</w:t>
            </w:r>
          </w:p>
        </w:tc>
        <w:tc>
          <w:tcPr>
            <w:tcW w:w="1020" w:type="pc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奖励金</w:t>
            </w:r>
          </w:p>
        </w:tc>
        <w:tc>
          <w:tcPr>
            <w:tcW w:w="35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31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30229</w:t>
            </w:r>
          </w:p>
        </w:tc>
        <w:tc>
          <w:tcPr>
            <w:tcW w:w="832" w:type="pc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福利费</w:t>
            </w:r>
          </w:p>
        </w:tc>
        <w:tc>
          <w:tcPr>
            <w:tcW w:w="3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31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31201</w:t>
            </w:r>
          </w:p>
        </w:tc>
        <w:tc>
          <w:tcPr>
            <w:tcW w:w="1241" w:type="pc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资本金注入</w:t>
            </w:r>
          </w:p>
        </w:tc>
        <w:tc>
          <w:tcPr>
            <w:tcW w:w="30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0" w:hRule="atLeast"/>
        </w:trPr>
        <w:tc>
          <w:tcPr>
            <w:tcW w:w="28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30310</w:t>
            </w:r>
          </w:p>
        </w:tc>
        <w:tc>
          <w:tcPr>
            <w:tcW w:w="1020" w:type="pc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个人农业生产补贴</w:t>
            </w:r>
          </w:p>
        </w:tc>
        <w:tc>
          <w:tcPr>
            <w:tcW w:w="35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31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30231</w:t>
            </w:r>
          </w:p>
        </w:tc>
        <w:tc>
          <w:tcPr>
            <w:tcW w:w="832" w:type="pc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公务用车运行维护费</w:t>
            </w:r>
          </w:p>
        </w:tc>
        <w:tc>
          <w:tcPr>
            <w:tcW w:w="3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31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31203</w:t>
            </w:r>
          </w:p>
        </w:tc>
        <w:tc>
          <w:tcPr>
            <w:tcW w:w="1241" w:type="pc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政府投资基金股权投资</w:t>
            </w:r>
          </w:p>
        </w:tc>
        <w:tc>
          <w:tcPr>
            <w:tcW w:w="30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0" w:hRule="atLeast"/>
        </w:trPr>
        <w:tc>
          <w:tcPr>
            <w:tcW w:w="28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30311</w:t>
            </w:r>
          </w:p>
        </w:tc>
        <w:tc>
          <w:tcPr>
            <w:tcW w:w="1020" w:type="pc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firstLine="200" w:firstLineChars="10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代缴社会保险费</w:t>
            </w:r>
          </w:p>
        </w:tc>
        <w:tc>
          <w:tcPr>
            <w:tcW w:w="35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31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30239</w:t>
            </w:r>
          </w:p>
        </w:tc>
        <w:tc>
          <w:tcPr>
            <w:tcW w:w="832" w:type="pc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其他交通费用</w:t>
            </w:r>
          </w:p>
        </w:tc>
        <w:tc>
          <w:tcPr>
            <w:tcW w:w="3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31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31204</w:t>
            </w:r>
          </w:p>
        </w:tc>
        <w:tc>
          <w:tcPr>
            <w:tcW w:w="1241" w:type="pc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费用补贴</w:t>
            </w:r>
          </w:p>
        </w:tc>
        <w:tc>
          <w:tcPr>
            <w:tcW w:w="30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0" w:hRule="atLeast"/>
        </w:trPr>
        <w:tc>
          <w:tcPr>
            <w:tcW w:w="28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30399</w:t>
            </w:r>
          </w:p>
        </w:tc>
        <w:tc>
          <w:tcPr>
            <w:tcW w:w="1020" w:type="pc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其他对个人和家庭的补助支出</w:t>
            </w:r>
          </w:p>
        </w:tc>
        <w:tc>
          <w:tcPr>
            <w:tcW w:w="35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31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30240</w:t>
            </w:r>
          </w:p>
        </w:tc>
        <w:tc>
          <w:tcPr>
            <w:tcW w:w="832" w:type="pc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税金及附加费用</w:t>
            </w:r>
          </w:p>
        </w:tc>
        <w:tc>
          <w:tcPr>
            <w:tcW w:w="3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31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31205</w:t>
            </w:r>
          </w:p>
        </w:tc>
        <w:tc>
          <w:tcPr>
            <w:tcW w:w="1241" w:type="pc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利息补贴</w:t>
            </w:r>
          </w:p>
        </w:tc>
        <w:tc>
          <w:tcPr>
            <w:tcW w:w="30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0" w:hRule="atLeast"/>
        </w:trPr>
        <w:tc>
          <w:tcPr>
            <w:tcW w:w="28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1020" w:type="pc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35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0"/>
                <w:szCs w:val="20"/>
                <w:u w:val="none"/>
              </w:rPr>
            </w:pPr>
          </w:p>
        </w:tc>
        <w:tc>
          <w:tcPr>
            <w:tcW w:w="31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30299</w:t>
            </w:r>
          </w:p>
        </w:tc>
        <w:tc>
          <w:tcPr>
            <w:tcW w:w="832" w:type="pc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其他商品和服务支出</w:t>
            </w:r>
          </w:p>
        </w:tc>
        <w:tc>
          <w:tcPr>
            <w:tcW w:w="3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c>
          <w:tcPr>
            <w:tcW w:w="31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31299</w:t>
            </w:r>
          </w:p>
        </w:tc>
        <w:tc>
          <w:tcPr>
            <w:tcW w:w="1241" w:type="pc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其他对企业补助</w:t>
            </w:r>
          </w:p>
        </w:tc>
        <w:tc>
          <w:tcPr>
            <w:tcW w:w="30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0" w:hRule="atLeast"/>
        </w:trPr>
        <w:tc>
          <w:tcPr>
            <w:tcW w:w="28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1020" w:type="pc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35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0"/>
                <w:szCs w:val="20"/>
                <w:u w:val="none"/>
              </w:rPr>
            </w:pPr>
          </w:p>
        </w:tc>
        <w:tc>
          <w:tcPr>
            <w:tcW w:w="317" w:type="pct"/>
            <w:tcBorders>
              <w:top w:val="nil"/>
              <w:left w:val="nil"/>
              <w:bottom w:val="single" w:color="000000" w:sz="4" w:space="0"/>
              <w:right w:val="single" w:color="000000" w:sz="4" w:space="0"/>
            </w:tcBorders>
            <w:shd w:val="clear" w:color="auto" w:fill="auto"/>
            <w:noWrap/>
            <w:tcMar>
              <w:top w:w="15" w:type="dxa"/>
              <w:left w:w="15" w:type="dxa"/>
              <w:right w:w="15" w:type="dxa"/>
            </w:tcMar>
            <w:vAlign w:val="bottom"/>
          </w:tcPr>
          <w:p>
            <w:pPr>
              <w:jc w:val="left"/>
              <w:rPr>
                <w:rFonts w:hint="default" w:ascii="Arial" w:hAnsi="Arial" w:cs="Arial"/>
                <w:i w:val="0"/>
                <w:color w:val="000000"/>
                <w:sz w:val="20"/>
                <w:szCs w:val="20"/>
                <w:u w:val="none"/>
              </w:rPr>
            </w:pPr>
          </w:p>
        </w:tc>
        <w:tc>
          <w:tcPr>
            <w:tcW w:w="832" w:type="pct"/>
            <w:tcBorders>
              <w:top w:val="nil"/>
              <w:left w:val="nil"/>
              <w:bottom w:val="single" w:color="000000" w:sz="4" w:space="0"/>
              <w:right w:val="single" w:color="000000" w:sz="4" w:space="0"/>
            </w:tcBorders>
            <w:shd w:val="clear" w:color="auto" w:fill="auto"/>
            <w:noWrap/>
            <w:tcMar>
              <w:top w:w="15" w:type="dxa"/>
              <w:left w:w="15" w:type="dxa"/>
              <w:right w:w="15" w:type="dxa"/>
            </w:tcMar>
            <w:vAlign w:val="bottom"/>
          </w:tcPr>
          <w:p>
            <w:pPr>
              <w:jc w:val="left"/>
              <w:rPr>
                <w:rFonts w:hint="default" w:ascii="Arial" w:hAnsi="Arial" w:cs="Arial"/>
                <w:i w:val="0"/>
                <w:color w:val="000000"/>
                <w:sz w:val="20"/>
                <w:szCs w:val="20"/>
                <w:u w:val="none"/>
              </w:rPr>
            </w:pPr>
          </w:p>
        </w:tc>
        <w:tc>
          <w:tcPr>
            <w:tcW w:w="3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0"/>
                <w:szCs w:val="20"/>
                <w:u w:val="none"/>
              </w:rPr>
            </w:pPr>
          </w:p>
        </w:tc>
        <w:tc>
          <w:tcPr>
            <w:tcW w:w="31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399</w:t>
            </w:r>
          </w:p>
        </w:tc>
        <w:tc>
          <w:tcPr>
            <w:tcW w:w="1241" w:type="pc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其他支出</w:t>
            </w:r>
          </w:p>
        </w:tc>
        <w:tc>
          <w:tcPr>
            <w:tcW w:w="30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0" w:hRule="atLeast"/>
        </w:trPr>
        <w:tc>
          <w:tcPr>
            <w:tcW w:w="28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1020" w:type="pc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35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0"/>
                <w:szCs w:val="20"/>
                <w:u w:val="none"/>
              </w:rPr>
            </w:pPr>
          </w:p>
        </w:tc>
        <w:tc>
          <w:tcPr>
            <w:tcW w:w="317" w:type="pct"/>
            <w:tcBorders>
              <w:top w:val="nil"/>
              <w:left w:val="nil"/>
              <w:bottom w:val="single" w:color="000000" w:sz="4" w:space="0"/>
              <w:right w:val="single" w:color="000000" w:sz="4" w:space="0"/>
            </w:tcBorders>
            <w:shd w:val="clear" w:color="auto" w:fill="auto"/>
            <w:noWrap/>
            <w:tcMar>
              <w:top w:w="15" w:type="dxa"/>
              <w:left w:w="15" w:type="dxa"/>
              <w:right w:w="15" w:type="dxa"/>
            </w:tcMar>
            <w:vAlign w:val="bottom"/>
          </w:tcPr>
          <w:p>
            <w:pPr>
              <w:jc w:val="left"/>
              <w:rPr>
                <w:rFonts w:hint="default" w:ascii="Arial" w:hAnsi="Arial" w:cs="Arial"/>
                <w:i w:val="0"/>
                <w:color w:val="000000"/>
                <w:sz w:val="20"/>
                <w:szCs w:val="20"/>
                <w:u w:val="none"/>
              </w:rPr>
            </w:pPr>
          </w:p>
        </w:tc>
        <w:tc>
          <w:tcPr>
            <w:tcW w:w="832" w:type="pct"/>
            <w:tcBorders>
              <w:top w:val="nil"/>
              <w:left w:val="nil"/>
              <w:bottom w:val="single" w:color="000000" w:sz="4" w:space="0"/>
              <w:right w:val="single" w:color="000000" w:sz="4" w:space="0"/>
            </w:tcBorders>
            <w:shd w:val="clear" w:color="auto" w:fill="auto"/>
            <w:noWrap/>
            <w:tcMar>
              <w:top w:w="15" w:type="dxa"/>
              <w:left w:w="15" w:type="dxa"/>
              <w:right w:w="15" w:type="dxa"/>
            </w:tcMar>
            <w:vAlign w:val="bottom"/>
          </w:tcPr>
          <w:p>
            <w:pPr>
              <w:jc w:val="left"/>
              <w:rPr>
                <w:rFonts w:hint="default" w:ascii="Arial" w:hAnsi="Arial" w:cs="Arial"/>
                <w:i w:val="0"/>
                <w:color w:val="000000"/>
                <w:sz w:val="20"/>
                <w:szCs w:val="20"/>
                <w:u w:val="none"/>
              </w:rPr>
            </w:pPr>
          </w:p>
        </w:tc>
        <w:tc>
          <w:tcPr>
            <w:tcW w:w="3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0"/>
                <w:szCs w:val="20"/>
                <w:u w:val="none"/>
              </w:rPr>
            </w:pPr>
          </w:p>
        </w:tc>
        <w:tc>
          <w:tcPr>
            <w:tcW w:w="31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39907</w:t>
            </w:r>
          </w:p>
        </w:tc>
        <w:tc>
          <w:tcPr>
            <w:tcW w:w="1241" w:type="pc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国家赔偿费用支出</w:t>
            </w:r>
          </w:p>
        </w:tc>
        <w:tc>
          <w:tcPr>
            <w:tcW w:w="30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3" w:hRule="exact"/>
        </w:trPr>
        <w:tc>
          <w:tcPr>
            <w:tcW w:w="28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left"/>
              <w:rPr>
                <w:rFonts w:hint="default" w:ascii="Arial" w:hAnsi="Arial" w:cs="Arial"/>
                <w:i w:val="0"/>
                <w:color w:val="000000"/>
                <w:sz w:val="20"/>
                <w:szCs w:val="20"/>
                <w:u w:val="none"/>
              </w:rPr>
            </w:pPr>
          </w:p>
        </w:tc>
        <w:tc>
          <w:tcPr>
            <w:tcW w:w="1020" w:type="pct"/>
            <w:tcBorders>
              <w:top w:val="nil"/>
              <w:left w:val="nil"/>
              <w:bottom w:val="single" w:color="000000" w:sz="4" w:space="0"/>
              <w:right w:val="single" w:color="000000" w:sz="4" w:space="0"/>
            </w:tcBorders>
            <w:shd w:val="clear" w:color="auto" w:fill="auto"/>
            <w:noWrap/>
            <w:tcMar>
              <w:top w:w="15" w:type="dxa"/>
              <w:left w:w="15" w:type="dxa"/>
              <w:right w:w="15" w:type="dxa"/>
            </w:tcMar>
            <w:vAlign w:val="bottom"/>
          </w:tcPr>
          <w:p>
            <w:pPr>
              <w:jc w:val="left"/>
              <w:rPr>
                <w:rFonts w:hint="default" w:ascii="Arial" w:hAnsi="Arial" w:cs="Arial"/>
                <w:i w:val="0"/>
                <w:color w:val="000000"/>
                <w:sz w:val="20"/>
                <w:szCs w:val="20"/>
                <w:u w:val="none"/>
              </w:rPr>
            </w:pPr>
          </w:p>
        </w:tc>
        <w:tc>
          <w:tcPr>
            <w:tcW w:w="35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0"/>
                <w:szCs w:val="20"/>
                <w:u w:val="none"/>
              </w:rPr>
            </w:pPr>
          </w:p>
        </w:tc>
        <w:tc>
          <w:tcPr>
            <w:tcW w:w="317" w:type="pct"/>
            <w:tcBorders>
              <w:top w:val="nil"/>
              <w:left w:val="nil"/>
              <w:bottom w:val="single" w:color="000000" w:sz="4" w:space="0"/>
              <w:right w:val="single" w:color="000000" w:sz="4" w:space="0"/>
            </w:tcBorders>
            <w:shd w:val="clear" w:color="auto" w:fill="auto"/>
            <w:noWrap/>
            <w:tcMar>
              <w:top w:w="15" w:type="dxa"/>
              <w:left w:w="15" w:type="dxa"/>
              <w:right w:w="15" w:type="dxa"/>
            </w:tcMar>
            <w:vAlign w:val="bottom"/>
          </w:tcPr>
          <w:p>
            <w:pPr>
              <w:jc w:val="left"/>
              <w:rPr>
                <w:rFonts w:hint="default" w:ascii="Arial" w:hAnsi="Arial" w:cs="Arial"/>
                <w:i w:val="0"/>
                <w:color w:val="000000"/>
                <w:sz w:val="20"/>
                <w:szCs w:val="20"/>
                <w:u w:val="none"/>
              </w:rPr>
            </w:pPr>
          </w:p>
        </w:tc>
        <w:tc>
          <w:tcPr>
            <w:tcW w:w="832" w:type="pct"/>
            <w:tcBorders>
              <w:top w:val="nil"/>
              <w:left w:val="nil"/>
              <w:bottom w:val="single" w:color="000000" w:sz="4" w:space="0"/>
              <w:right w:val="single" w:color="000000" w:sz="4" w:space="0"/>
            </w:tcBorders>
            <w:shd w:val="clear" w:color="auto" w:fill="auto"/>
            <w:noWrap/>
            <w:tcMar>
              <w:top w:w="15" w:type="dxa"/>
              <w:left w:w="15" w:type="dxa"/>
              <w:right w:w="15" w:type="dxa"/>
            </w:tcMar>
            <w:vAlign w:val="bottom"/>
          </w:tcPr>
          <w:p>
            <w:pPr>
              <w:jc w:val="left"/>
              <w:rPr>
                <w:rFonts w:hint="default" w:ascii="Arial" w:hAnsi="Arial" w:cs="Arial"/>
                <w:i w:val="0"/>
                <w:color w:val="000000"/>
                <w:sz w:val="20"/>
                <w:szCs w:val="20"/>
                <w:u w:val="none"/>
              </w:rPr>
            </w:pPr>
          </w:p>
        </w:tc>
        <w:tc>
          <w:tcPr>
            <w:tcW w:w="3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0"/>
                <w:szCs w:val="20"/>
                <w:u w:val="none"/>
              </w:rPr>
            </w:pPr>
          </w:p>
        </w:tc>
        <w:tc>
          <w:tcPr>
            <w:tcW w:w="31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39908</w:t>
            </w:r>
          </w:p>
        </w:tc>
        <w:tc>
          <w:tcPr>
            <w:tcW w:w="1241" w:type="pc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对民间非营利组织和群众性自治组织补贴</w:t>
            </w:r>
          </w:p>
        </w:tc>
        <w:tc>
          <w:tcPr>
            <w:tcW w:w="30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0" w:hRule="atLeast"/>
        </w:trPr>
        <w:tc>
          <w:tcPr>
            <w:tcW w:w="28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1020" w:type="pc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35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317" w:type="pct"/>
            <w:tcBorders>
              <w:top w:val="nil"/>
              <w:left w:val="nil"/>
              <w:bottom w:val="single" w:color="000000" w:sz="4" w:space="0"/>
              <w:right w:val="single" w:color="000000" w:sz="4" w:space="0"/>
            </w:tcBorders>
            <w:shd w:val="clear" w:color="auto" w:fill="auto"/>
            <w:noWrap/>
            <w:tcMar>
              <w:top w:w="15" w:type="dxa"/>
              <w:left w:w="15" w:type="dxa"/>
              <w:right w:w="15" w:type="dxa"/>
            </w:tcMar>
            <w:vAlign w:val="bottom"/>
          </w:tcPr>
          <w:p>
            <w:pPr>
              <w:jc w:val="left"/>
              <w:rPr>
                <w:rFonts w:hint="default" w:ascii="Arial" w:hAnsi="Arial" w:cs="Arial"/>
                <w:i w:val="0"/>
                <w:color w:val="000000"/>
                <w:sz w:val="20"/>
                <w:szCs w:val="20"/>
                <w:u w:val="none"/>
              </w:rPr>
            </w:pPr>
          </w:p>
        </w:tc>
        <w:tc>
          <w:tcPr>
            <w:tcW w:w="832" w:type="pct"/>
            <w:tcBorders>
              <w:top w:val="nil"/>
              <w:left w:val="nil"/>
              <w:bottom w:val="single" w:color="000000" w:sz="4" w:space="0"/>
              <w:right w:val="single" w:color="000000" w:sz="4" w:space="0"/>
            </w:tcBorders>
            <w:shd w:val="clear" w:color="auto" w:fill="auto"/>
            <w:noWrap/>
            <w:tcMar>
              <w:top w:w="15" w:type="dxa"/>
              <w:left w:w="15" w:type="dxa"/>
              <w:right w:w="15" w:type="dxa"/>
            </w:tcMar>
            <w:vAlign w:val="bottom"/>
          </w:tcPr>
          <w:p>
            <w:pPr>
              <w:jc w:val="left"/>
              <w:rPr>
                <w:rFonts w:hint="default" w:ascii="Arial" w:hAnsi="Arial" w:cs="Arial"/>
                <w:i w:val="0"/>
                <w:color w:val="000000"/>
                <w:sz w:val="20"/>
                <w:szCs w:val="20"/>
                <w:u w:val="none"/>
              </w:rPr>
            </w:pPr>
          </w:p>
        </w:tc>
        <w:tc>
          <w:tcPr>
            <w:tcW w:w="3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0"/>
                <w:szCs w:val="20"/>
                <w:u w:val="none"/>
              </w:rPr>
            </w:pPr>
          </w:p>
        </w:tc>
        <w:tc>
          <w:tcPr>
            <w:tcW w:w="31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39909</w:t>
            </w:r>
          </w:p>
        </w:tc>
        <w:tc>
          <w:tcPr>
            <w:tcW w:w="1241" w:type="pc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经常性赠与</w:t>
            </w:r>
          </w:p>
        </w:tc>
        <w:tc>
          <w:tcPr>
            <w:tcW w:w="30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0" w:hRule="atLeast"/>
        </w:trPr>
        <w:tc>
          <w:tcPr>
            <w:tcW w:w="28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1020" w:type="pc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35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317" w:type="pct"/>
            <w:tcBorders>
              <w:top w:val="nil"/>
              <w:left w:val="nil"/>
              <w:bottom w:val="single" w:color="000000" w:sz="4" w:space="0"/>
              <w:right w:val="single" w:color="000000" w:sz="4" w:space="0"/>
            </w:tcBorders>
            <w:shd w:val="clear" w:color="auto" w:fill="auto"/>
            <w:noWrap/>
            <w:tcMar>
              <w:top w:w="15" w:type="dxa"/>
              <w:left w:w="15" w:type="dxa"/>
              <w:right w:w="15" w:type="dxa"/>
            </w:tcMar>
            <w:vAlign w:val="bottom"/>
          </w:tcPr>
          <w:p>
            <w:pPr>
              <w:jc w:val="left"/>
              <w:rPr>
                <w:rFonts w:hint="default" w:ascii="Arial" w:hAnsi="Arial" w:cs="Arial"/>
                <w:i w:val="0"/>
                <w:color w:val="000000"/>
                <w:sz w:val="20"/>
                <w:szCs w:val="20"/>
                <w:u w:val="none"/>
              </w:rPr>
            </w:pPr>
          </w:p>
        </w:tc>
        <w:tc>
          <w:tcPr>
            <w:tcW w:w="832" w:type="pct"/>
            <w:tcBorders>
              <w:top w:val="nil"/>
              <w:left w:val="nil"/>
              <w:bottom w:val="single" w:color="000000" w:sz="4" w:space="0"/>
              <w:right w:val="single" w:color="000000" w:sz="4" w:space="0"/>
            </w:tcBorders>
            <w:shd w:val="clear" w:color="auto" w:fill="auto"/>
            <w:noWrap/>
            <w:tcMar>
              <w:top w:w="15" w:type="dxa"/>
              <w:left w:w="15" w:type="dxa"/>
              <w:right w:w="15" w:type="dxa"/>
            </w:tcMar>
            <w:vAlign w:val="bottom"/>
          </w:tcPr>
          <w:p>
            <w:pPr>
              <w:jc w:val="left"/>
              <w:rPr>
                <w:rFonts w:hint="default" w:ascii="Arial" w:hAnsi="Arial" w:cs="Arial"/>
                <w:i w:val="0"/>
                <w:color w:val="000000"/>
                <w:sz w:val="20"/>
                <w:szCs w:val="20"/>
                <w:u w:val="none"/>
              </w:rPr>
            </w:pPr>
          </w:p>
        </w:tc>
        <w:tc>
          <w:tcPr>
            <w:tcW w:w="3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0"/>
                <w:szCs w:val="20"/>
                <w:u w:val="none"/>
              </w:rPr>
            </w:pPr>
          </w:p>
        </w:tc>
        <w:tc>
          <w:tcPr>
            <w:tcW w:w="31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39910</w:t>
            </w:r>
          </w:p>
        </w:tc>
        <w:tc>
          <w:tcPr>
            <w:tcW w:w="1241" w:type="pc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资本性赠与</w:t>
            </w:r>
          </w:p>
        </w:tc>
        <w:tc>
          <w:tcPr>
            <w:tcW w:w="30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0" w:hRule="atLeast"/>
        </w:trPr>
        <w:tc>
          <w:tcPr>
            <w:tcW w:w="28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1020"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35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31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83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32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31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39999</w:t>
            </w:r>
          </w:p>
        </w:tc>
        <w:tc>
          <w:tcPr>
            <w:tcW w:w="1241" w:type="pc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其他支出</w:t>
            </w:r>
          </w:p>
        </w:tc>
        <w:tc>
          <w:tcPr>
            <w:tcW w:w="30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80" w:hRule="atLeast"/>
        </w:trPr>
        <w:tc>
          <w:tcPr>
            <w:tcW w:w="1305" w:type="pct"/>
            <w:gridSpan w:val="2"/>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人员经费合计</w:t>
            </w:r>
          </w:p>
        </w:tc>
        <w:tc>
          <w:tcPr>
            <w:tcW w:w="35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585.18</w:t>
            </w:r>
          </w:p>
        </w:tc>
        <w:tc>
          <w:tcPr>
            <w:tcW w:w="3037" w:type="pct"/>
            <w:gridSpan w:val="5"/>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公用支出合计</w:t>
            </w:r>
          </w:p>
        </w:tc>
        <w:tc>
          <w:tcPr>
            <w:tcW w:w="30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2" w:hRule="atLeast"/>
        </w:trPr>
        <w:tc>
          <w:tcPr>
            <w:tcW w:w="5000" w:type="pct"/>
            <w:gridSpan w:val="9"/>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注：本表反映部门(单位)本年度一般公共预算财政拨款基本支出明细情况。</w:t>
            </w:r>
          </w:p>
        </w:tc>
      </w:tr>
    </w:tbl>
    <w:p>
      <w:pPr>
        <w:keepNext w:val="0"/>
        <w:keepLines w:val="0"/>
        <w:widowControl/>
        <w:suppressLineNumbers w:val="0"/>
        <w:jc w:val="center"/>
        <w:textAlignment w:val="bottom"/>
        <w:rPr>
          <w:rFonts w:hint="eastAsia" w:ascii="宋体" w:hAnsi="宋体" w:eastAsia="宋体" w:cs="宋体"/>
          <w:b/>
          <w:bCs/>
          <w:i w:val="0"/>
          <w:color w:val="000000"/>
          <w:kern w:val="0"/>
          <w:sz w:val="30"/>
          <w:szCs w:val="30"/>
          <w:u w:val="none"/>
          <w:lang w:val="en-US" w:eastAsia="zh-CN" w:bidi="ar"/>
        </w:rPr>
        <w:sectPr>
          <w:pgSz w:w="16838" w:h="11906" w:orient="landscape"/>
          <w:pgMar w:top="720" w:right="720" w:bottom="720" w:left="720" w:header="851" w:footer="992" w:gutter="0"/>
          <w:cols w:space="425" w:num="1"/>
          <w:docGrid w:type="lines" w:linePitch="312" w:charSpace="0"/>
        </w:sectPr>
      </w:pPr>
    </w:p>
    <w:tbl>
      <w:tblPr>
        <w:tblStyle w:val="8"/>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342"/>
        <w:gridCol w:w="403"/>
        <w:gridCol w:w="359"/>
        <w:gridCol w:w="1190"/>
        <w:gridCol w:w="1029"/>
        <w:gridCol w:w="974"/>
        <w:gridCol w:w="1755"/>
        <w:gridCol w:w="1079"/>
        <w:gridCol w:w="1102"/>
        <w:gridCol w:w="226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33" w:hRule="atLeast"/>
        </w:trPr>
        <w:tc>
          <w:tcPr>
            <w:tcW w:w="5000" w:type="pct"/>
            <w:gridSpan w:val="10"/>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b/>
                <w:bCs/>
                <w:i w:val="0"/>
                <w:color w:val="000000"/>
                <w:sz w:val="30"/>
                <w:szCs w:val="30"/>
                <w:u w:val="none"/>
              </w:rPr>
            </w:pPr>
            <w:r>
              <w:rPr>
                <w:rFonts w:hint="eastAsia" w:ascii="宋体" w:hAnsi="宋体" w:eastAsia="宋体" w:cs="宋体"/>
                <w:b/>
                <w:bCs/>
                <w:i w:val="0"/>
                <w:color w:val="000000"/>
                <w:kern w:val="0"/>
                <w:sz w:val="36"/>
                <w:szCs w:val="36"/>
                <w:u w:val="none"/>
                <w:lang w:val="en-US" w:eastAsia="zh-CN" w:bidi="ar"/>
              </w:rPr>
              <w:t>政府性基金预算财政拨款收入支出决算表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33" w:hRule="atLeast"/>
        </w:trPr>
        <w:tc>
          <w:tcPr>
            <w:tcW w:w="163" w:type="pct"/>
            <w:tcBorders>
              <w:top w:val="nil"/>
              <w:left w:val="nil"/>
              <w:bottom w:val="nil"/>
              <w:right w:val="nil"/>
            </w:tcBorders>
            <w:shd w:val="clear" w:color="auto" w:fill="auto"/>
            <w:noWrap/>
            <w:tcMar>
              <w:top w:w="15" w:type="dxa"/>
              <w:left w:w="15" w:type="dxa"/>
              <w:right w:w="15" w:type="dxa"/>
            </w:tcMar>
            <w:vAlign w:val="bottom"/>
          </w:tcPr>
          <w:p>
            <w:pPr>
              <w:rPr>
                <w:rFonts w:hint="eastAsia" w:ascii="Arial" w:hAnsi="Arial" w:cs="Arial"/>
                <w:i w:val="0"/>
                <w:color w:val="000000"/>
                <w:sz w:val="20"/>
                <w:szCs w:val="20"/>
                <w:u w:val="none"/>
              </w:rPr>
            </w:pPr>
          </w:p>
        </w:tc>
        <w:tc>
          <w:tcPr>
            <w:tcW w:w="192" w:type="pct"/>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170" w:type="pct"/>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566" w:type="pct"/>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490" w:type="pct"/>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464" w:type="pct"/>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836" w:type="pct"/>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514" w:type="pct"/>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525" w:type="pct"/>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1075" w:type="pct"/>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公开07表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2" w:hRule="atLeast"/>
        </w:trPr>
        <w:tc>
          <w:tcPr>
            <w:tcW w:w="1093" w:type="pct"/>
            <w:gridSpan w:val="4"/>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r>
              <w:rPr>
                <w:rFonts w:hint="eastAsia" w:ascii="宋体" w:hAnsi="宋体" w:eastAsia="宋体" w:cs="宋体"/>
                <w:i w:val="0"/>
                <w:color w:val="000000"/>
                <w:kern w:val="0"/>
                <w:sz w:val="20"/>
                <w:szCs w:val="20"/>
                <w:u w:val="none"/>
                <w:lang w:val="en-US" w:eastAsia="zh-CN" w:bidi="ar"/>
              </w:rPr>
              <w:t>编制单位：兴国县中医院</w:t>
            </w:r>
          </w:p>
        </w:tc>
        <w:tc>
          <w:tcPr>
            <w:tcW w:w="490" w:type="pct"/>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464" w:type="pct"/>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2022年度</w:t>
            </w:r>
          </w:p>
        </w:tc>
        <w:tc>
          <w:tcPr>
            <w:tcW w:w="836" w:type="pct"/>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514" w:type="pct"/>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525" w:type="pct"/>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1075" w:type="pct"/>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1093" w:type="pct"/>
            <w:gridSpan w:val="4"/>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    目</w:t>
            </w:r>
          </w:p>
        </w:tc>
        <w:tc>
          <w:tcPr>
            <w:tcW w:w="490" w:type="pct"/>
            <w:vMerge w:val="restart"/>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年初结转和结余</w:t>
            </w:r>
          </w:p>
        </w:tc>
        <w:tc>
          <w:tcPr>
            <w:tcW w:w="464" w:type="pct"/>
            <w:vMerge w:val="restart"/>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本年收入</w:t>
            </w:r>
          </w:p>
        </w:tc>
        <w:tc>
          <w:tcPr>
            <w:tcW w:w="1875" w:type="pct"/>
            <w:gridSpan w:val="3"/>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本年支出</w:t>
            </w:r>
          </w:p>
        </w:tc>
        <w:tc>
          <w:tcPr>
            <w:tcW w:w="1075" w:type="pct"/>
            <w:vMerge w:val="restart"/>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年末结转和结余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526" w:type="pct"/>
            <w:gridSpan w:val="3"/>
            <w:vMerge w:val="restart"/>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支出功能分类科目编码</w:t>
            </w:r>
          </w:p>
        </w:tc>
        <w:tc>
          <w:tcPr>
            <w:tcW w:w="566" w:type="pct"/>
            <w:vMerge w:val="restar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科目名称</w:t>
            </w:r>
          </w:p>
        </w:tc>
        <w:tc>
          <w:tcPr>
            <w:tcW w:w="490" w:type="pct"/>
            <w:vMerge w:val="continue"/>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464" w:type="pct"/>
            <w:vMerge w:val="continue"/>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836" w:type="pct"/>
            <w:vMerge w:val="restar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小计</w:t>
            </w:r>
          </w:p>
        </w:tc>
        <w:tc>
          <w:tcPr>
            <w:tcW w:w="514" w:type="pct"/>
            <w:vMerge w:val="restar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基本支出</w:t>
            </w:r>
          </w:p>
        </w:tc>
        <w:tc>
          <w:tcPr>
            <w:tcW w:w="525" w:type="pct"/>
            <w:vMerge w:val="restar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项目支出</w:t>
            </w:r>
          </w:p>
        </w:tc>
        <w:tc>
          <w:tcPr>
            <w:tcW w:w="1075" w:type="pct"/>
            <w:vMerge w:val="continue"/>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526" w:type="pct"/>
            <w:gridSpan w:val="3"/>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566" w:type="pct"/>
            <w:vMerge w:val="continue"/>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490" w:type="pct"/>
            <w:vMerge w:val="continue"/>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464" w:type="pct"/>
            <w:vMerge w:val="continue"/>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836" w:type="pct"/>
            <w:vMerge w:val="continue"/>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514" w:type="pct"/>
            <w:vMerge w:val="continue"/>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525" w:type="pct"/>
            <w:vMerge w:val="continue"/>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075" w:type="pct"/>
            <w:vMerge w:val="continue"/>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526" w:type="pct"/>
            <w:gridSpan w:val="3"/>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566" w:type="pct"/>
            <w:vMerge w:val="continue"/>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490" w:type="pct"/>
            <w:vMerge w:val="continue"/>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464" w:type="pct"/>
            <w:vMerge w:val="continue"/>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836" w:type="pct"/>
            <w:vMerge w:val="continue"/>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514" w:type="pct"/>
            <w:vMerge w:val="continue"/>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525" w:type="pct"/>
            <w:vMerge w:val="continue"/>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075" w:type="pct"/>
            <w:vMerge w:val="continue"/>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33" w:hRule="atLeast"/>
        </w:trPr>
        <w:tc>
          <w:tcPr>
            <w:tcW w:w="163" w:type="pct"/>
            <w:vMerge w:val="restar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类</w:t>
            </w:r>
          </w:p>
        </w:tc>
        <w:tc>
          <w:tcPr>
            <w:tcW w:w="192" w:type="pct"/>
            <w:vMerge w:val="restar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款</w:t>
            </w:r>
          </w:p>
        </w:tc>
        <w:tc>
          <w:tcPr>
            <w:tcW w:w="170" w:type="pct"/>
            <w:vMerge w:val="restar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w:t>
            </w:r>
          </w:p>
        </w:tc>
        <w:tc>
          <w:tcPr>
            <w:tcW w:w="56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栏次</w:t>
            </w:r>
          </w:p>
        </w:tc>
        <w:tc>
          <w:tcPr>
            <w:tcW w:w="490"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46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c>
          <w:tcPr>
            <w:tcW w:w="83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w:t>
            </w:r>
          </w:p>
        </w:tc>
        <w:tc>
          <w:tcPr>
            <w:tcW w:w="51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w:t>
            </w:r>
          </w:p>
        </w:tc>
        <w:tc>
          <w:tcPr>
            <w:tcW w:w="52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w:t>
            </w:r>
          </w:p>
        </w:tc>
        <w:tc>
          <w:tcPr>
            <w:tcW w:w="107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33" w:hRule="atLeast"/>
        </w:trPr>
        <w:tc>
          <w:tcPr>
            <w:tcW w:w="163" w:type="pct"/>
            <w:vMerge w:val="continue"/>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92" w:type="pct"/>
            <w:vMerge w:val="continue"/>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70" w:type="pct"/>
            <w:vMerge w:val="continue"/>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56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合计</w:t>
            </w:r>
          </w:p>
        </w:tc>
        <w:tc>
          <w:tcPr>
            <w:tcW w:w="490"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0"/>
                <w:szCs w:val="20"/>
                <w:u w:val="none"/>
              </w:rPr>
            </w:pPr>
          </w:p>
        </w:tc>
        <w:tc>
          <w:tcPr>
            <w:tcW w:w="46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0"/>
                <w:szCs w:val="20"/>
                <w:u w:val="none"/>
              </w:rPr>
            </w:pPr>
          </w:p>
        </w:tc>
        <w:tc>
          <w:tcPr>
            <w:tcW w:w="83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0"/>
                <w:szCs w:val="20"/>
                <w:u w:val="none"/>
              </w:rPr>
            </w:pPr>
          </w:p>
        </w:tc>
        <w:tc>
          <w:tcPr>
            <w:tcW w:w="51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0"/>
                <w:szCs w:val="20"/>
                <w:u w:val="none"/>
              </w:rPr>
            </w:pPr>
          </w:p>
        </w:tc>
        <w:tc>
          <w:tcPr>
            <w:tcW w:w="52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0"/>
                <w:szCs w:val="20"/>
                <w:u w:val="none"/>
              </w:rPr>
            </w:pPr>
          </w:p>
        </w:tc>
        <w:tc>
          <w:tcPr>
            <w:tcW w:w="107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33" w:hRule="atLeast"/>
        </w:trPr>
        <w:tc>
          <w:tcPr>
            <w:tcW w:w="526" w:type="pct"/>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56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490"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0"/>
                <w:szCs w:val="20"/>
                <w:u w:val="none"/>
              </w:rPr>
            </w:pPr>
          </w:p>
        </w:tc>
        <w:tc>
          <w:tcPr>
            <w:tcW w:w="46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0"/>
                <w:szCs w:val="20"/>
                <w:u w:val="none"/>
              </w:rPr>
            </w:pPr>
          </w:p>
        </w:tc>
        <w:tc>
          <w:tcPr>
            <w:tcW w:w="83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0"/>
                <w:szCs w:val="20"/>
                <w:u w:val="none"/>
              </w:rPr>
            </w:pPr>
          </w:p>
        </w:tc>
        <w:tc>
          <w:tcPr>
            <w:tcW w:w="51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0"/>
                <w:szCs w:val="20"/>
                <w:u w:val="none"/>
              </w:rPr>
            </w:pPr>
          </w:p>
        </w:tc>
        <w:tc>
          <w:tcPr>
            <w:tcW w:w="52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0"/>
                <w:szCs w:val="20"/>
                <w:u w:val="none"/>
              </w:rPr>
            </w:pPr>
          </w:p>
        </w:tc>
        <w:tc>
          <w:tcPr>
            <w:tcW w:w="107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33" w:hRule="atLeast"/>
        </w:trPr>
        <w:tc>
          <w:tcPr>
            <w:tcW w:w="526" w:type="pct"/>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56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490"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0"/>
                <w:szCs w:val="20"/>
                <w:u w:val="none"/>
              </w:rPr>
            </w:pPr>
          </w:p>
        </w:tc>
        <w:tc>
          <w:tcPr>
            <w:tcW w:w="46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0"/>
                <w:szCs w:val="20"/>
                <w:u w:val="none"/>
              </w:rPr>
            </w:pPr>
          </w:p>
        </w:tc>
        <w:tc>
          <w:tcPr>
            <w:tcW w:w="83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0"/>
                <w:szCs w:val="20"/>
                <w:u w:val="none"/>
              </w:rPr>
            </w:pPr>
          </w:p>
        </w:tc>
        <w:tc>
          <w:tcPr>
            <w:tcW w:w="51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0"/>
                <w:szCs w:val="20"/>
                <w:u w:val="none"/>
              </w:rPr>
            </w:pPr>
          </w:p>
        </w:tc>
        <w:tc>
          <w:tcPr>
            <w:tcW w:w="52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0"/>
                <w:szCs w:val="20"/>
                <w:u w:val="none"/>
              </w:rPr>
            </w:pPr>
          </w:p>
        </w:tc>
        <w:tc>
          <w:tcPr>
            <w:tcW w:w="107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33" w:hRule="atLeast"/>
        </w:trPr>
        <w:tc>
          <w:tcPr>
            <w:tcW w:w="526" w:type="pct"/>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56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490"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0"/>
                <w:szCs w:val="20"/>
                <w:u w:val="none"/>
              </w:rPr>
            </w:pPr>
          </w:p>
        </w:tc>
        <w:tc>
          <w:tcPr>
            <w:tcW w:w="46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0"/>
                <w:szCs w:val="20"/>
                <w:u w:val="none"/>
              </w:rPr>
            </w:pPr>
          </w:p>
        </w:tc>
        <w:tc>
          <w:tcPr>
            <w:tcW w:w="83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0"/>
                <w:szCs w:val="20"/>
                <w:u w:val="none"/>
              </w:rPr>
            </w:pPr>
          </w:p>
        </w:tc>
        <w:tc>
          <w:tcPr>
            <w:tcW w:w="51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0"/>
                <w:szCs w:val="20"/>
                <w:u w:val="none"/>
              </w:rPr>
            </w:pPr>
          </w:p>
        </w:tc>
        <w:tc>
          <w:tcPr>
            <w:tcW w:w="52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0"/>
                <w:szCs w:val="20"/>
                <w:u w:val="none"/>
              </w:rPr>
            </w:pPr>
          </w:p>
        </w:tc>
        <w:tc>
          <w:tcPr>
            <w:tcW w:w="107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33" w:hRule="atLeast"/>
        </w:trPr>
        <w:tc>
          <w:tcPr>
            <w:tcW w:w="526" w:type="pct"/>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56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490"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0"/>
                <w:szCs w:val="20"/>
                <w:u w:val="none"/>
              </w:rPr>
            </w:pPr>
          </w:p>
        </w:tc>
        <w:tc>
          <w:tcPr>
            <w:tcW w:w="46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0"/>
                <w:szCs w:val="20"/>
                <w:u w:val="none"/>
              </w:rPr>
            </w:pPr>
          </w:p>
        </w:tc>
        <w:tc>
          <w:tcPr>
            <w:tcW w:w="83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0"/>
                <w:szCs w:val="20"/>
                <w:u w:val="none"/>
              </w:rPr>
            </w:pPr>
          </w:p>
        </w:tc>
        <w:tc>
          <w:tcPr>
            <w:tcW w:w="51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0"/>
                <w:szCs w:val="20"/>
                <w:u w:val="none"/>
              </w:rPr>
            </w:pPr>
          </w:p>
        </w:tc>
        <w:tc>
          <w:tcPr>
            <w:tcW w:w="52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0"/>
                <w:szCs w:val="20"/>
                <w:u w:val="none"/>
              </w:rPr>
            </w:pPr>
          </w:p>
        </w:tc>
        <w:tc>
          <w:tcPr>
            <w:tcW w:w="107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33" w:hRule="atLeast"/>
        </w:trPr>
        <w:tc>
          <w:tcPr>
            <w:tcW w:w="526" w:type="pct"/>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56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490"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0"/>
                <w:szCs w:val="20"/>
                <w:u w:val="none"/>
              </w:rPr>
            </w:pPr>
          </w:p>
        </w:tc>
        <w:tc>
          <w:tcPr>
            <w:tcW w:w="46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0"/>
                <w:szCs w:val="20"/>
                <w:u w:val="none"/>
              </w:rPr>
            </w:pPr>
          </w:p>
        </w:tc>
        <w:tc>
          <w:tcPr>
            <w:tcW w:w="83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0"/>
                <w:szCs w:val="20"/>
                <w:u w:val="none"/>
              </w:rPr>
            </w:pPr>
          </w:p>
        </w:tc>
        <w:tc>
          <w:tcPr>
            <w:tcW w:w="51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0"/>
                <w:szCs w:val="20"/>
                <w:u w:val="none"/>
              </w:rPr>
            </w:pPr>
          </w:p>
        </w:tc>
        <w:tc>
          <w:tcPr>
            <w:tcW w:w="52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0"/>
                <w:szCs w:val="20"/>
                <w:u w:val="none"/>
              </w:rPr>
            </w:pPr>
          </w:p>
        </w:tc>
        <w:tc>
          <w:tcPr>
            <w:tcW w:w="107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33" w:hRule="atLeast"/>
        </w:trPr>
        <w:tc>
          <w:tcPr>
            <w:tcW w:w="526" w:type="pct"/>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56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490"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0"/>
                <w:szCs w:val="20"/>
                <w:u w:val="none"/>
              </w:rPr>
            </w:pPr>
          </w:p>
        </w:tc>
        <w:tc>
          <w:tcPr>
            <w:tcW w:w="46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0"/>
                <w:szCs w:val="20"/>
                <w:u w:val="none"/>
              </w:rPr>
            </w:pPr>
          </w:p>
        </w:tc>
        <w:tc>
          <w:tcPr>
            <w:tcW w:w="83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0"/>
                <w:szCs w:val="20"/>
                <w:u w:val="none"/>
              </w:rPr>
            </w:pPr>
          </w:p>
        </w:tc>
        <w:tc>
          <w:tcPr>
            <w:tcW w:w="51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0"/>
                <w:szCs w:val="20"/>
                <w:u w:val="none"/>
              </w:rPr>
            </w:pPr>
          </w:p>
        </w:tc>
        <w:tc>
          <w:tcPr>
            <w:tcW w:w="52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0"/>
                <w:szCs w:val="20"/>
                <w:u w:val="none"/>
              </w:rPr>
            </w:pPr>
          </w:p>
        </w:tc>
        <w:tc>
          <w:tcPr>
            <w:tcW w:w="107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33" w:hRule="atLeast"/>
        </w:trPr>
        <w:tc>
          <w:tcPr>
            <w:tcW w:w="5000" w:type="pct"/>
            <w:gridSpan w:val="10"/>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注：本表反映部门(单位)本年度政府性基金预算财政拨款收入、支出及结转和结余情况。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33" w:hRule="atLeast"/>
        </w:trPr>
        <w:tc>
          <w:tcPr>
            <w:tcW w:w="5000" w:type="pct"/>
            <w:gridSpan w:val="10"/>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说明：当此表数据为零时，即本部门(单位)无政府性基金预算财政拨款收入、支出。</w:t>
            </w:r>
          </w:p>
        </w:tc>
      </w:tr>
    </w:tbl>
    <w:p>
      <w:pPr>
        <w:rPr>
          <w:rFonts w:hint="eastAsia"/>
          <w:sz w:val="18"/>
          <w:szCs w:val="18"/>
        </w:rPr>
      </w:pPr>
    </w:p>
    <w:p>
      <w:pPr>
        <w:pStyle w:val="2"/>
        <w:rPr>
          <w:rFonts w:hint="eastAsia"/>
          <w:sz w:val="18"/>
          <w:szCs w:val="18"/>
        </w:rPr>
      </w:pPr>
    </w:p>
    <w:p>
      <w:pPr>
        <w:pStyle w:val="2"/>
        <w:rPr>
          <w:rFonts w:hint="eastAsia"/>
          <w:sz w:val="18"/>
          <w:szCs w:val="18"/>
        </w:rPr>
      </w:pPr>
    </w:p>
    <w:p>
      <w:pPr>
        <w:pStyle w:val="2"/>
        <w:rPr>
          <w:rFonts w:hint="eastAsia"/>
          <w:sz w:val="18"/>
          <w:szCs w:val="18"/>
        </w:rPr>
      </w:pPr>
    </w:p>
    <w:p>
      <w:pPr>
        <w:pStyle w:val="2"/>
        <w:rPr>
          <w:rFonts w:hint="eastAsia"/>
          <w:sz w:val="18"/>
          <w:szCs w:val="18"/>
        </w:rPr>
      </w:pPr>
    </w:p>
    <w:p>
      <w:pPr>
        <w:pStyle w:val="2"/>
        <w:rPr>
          <w:rFonts w:hint="eastAsia"/>
          <w:sz w:val="18"/>
          <w:szCs w:val="18"/>
        </w:rPr>
      </w:pPr>
    </w:p>
    <w:p>
      <w:pPr>
        <w:pStyle w:val="2"/>
        <w:rPr>
          <w:rFonts w:hint="eastAsia"/>
          <w:sz w:val="18"/>
          <w:szCs w:val="18"/>
        </w:rPr>
      </w:pPr>
    </w:p>
    <w:p>
      <w:pPr>
        <w:pStyle w:val="2"/>
        <w:rPr>
          <w:rFonts w:hint="eastAsia"/>
          <w:sz w:val="18"/>
          <w:szCs w:val="18"/>
        </w:rPr>
      </w:pPr>
    </w:p>
    <w:p>
      <w:pPr>
        <w:pStyle w:val="2"/>
        <w:rPr>
          <w:rFonts w:hint="eastAsia"/>
          <w:sz w:val="18"/>
          <w:szCs w:val="18"/>
        </w:rPr>
      </w:pPr>
    </w:p>
    <w:p>
      <w:pPr>
        <w:pStyle w:val="2"/>
        <w:rPr>
          <w:rFonts w:hint="eastAsia"/>
          <w:sz w:val="18"/>
          <w:szCs w:val="18"/>
        </w:rPr>
      </w:pPr>
    </w:p>
    <w:p>
      <w:pPr>
        <w:pStyle w:val="2"/>
        <w:rPr>
          <w:rFonts w:hint="eastAsia"/>
          <w:sz w:val="18"/>
          <w:szCs w:val="18"/>
        </w:rPr>
      </w:pPr>
    </w:p>
    <w:p>
      <w:pPr>
        <w:pStyle w:val="2"/>
        <w:rPr>
          <w:rFonts w:hint="eastAsia"/>
          <w:sz w:val="18"/>
          <w:szCs w:val="18"/>
        </w:rPr>
      </w:pPr>
    </w:p>
    <w:p>
      <w:pPr>
        <w:pStyle w:val="2"/>
        <w:rPr>
          <w:rFonts w:hint="eastAsia"/>
          <w:sz w:val="18"/>
          <w:szCs w:val="18"/>
        </w:rPr>
      </w:pPr>
    </w:p>
    <w:p>
      <w:pPr>
        <w:pStyle w:val="2"/>
        <w:rPr>
          <w:rFonts w:hint="eastAsia"/>
          <w:sz w:val="18"/>
          <w:szCs w:val="18"/>
        </w:rPr>
      </w:pPr>
    </w:p>
    <w:p>
      <w:pPr>
        <w:pStyle w:val="2"/>
        <w:rPr>
          <w:rFonts w:hint="eastAsia"/>
          <w:sz w:val="18"/>
          <w:szCs w:val="18"/>
        </w:rPr>
      </w:pPr>
    </w:p>
    <w:p>
      <w:pPr>
        <w:pStyle w:val="2"/>
        <w:rPr>
          <w:rFonts w:hint="eastAsia"/>
          <w:sz w:val="18"/>
          <w:szCs w:val="18"/>
        </w:rPr>
      </w:pPr>
    </w:p>
    <w:p>
      <w:pPr>
        <w:pStyle w:val="2"/>
        <w:rPr>
          <w:rFonts w:hint="eastAsia"/>
          <w:sz w:val="18"/>
          <w:szCs w:val="18"/>
        </w:rPr>
      </w:pPr>
    </w:p>
    <w:p>
      <w:pPr>
        <w:pStyle w:val="2"/>
        <w:rPr>
          <w:rFonts w:hint="eastAsia"/>
          <w:sz w:val="18"/>
          <w:szCs w:val="18"/>
        </w:rPr>
      </w:pPr>
    </w:p>
    <w:p>
      <w:pPr>
        <w:pStyle w:val="2"/>
        <w:rPr>
          <w:rFonts w:hint="eastAsia"/>
          <w:sz w:val="18"/>
          <w:szCs w:val="18"/>
        </w:rPr>
      </w:pPr>
    </w:p>
    <w:p>
      <w:pPr>
        <w:pStyle w:val="2"/>
        <w:rPr>
          <w:rFonts w:hint="eastAsia"/>
          <w:sz w:val="18"/>
          <w:szCs w:val="18"/>
        </w:rPr>
      </w:pPr>
    </w:p>
    <w:p>
      <w:pPr>
        <w:pStyle w:val="2"/>
        <w:rPr>
          <w:rFonts w:hint="eastAsia"/>
          <w:sz w:val="18"/>
          <w:szCs w:val="18"/>
        </w:rPr>
      </w:pPr>
    </w:p>
    <w:p>
      <w:pPr>
        <w:pStyle w:val="2"/>
        <w:rPr>
          <w:rFonts w:hint="eastAsia"/>
          <w:sz w:val="18"/>
          <w:szCs w:val="18"/>
        </w:rPr>
      </w:pPr>
    </w:p>
    <w:p>
      <w:pPr>
        <w:pStyle w:val="2"/>
        <w:rPr>
          <w:rFonts w:hint="eastAsia"/>
          <w:sz w:val="18"/>
          <w:szCs w:val="18"/>
        </w:rPr>
      </w:pPr>
    </w:p>
    <w:p>
      <w:pPr>
        <w:pStyle w:val="2"/>
        <w:rPr>
          <w:rFonts w:hint="eastAsia"/>
          <w:sz w:val="18"/>
          <w:szCs w:val="18"/>
        </w:rPr>
      </w:pPr>
    </w:p>
    <w:p>
      <w:pPr>
        <w:pStyle w:val="2"/>
        <w:rPr>
          <w:rFonts w:hint="eastAsia"/>
          <w:sz w:val="18"/>
          <w:szCs w:val="18"/>
        </w:rPr>
      </w:pPr>
    </w:p>
    <w:p>
      <w:pPr>
        <w:pStyle w:val="2"/>
        <w:rPr>
          <w:rFonts w:hint="eastAsia"/>
          <w:sz w:val="18"/>
          <w:szCs w:val="18"/>
        </w:rPr>
      </w:pPr>
    </w:p>
    <w:p>
      <w:pPr>
        <w:rPr>
          <w:rFonts w:hint="eastAsia"/>
          <w:sz w:val="18"/>
          <w:szCs w:val="18"/>
        </w:rPr>
        <w:sectPr>
          <w:pgSz w:w="11906" w:h="16838"/>
          <w:pgMar w:top="720" w:right="720" w:bottom="720" w:left="720" w:header="851" w:footer="992" w:gutter="0"/>
          <w:cols w:space="425" w:num="1"/>
          <w:docGrid w:type="lines" w:linePitch="312" w:charSpace="0"/>
        </w:sectPr>
      </w:pPr>
      <w:r>
        <w:rPr>
          <w:rFonts w:hint="eastAsia"/>
          <w:sz w:val="18"/>
          <w:szCs w:val="18"/>
        </w:rPr>
        <w:br w:type="page"/>
      </w:r>
    </w:p>
    <w:tbl>
      <w:tblPr>
        <w:tblStyle w:val="8"/>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968"/>
        <w:gridCol w:w="888"/>
        <w:gridCol w:w="873"/>
        <w:gridCol w:w="2271"/>
        <w:gridCol w:w="2101"/>
        <w:gridCol w:w="1425"/>
        <w:gridCol w:w="197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95" w:hRule="atLeast"/>
        </w:trPr>
        <w:tc>
          <w:tcPr>
            <w:tcW w:w="5000" w:type="pct"/>
            <w:gridSpan w:val="7"/>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12"/>
                <w:szCs w:val="12"/>
                <w:u w:val="none"/>
              </w:rPr>
            </w:pPr>
            <w:r>
              <w:rPr>
                <w:rFonts w:hint="eastAsia" w:ascii="宋体" w:hAnsi="宋体" w:eastAsia="宋体" w:cs="宋体"/>
                <w:b/>
                <w:bCs/>
                <w:i w:val="0"/>
                <w:color w:val="000000"/>
                <w:kern w:val="0"/>
                <w:sz w:val="36"/>
                <w:szCs w:val="36"/>
                <w:u w:val="none"/>
                <w:lang w:val="en-US" w:eastAsia="zh-CN" w:bidi="ar"/>
              </w:rPr>
              <w:t>国有资本经营预算财政拨款支出决算表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5" w:hRule="atLeast"/>
        </w:trPr>
        <w:tc>
          <w:tcPr>
            <w:tcW w:w="461" w:type="pct"/>
            <w:tcBorders>
              <w:top w:val="nil"/>
              <w:left w:val="nil"/>
              <w:bottom w:val="nil"/>
              <w:right w:val="nil"/>
            </w:tcBorders>
            <w:shd w:val="clear" w:color="auto" w:fill="auto"/>
            <w:noWrap/>
            <w:tcMar>
              <w:top w:w="15" w:type="dxa"/>
              <w:left w:w="15" w:type="dxa"/>
              <w:right w:w="15" w:type="dxa"/>
            </w:tcMar>
            <w:vAlign w:val="bottom"/>
          </w:tcPr>
          <w:p>
            <w:pPr>
              <w:rPr>
                <w:rFonts w:hint="eastAsia" w:ascii="Arial" w:hAnsi="Arial" w:cs="Arial"/>
                <w:i w:val="0"/>
                <w:color w:val="000000"/>
                <w:sz w:val="20"/>
                <w:szCs w:val="20"/>
                <w:u w:val="none"/>
              </w:rPr>
            </w:pPr>
          </w:p>
        </w:tc>
        <w:tc>
          <w:tcPr>
            <w:tcW w:w="423" w:type="pct"/>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415" w:type="pct"/>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1081" w:type="pct"/>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1001" w:type="pct"/>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679" w:type="pct"/>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936" w:type="pct"/>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公开08表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5" w:hRule="atLeast"/>
        </w:trPr>
        <w:tc>
          <w:tcPr>
            <w:tcW w:w="1300" w:type="pct"/>
            <w:gridSpan w:val="3"/>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r>
              <w:rPr>
                <w:rFonts w:hint="eastAsia" w:ascii="宋体" w:hAnsi="宋体" w:eastAsia="宋体" w:cs="宋体"/>
                <w:i w:val="0"/>
                <w:color w:val="000000"/>
                <w:kern w:val="0"/>
                <w:sz w:val="20"/>
                <w:szCs w:val="20"/>
                <w:u w:val="none"/>
                <w:lang w:val="en-US" w:eastAsia="zh-CN" w:bidi="ar"/>
              </w:rPr>
              <w:t>编制单位：兴国县中医院</w:t>
            </w:r>
          </w:p>
        </w:tc>
        <w:tc>
          <w:tcPr>
            <w:tcW w:w="1081" w:type="pct"/>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1001" w:type="pct"/>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2022年度</w:t>
            </w:r>
          </w:p>
        </w:tc>
        <w:tc>
          <w:tcPr>
            <w:tcW w:w="679" w:type="pct"/>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936" w:type="pct"/>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8" w:hRule="atLeast"/>
        </w:trPr>
        <w:tc>
          <w:tcPr>
            <w:tcW w:w="2382" w:type="pct"/>
            <w:gridSpan w:val="4"/>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    目</w:t>
            </w:r>
          </w:p>
        </w:tc>
        <w:tc>
          <w:tcPr>
            <w:tcW w:w="1001" w:type="pct"/>
            <w:vMerge w:val="restart"/>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合计</w:t>
            </w:r>
          </w:p>
        </w:tc>
        <w:tc>
          <w:tcPr>
            <w:tcW w:w="679" w:type="pct"/>
            <w:vMerge w:val="restart"/>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基本支出</w:t>
            </w:r>
          </w:p>
        </w:tc>
        <w:tc>
          <w:tcPr>
            <w:tcW w:w="936" w:type="pct"/>
            <w:vMerge w:val="restart"/>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4" w:hRule="atLeast"/>
        </w:trPr>
        <w:tc>
          <w:tcPr>
            <w:tcW w:w="1300" w:type="pct"/>
            <w:gridSpan w:val="3"/>
            <w:vMerge w:val="restart"/>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支出功能分类科目编码</w:t>
            </w:r>
          </w:p>
        </w:tc>
        <w:tc>
          <w:tcPr>
            <w:tcW w:w="1081" w:type="pct"/>
            <w:vMerge w:val="restar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科目名称</w:t>
            </w:r>
          </w:p>
        </w:tc>
        <w:tc>
          <w:tcPr>
            <w:tcW w:w="1001" w:type="pct"/>
            <w:vMerge w:val="continue"/>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79" w:type="pct"/>
            <w:vMerge w:val="continue"/>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936" w:type="pct"/>
            <w:vMerge w:val="continue"/>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4" w:hRule="atLeast"/>
        </w:trPr>
        <w:tc>
          <w:tcPr>
            <w:tcW w:w="1300" w:type="pct"/>
            <w:gridSpan w:val="3"/>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081" w:type="pct"/>
            <w:vMerge w:val="continue"/>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001" w:type="pct"/>
            <w:vMerge w:val="continue"/>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79" w:type="pct"/>
            <w:vMerge w:val="continue"/>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936" w:type="pct"/>
            <w:vMerge w:val="continue"/>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4" w:hRule="atLeast"/>
        </w:trPr>
        <w:tc>
          <w:tcPr>
            <w:tcW w:w="1300" w:type="pct"/>
            <w:gridSpan w:val="3"/>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081" w:type="pct"/>
            <w:vMerge w:val="continue"/>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001" w:type="pct"/>
            <w:vMerge w:val="continue"/>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79" w:type="pct"/>
            <w:vMerge w:val="continue"/>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936" w:type="pct"/>
            <w:vMerge w:val="continue"/>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5" w:hRule="atLeast"/>
        </w:trPr>
        <w:tc>
          <w:tcPr>
            <w:tcW w:w="461" w:type="pct"/>
            <w:vMerge w:val="restar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类</w:t>
            </w:r>
          </w:p>
        </w:tc>
        <w:tc>
          <w:tcPr>
            <w:tcW w:w="423" w:type="pct"/>
            <w:vMerge w:val="restar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款</w:t>
            </w:r>
          </w:p>
        </w:tc>
        <w:tc>
          <w:tcPr>
            <w:tcW w:w="415" w:type="pct"/>
            <w:vMerge w:val="restar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w:t>
            </w:r>
          </w:p>
        </w:tc>
        <w:tc>
          <w:tcPr>
            <w:tcW w:w="108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栏次</w:t>
            </w:r>
          </w:p>
        </w:tc>
        <w:tc>
          <w:tcPr>
            <w:tcW w:w="100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6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c>
          <w:tcPr>
            <w:tcW w:w="93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5" w:hRule="atLeast"/>
        </w:trPr>
        <w:tc>
          <w:tcPr>
            <w:tcW w:w="461" w:type="pct"/>
            <w:vMerge w:val="continue"/>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423" w:type="pct"/>
            <w:vMerge w:val="continue"/>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415" w:type="pct"/>
            <w:vMerge w:val="continue"/>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08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合计</w:t>
            </w:r>
          </w:p>
        </w:tc>
        <w:tc>
          <w:tcPr>
            <w:tcW w:w="100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0"/>
                <w:szCs w:val="20"/>
                <w:u w:val="none"/>
              </w:rPr>
            </w:pPr>
          </w:p>
        </w:tc>
        <w:tc>
          <w:tcPr>
            <w:tcW w:w="6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0"/>
                <w:szCs w:val="20"/>
                <w:u w:val="none"/>
              </w:rPr>
            </w:pPr>
          </w:p>
        </w:tc>
        <w:tc>
          <w:tcPr>
            <w:tcW w:w="93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5" w:hRule="atLeast"/>
        </w:trPr>
        <w:tc>
          <w:tcPr>
            <w:tcW w:w="1300" w:type="pct"/>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108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100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0"/>
                <w:szCs w:val="20"/>
                <w:u w:val="none"/>
              </w:rPr>
            </w:pPr>
          </w:p>
        </w:tc>
        <w:tc>
          <w:tcPr>
            <w:tcW w:w="6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0"/>
                <w:szCs w:val="20"/>
                <w:u w:val="none"/>
              </w:rPr>
            </w:pPr>
          </w:p>
        </w:tc>
        <w:tc>
          <w:tcPr>
            <w:tcW w:w="93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5" w:hRule="atLeast"/>
        </w:trPr>
        <w:tc>
          <w:tcPr>
            <w:tcW w:w="1300" w:type="pct"/>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108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100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0"/>
                <w:szCs w:val="20"/>
                <w:u w:val="none"/>
              </w:rPr>
            </w:pPr>
          </w:p>
        </w:tc>
        <w:tc>
          <w:tcPr>
            <w:tcW w:w="6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0"/>
                <w:szCs w:val="20"/>
                <w:u w:val="none"/>
              </w:rPr>
            </w:pPr>
          </w:p>
        </w:tc>
        <w:tc>
          <w:tcPr>
            <w:tcW w:w="93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5" w:hRule="atLeast"/>
        </w:trPr>
        <w:tc>
          <w:tcPr>
            <w:tcW w:w="1300" w:type="pct"/>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108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100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0"/>
                <w:szCs w:val="20"/>
                <w:u w:val="none"/>
              </w:rPr>
            </w:pPr>
          </w:p>
        </w:tc>
        <w:tc>
          <w:tcPr>
            <w:tcW w:w="6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0"/>
                <w:szCs w:val="20"/>
                <w:u w:val="none"/>
              </w:rPr>
            </w:pPr>
          </w:p>
        </w:tc>
        <w:tc>
          <w:tcPr>
            <w:tcW w:w="93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5" w:hRule="atLeast"/>
        </w:trPr>
        <w:tc>
          <w:tcPr>
            <w:tcW w:w="1300" w:type="pct"/>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108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100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0"/>
                <w:szCs w:val="20"/>
                <w:u w:val="none"/>
              </w:rPr>
            </w:pPr>
          </w:p>
        </w:tc>
        <w:tc>
          <w:tcPr>
            <w:tcW w:w="6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0"/>
                <w:szCs w:val="20"/>
                <w:u w:val="none"/>
              </w:rPr>
            </w:pPr>
          </w:p>
        </w:tc>
        <w:tc>
          <w:tcPr>
            <w:tcW w:w="93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5" w:hRule="atLeast"/>
        </w:trPr>
        <w:tc>
          <w:tcPr>
            <w:tcW w:w="1300" w:type="pct"/>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108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100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0"/>
                <w:szCs w:val="20"/>
                <w:u w:val="none"/>
              </w:rPr>
            </w:pPr>
          </w:p>
        </w:tc>
        <w:tc>
          <w:tcPr>
            <w:tcW w:w="6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0"/>
                <w:szCs w:val="20"/>
                <w:u w:val="none"/>
              </w:rPr>
            </w:pPr>
          </w:p>
        </w:tc>
        <w:tc>
          <w:tcPr>
            <w:tcW w:w="93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5" w:hRule="atLeast"/>
        </w:trPr>
        <w:tc>
          <w:tcPr>
            <w:tcW w:w="1300" w:type="pct"/>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108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100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0"/>
                <w:szCs w:val="20"/>
                <w:u w:val="none"/>
              </w:rPr>
            </w:pPr>
          </w:p>
        </w:tc>
        <w:tc>
          <w:tcPr>
            <w:tcW w:w="6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0"/>
                <w:szCs w:val="20"/>
                <w:u w:val="none"/>
              </w:rPr>
            </w:pPr>
          </w:p>
        </w:tc>
        <w:tc>
          <w:tcPr>
            <w:tcW w:w="93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5" w:hRule="atLeast"/>
        </w:trPr>
        <w:tc>
          <w:tcPr>
            <w:tcW w:w="5000" w:type="pct"/>
            <w:gridSpan w:val="7"/>
            <w:tcBorders>
              <w:top w:val="nil"/>
              <w:left w:val="nil"/>
              <w:bottom w:val="nil"/>
              <w:right w:val="nil"/>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注：本表反映部门(单位)本年度国有资本经营预算财政拨款支出情况。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5" w:hRule="atLeast"/>
        </w:trPr>
        <w:tc>
          <w:tcPr>
            <w:tcW w:w="5000" w:type="pct"/>
            <w:gridSpan w:val="7"/>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说明：当此表数据为空时，即本部门(单位)无国有资本经营预算财政拨款支出。</w:t>
            </w:r>
          </w:p>
        </w:tc>
      </w:tr>
    </w:tbl>
    <w:p>
      <w:pPr>
        <w:rPr>
          <w:sz w:val="18"/>
          <w:szCs w:val="18"/>
        </w:rPr>
      </w:pPr>
    </w:p>
    <w:p>
      <w:pPr>
        <w:pStyle w:val="2"/>
        <w:rPr>
          <w:sz w:val="18"/>
          <w:szCs w:val="18"/>
        </w:rPr>
      </w:pPr>
    </w:p>
    <w:p>
      <w:pPr>
        <w:pStyle w:val="2"/>
        <w:rPr>
          <w:sz w:val="18"/>
          <w:szCs w:val="18"/>
        </w:rPr>
      </w:pPr>
    </w:p>
    <w:p>
      <w:pPr>
        <w:pStyle w:val="2"/>
        <w:rPr>
          <w:sz w:val="18"/>
          <w:szCs w:val="18"/>
        </w:rPr>
      </w:pPr>
    </w:p>
    <w:p>
      <w:pPr>
        <w:pStyle w:val="2"/>
        <w:rPr>
          <w:sz w:val="18"/>
          <w:szCs w:val="18"/>
        </w:rPr>
      </w:pPr>
    </w:p>
    <w:p>
      <w:pPr>
        <w:pStyle w:val="2"/>
        <w:rPr>
          <w:sz w:val="18"/>
          <w:szCs w:val="18"/>
        </w:rPr>
      </w:pPr>
    </w:p>
    <w:p>
      <w:pPr>
        <w:pStyle w:val="2"/>
        <w:rPr>
          <w:sz w:val="18"/>
          <w:szCs w:val="18"/>
        </w:rPr>
      </w:pPr>
    </w:p>
    <w:p>
      <w:pPr>
        <w:pStyle w:val="2"/>
        <w:rPr>
          <w:sz w:val="18"/>
          <w:szCs w:val="18"/>
        </w:rPr>
      </w:pPr>
    </w:p>
    <w:p>
      <w:pPr>
        <w:pStyle w:val="2"/>
        <w:rPr>
          <w:sz w:val="18"/>
          <w:szCs w:val="18"/>
        </w:rPr>
      </w:pPr>
    </w:p>
    <w:p>
      <w:pPr>
        <w:pStyle w:val="2"/>
        <w:rPr>
          <w:sz w:val="18"/>
          <w:szCs w:val="18"/>
        </w:rPr>
      </w:pPr>
    </w:p>
    <w:p>
      <w:pPr>
        <w:pStyle w:val="2"/>
        <w:rPr>
          <w:sz w:val="18"/>
          <w:szCs w:val="18"/>
        </w:rPr>
      </w:pPr>
    </w:p>
    <w:p>
      <w:pPr>
        <w:pStyle w:val="2"/>
        <w:rPr>
          <w:sz w:val="18"/>
          <w:szCs w:val="18"/>
        </w:rPr>
      </w:pPr>
    </w:p>
    <w:p>
      <w:pPr>
        <w:pStyle w:val="2"/>
        <w:rPr>
          <w:sz w:val="18"/>
          <w:szCs w:val="18"/>
        </w:rPr>
      </w:pPr>
    </w:p>
    <w:p>
      <w:pPr>
        <w:pStyle w:val="2"/>
        <w:rPr>
          <w:sz w:val="18"/>
          <w:szCs w:val="18"/>
        </w:rPr>
      </w:pPr>
    </w:p>
    <w:p>
      <w:pPr>
        <w:pStyle w:val="2"/>
        <w:rPr>
          <w:sz w:val="18"/>
          <w:szCs w:val="18"/>
        </w:rPr>
      </w:pPr>
    </w:p>
    <w:p>
      <w:pPr>
        <w:pStyle w:val="2"/>
        <w:rPr>
          <w:sz w:val="18"/>
          <w:szCs w:val="18"/>
        </w:rPr>
      </w:pPr>
    </w:p>
    <w:p>
      <w:pPr>
        <w:pStyle w:val="2"/>
        <w:rPr>
          <w:sz w:val="18"/>
          <w:szCs w:val="18"/>
        </w:rPr>
      </w:pPr>
    </w:p>
    <w:p>
      <w:pPr>
        <w:pStyle w:val="2"/>
        <w:rPr>
          <w:sz w:val="18"/>
          <w:szCs w:val="18"/>
        </w:rPr>
      </w:pPr>
    </w:p>
    <w:p>
      <w:pPr>
        <w:pStyle w:val="2"/>
        <w:rPr>
          <w:sz w:val="18"/>
          <w:szCs w:val="18"/>
        </w:rPr>
      </w:pPr>
    </w:p>
    <w:p>
      <w:pPr>
        <w:pStyle w:val="2"/>
        <w:rPr>
          <w:sz w:val="18"/>
          <w:szCs w:val="18"/>
        </w:rPr>
      </w:pPr>
    </w:p>
    <w:p>
      <w:pPr>
        <w:pStyle w:val="2"/>
        <w:rPr>
          <w:sz w:val="18"/>
          <w:szCs w:val="18"/>
        </w:rPr>
      </w:pPr>
    </w:p>
    <w:p>
      <w:pPr>
        <w:pStyle w:val="2"/>
        <w:rPr>
          <w:sz w:val="18"/>
          <w:szCs w:val="18"/>
        </w:rPr>
      </w:pPr>
    </w:p>
    <w:p>
      <w:pPr>
        <w:pStyle w:val="2"/>
        <w:rPr>
          <w:sz w:val="18"/>
          <w:szCs w:val="18"/>
        </w:rPr>
      </w:pPr>
    </w:p>
    <w:p>
      <w:pPr>
        <w:rPr>
          <w:sz w:val="18"/>
          <w:szCs w:val="18"/>
        </w:rPr>
        <w:sectPr>
          <w:pgSz w:w="11906" w:h="16838"/>
          <w:pgMar w:top="720" w:right="720" w:bottom="720" w:left="720" w:header="851" w:footer="992" w:gutter="0"/>
          <w:cols w:space="425" w:num="1"/>
          <w:docGrid w:type="lines" w:linePitch="312" w:charSpace="0"/>
        </w:sectPr>
      </w:pPr>
      <w:r>
        <w:rPr>
          <w:sz w:val="18"/>
          <w:szCs w:val="18"/>
        </w:rPr>
        <w:br w:type="page"/>
      </w:r>
    </w:p>
    <w:tbl>
      <w:tblPr>
        <w:tblStyle w:val="8"/>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4895"/>
        <w:gridCol w:w="647"/>
        <w:gridCol w:w="1558"/>
        <w:gridCol w:w="1419"/>
        <w:gridCol w:w="197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40" w:hRule="atLeast"/>
        </w:trPr>
        <w:tc>
          <w:tcPr>
            <w:tcW w:w="5000" w:type="pct"/>
            <w:gridSpan w:val="5"/>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44"/>
                <w:szCs w:val="44"/>
                <w:u w:val="none"/>
              </w:rPr>
            </w:pPr>
            <w:r>
              <w:rPr>
                <w:rFonts w:hint="eastAsia" w:ascii="宋体" w:hAnsi="宋体" w:eastAsia="宋体" w:cs="宋体"/>
                <w:b/>
                <w:bCs/>
                <w:i w:val="0"/>
                <w:color w:val="000000"/>
                <w:kern w:val="0"/>
                <w:sz w:val="36"/>
                <w:szCs w:val="36"/>
                <w:u w:val="none"/>
                <w:lang w:val="en-US" w:eastAsia="zh-CN" w:bidi="ar"/>
              </w:rPr>
              <w:t>财政拨款“三公”经费支出决算表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55" w:hRule="atLeast"/>
        </w:trPr>
        <w:tc>
          <w:tcPr>
            <w:tcW w:w="2332" w:type="pct"/>
            <w:tcBorders>
              <w:top w:val="nil"/>
              <w:left w:val="nil"/>
              <w:bottom w:val="nil"/>
              <w:right w:val="nil"/>
            </w:tcBorders>
            <w:shd w:val="clear" w:color="auto" w:fill="auto"/>
            <w:noWrap/>
            <w:tcMar>
              <w:top w:w="15" w:type="dxa"/>
              <w:left w:w="15" w:type="dxa"/>
              <w:right w:w="15" w:type="dxa"/>
            </w:tcMar>
            <w:vAlign w:val="bottom"/>
          </w:tcPr>
          <w:p>
            <w:pPr>
              <w:rPr>
                <w:rFonts w:hint="eastAsia" w:ascii="Arial" w:hAnsi="Arial" w:cs="Arial"/>
                <w:i w:val="0"/>
                <w:color w:val="000000"/>
                <w:sz w:val="20"/>
                <w:szCs w:val="20"/>
                <w:u w:val="none"/>
              </w:rPr>
            </w:pPr>
          </w:p>
        </w:tc>
        <w:tc>
          <w:tcPr>
            <w:tcW w:w="308" w:type="pct"/>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742" w:type="pct"/>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676" w:type="pct"/>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939" w:type="pct"/>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公开09表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55" w:hRule="atLeast"/>
        </w:trPr>
        <w:tc>
          <w:tcPr>
            <w:tcW w:w="2332" w:type="pct"/>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编制单位：兴国县中医院</w:t>
            </w:r>
          </w:p>
        </w:tc>
        <w:tc>
          <w:tcPr>
            <w:tcW w:w="308" w:type="pct"/>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742" w:type="pct"/>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2022年度</w:t>
            </w:r>
          </w:p>
        </w:tc>
        <w:tc>
          <w:tcPr>
            <w:tcW w:w="676" w:type="pct"/>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939" w:type="pct"/>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59" w:hRule="atLeast"/>
        </w:trPr>
        <w:tc>
          <w:tcPr>
            <w:tcW w:w="233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项目</w:t>
            </w:r>
          </w:p>
        </w:tc>
        <w:tc>
          <w:tcPr>
            <w:tcW w:w="308" w:type="pct"/>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栏次</w:t>
            </w:r>
          </w:p>
        </w:tc>
        <w:tc>
          <w:tcPr>
            <w:tcW w:w="742" w:type="pct"/>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年初预算数</w:t>
            </w:r>
          </w:p>
        </w:tc>
        <w:tc>
          <w:tcPr>
            <w:tcW w:w="676" w:type="pct"/>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全年预算数</w:t>
            </w:r>
          </w:p>
        </w:tc>
        <w:tc>
          <w:tcPr>
            <w:tcW w:w="939" w:type="pct"/>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决算数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5" w:hRule="atLeast"/>
        </w:trPr>
        <w:tc>
          <w:tcPr>
            <w:tcW w:w="2332"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行次</w:t>
            </w:r>
          </w:p>
        </w:tc>
        <w:tc>
          <w:tcPr>
            <w:tcW w:w="30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74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67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c>
          <w:tcPr>
            <w:tcW w:w="93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5" w:hRule="atLeast"/>
        </w:trPr>
        <w:tc>
          <w:tcPr>
            <w:tcW w:w="2332"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一、“三公”经费支出</w:t>
            </w:r>
          </w:p>
        </w:tc>
        <w:tc>
          <w:tcPr>
            <w:tcW w:w="30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74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0"/>
                <w:szCs w:val="20"/>
                <w:u w:val="none"/>
              </w:rPr>
            </w:pPr>
          </w:p>
        </w:tc>
        <w:tc>
          <w:tcPr>
            <w:tcW w:w="67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0"/>
                <w:szCs w:val="20"/>
                <w:u w:val="none"/>
              </w:rPr>
            </w:pPr>
          </w:p>
        </w:tc>
        <w:tc>
          <w:tcPr>
            <w:tcW w:w="93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5" w:hRule="atLeast"/>
        </w:trPr>
        <w:tc>
          <w:tcPr>
            <w:tcW w:w="2332"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1.因公出国（境）费</w:t>
            </w:r>
          </w:p>
        </w:tc>
        <w:tc>
          <w:tcPr>
            <w:tcW w:w="30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c>
          <w:tcPr>
            <w:tcW w:w="74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0"/>
                <w:szCs w:val="20"/>
                <w:u w:val="none"/>
              </w:rPr>
            </w:pPr>
          </w:p>
        </w:tc>
        <w:tc>
          <w:tcPr>
            <w:tcW w:w="67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0"/>
                <w:szCs w:val="20"/>
                <w:u w:val="none"/>
              </w:rPr>
            </w:pPr>
          </w:p>
        </w:tc>
        <w:tc>
          <w:tcPr>
            <w:tcW w:w="93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5" w:hRule="atLeast"/>
        </w:trPr>
        <w:tc>
          <w:tcPr>
            <w:tcW w:w="2332"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2.公务用车购置及运行维护费</w:t>
            </w:r>
          </w:p>
        </w:tc>
        <w:tc>
          <w:tcPr>
            <w:tcW w:w="30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w:t>
            </w:r>
          </w:p>
        </w:tc>
        <w:tc>
          <w:tcPr>
            <w:tcW w:w="74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0"/>
                <w:szCs w:val="20"/>
                <w:u w:val="none"/>
              </w:rPr>
            </w:pPr>
          </w:p>
        </w:tc>
        <w:tc>
          <w:tcPr>
            <w:tcW w:w="67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0"/>
                <w:szCs w:val="20"/>
                <w:u w:val="none"/>
              </w:rPr>
            </w:pPr>
          </w:p>
        </w:tc>
        <w:tc>
          <w:tcPr>
            <w:tcW w:w="93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5" w:hRule="atLeast"/>
        </w:trPr>
        <w:tc>
          <w:tcPr>
            <w:tcW w:w="2332"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（1）公务用车购置费</w:t>
            </w:r>
          </w:p>
        </w:tc>
        <w:tc>
          <w:tcPr>
            <w:tcW w:w="30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w:t>
            </w:r>
          </w:p>
        </w:tc>
        <w:tc>
          <w:tcPr>
            <w:tcW w:w="74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0"/>
                <w:szCs w:val="20"/>
                <w:u w:val="none"/>
              </w:rPr>
            </w:pPr>
          </w:p>
        </w:tc>
        <w:tc>
          <w:tcPr>
            <w:tcW w:w="67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0"/>
                <w:szCs w:val="20"/>
                <w:u w:val="none"/>
              </w:rPr>
            </w:pPr>
          </w:p>
        </w:tc>
        <w:tc>
          <w:tcPr>
            <w:tcW w:w="93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5" w:hRule="atLeast"/>
        </w:trPr>
        <w:tc>
          <w:tcPr>
            <w:tcW w:w="2332"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（2）公务用车运行维护费</w:t>
            </w:r>
          </w:p>
        </w:tc>
        <w:tc>
          <w:tcPr>
            <w:tcW w:w="30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w:t>
            </w:r>
          </w:p>
        </w:tc>
        <w:tc>
          <w:tcPr>
            <w:tcW w:w="74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0"/>
                <w:szCs w:val="20"/>
                <w:u w:val="none"/>
              </w:rPr>
            </w:pPr>
          </w:p>
        </w:tc>
        <w:tc>
          <w:tcPr>
            <w:tcW w:w="67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0"/>
                <w:szCs w:val="20"/>
                <w:u w:val="none"/>
              </w:rPr>
            </w:pPr>
          </w:p>
        </w:tc>
        <w:tc>
          <w:tcPr>
            <w:tcW w:w="93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5" w:hRule="atLeast"/>
        </w:trPr>
        <w:tc>
          <w:tcPr>
            <w:tcW w:w="2332"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3.公务接待费</w:t>
            </w:r>
          </w:p>
        </w:tc>
        <w:tc>
          <w:tcPr>
            <w:tcW w:w="30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w:t>
            </w:r>
          </w:p>
        </w:tc>
        <w:tc>
          <w:tcPr>
            <w:tcW w:w="74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0"/>
                <w:szCs w:val="20"/>
                <w:u w:val="none"/>
              </w:rPr>
            </w:pPr>
          </w:p>
        </w:tc>
        <w:tc>
          <w:tcPr>
            <w:tcW w:w="67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0"/>
                <w:szCs w:val="20"/>
                <w:u w:val="none"/>
              </w:rPr>
            </w:pPr>
          </w:p>
        </w:tc>
        <w:tc>
          <w:tcPr>
            <w:tcW w:w="93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5" w:hRule="atLeast"/>
        </w:trPr>
        <w:tc>
          <w:tcPr>
            <w:tcW w:w="2332"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（1）国内接待费</w:t>
            </w:r>
          </w:p>
        </w:tc>
        <w:tc>
          <w:tcPr>
            <w:tcW w:w="30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w:t>
            </w:r>
          </w:p>
        </w:tc>
        <w:tc>
          <w:tcPr>
            <w:tcW w:w="74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67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93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5" w:hRule="atLeast"/>
        </w:trPr>
        <w:tc>
          <w:tcPr>
            <w:tcW w:w="2332"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其中：外事接待费</w:t>
            </w:r>
          </w:p>
        </w:tc>
        <w:tc>
          <w:tcPr>
            <w:tcW w:w="30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w:t>
            </w:r>
          </w:p>
        </w:tc>
        <w:tc>
          <w:tcPr>
            <w:tcW w:w="74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67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93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5" w:hRule="atLeast"/>
        </w:trPr>
        <w:tc>
          <w:tcPr>
            <w:tcW w:w="2332"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（2）国（境）外接待费</w:t>
            </w:r>
          </w:p>
        </w:tc>
        <w:tc>
          <w:tcPr>
            <w:tcW w:w="30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w:t>
            </w:r>
          </w:p>
        </w:tc>
        <w:tc>
          <w:tcPr>
            <w:tcW w:w="74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67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93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5" w:hRule="atLeast"/>
        </w:trPr>
        <w:tc>
          <w:tcPr>
            <w:tcW w:w="2332"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二、相关统计数</w:t>
            </w:r>
          </w:p>
        </w:tc>
        <w:tc>
          <w:tcPr>
            <w:tcW w:w="30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w:t>
            </w:r>
          </w:p>
        </w:tc>
        <w:tc>
          <w:tcPr>
            <w:tcW w:w="74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67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93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5" w:hRule="atLeast"/>
        </w:trPr>
        <w:tc>
          <w:tcPr>
            <w:tcW w:w="2332"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1.因公出国（境）团组数（个）</w:t>
            </w:r>
          </w:p>
        </w:tc>
        <w:tc>
          <w:tcPr>
            <w:tcW w:w="30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w:t>
            </w:r>
          </w:p>
        </w:tc>
        <w:tc>
          <w:tcPr>
            <w:tcW w:w="74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67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93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5" w:hRule="atLeast"/>
        </w:trPr>
        <w:tc>
          <w:tcPr>
            <w:tcW w:w="2332"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2.因公出国（境）人次数（人）</w:t>
            </w:r>
          </w:p>
        </w:tc>
        <w:tc>
          <w:tcPr>
            <w:tcW w:w="30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w:t>
            </w:r>
          </w:p>
        </w:tc>
        <w:tc>
          <w:tcPr>
            <w:tcW w:w="74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67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93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5" w:hRule="atLeast"/>
        </w:trPr>
        <w:tc>
          <w:tcPr>
            <w:tcW w:w="2332"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3.公务用车购置数（辆）</w:t>
            </w:r>
          </w:p>
        </w:tc>
        <w:tc>
          <w:tcPr>
            <w:tcW w:w="30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w:t>
            </w:r>
          </w:p>
        </w:tc>
        <w:tc>
          <w:tcPr>
            <w:tcW w:w="74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67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93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5" w:hRule="atLeast"/>
        </w:trPr>
        <w:tc>
          <w:tcPr>
            <w:tcW w:w="2332"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4.公务用车保有量（辆）</w:t>
            </w:r>
          </w:p>
        </w:tc>
        <w:tc>
          <w:tcPr>
            <w:tcW w:w="30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14</w:t>
            </w:r>
          </w:p>
        </w:tc>
        <w:tc>
          <w:tcPr>
            <w:tcW w:w="74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67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93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5" w:hRule="atLeast"/>
        </w:trPr>
        <w:tc>
          <w:tcPr>
            <w:tcW w:w="2332"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5.国内公务接待批次（个）</w:t>
            </w:r>
          </w:p>
        </w:tc>
        <w:tc>
          <w:tcPr>
            <w:tcW w:w="30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w:t>
            </w:r>
          </w:p>
        </w:tc>
        <w:tc>
          <w:tcPr>
            <w:tcW w:w="74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67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93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5" w:hRule="atLeast"/>
        </w:trPr>
        <w:tc>
          <w:tcPr>
            <w:tcW w:w="2332"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其中：外事接待批次（个）</w:t>
            </w:r>
          </w:p>
        </w:tc>
        <w:tc>
          <w:tcPr>
            <w:tcW w:w="30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16</w:t>
            </w:r>
          </w:p>
        </w:tc>
        <w:tc>
          <w:tcPr>
            <w:tcW w:w="74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67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93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5" w:hRule="atLeast"/>
        </w:trPr>
        <w:tc>
          <w:tcPr>
            <w:tcW w:w="2332"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6.国内公务接待人次（人）</w:t>
            </w:r>
          </w:p>
        </w:tc>
        <w:tc>
          <w:tcPr>
            <w:tcW w:w="30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17</w:t>
            </w:r>
          </w:p>
        </w:tc>
        <w:tc>
          <w:tcPr>
            <w:tcW w:w="74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67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93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5" w:hRule="atLeast"/>
        </w:trPr>
        <w:tc>
          <w:tcPr>
            <w:tcW w:w="2332"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其中：外事接待人次（人）</w:t>
            </w:r>
          </w:p>
        </w:tc>
        <w:tc>
          <w:tcPr>
            <w:tcW w:w="30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18</w:t>
            </w:r>
          </w:p>
        </w:tc>
        <w:tc>
          <w:tcPr>
            <w:tcW w:w="74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67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93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5" w:hRule="atLeast"/>
        </w:trPr>
        <w:tc>
          <w:tcPr>
            <w:tcW w:w="2332"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7.国（境）外公务接待批次（个）</w:t>
            </w:r>
          </w:p>
        </w:tc>
        <w:tc>
          <w:tcPr>
            <w:tcW w:w="30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19</w:t>
            </w:r>
          </w:p>
        </w:tc>
        <w:tc>
          <w:tcPr>
            <w:tcW w:w="74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67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93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5" w:hRule="atLeast"/>
        </w:trPr>
        <w:tc>
          <w:tcPr>
            <w:tcW w:w="2332"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8.国（境）外公务接待人次（人）</w:t>
            </w:r>
          </w:p>
        </w:tc>
        <w:tc>
          <w:tcPr>
            <w:tcW w:w="30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w:t>
            </w:r>
          </w:p>
        </w:tc>
        <w:tc>
          <w:tcPr>
            <w:tcW w:w="74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67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93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4" w:hRule="atLeast"/>
        </w:trPr>
        <w:tc>
          <w:tcPr>
            <w:tcW w:w="5000" w:type="pct"/>
            <w:gridSpan w:val="5"/>
            <w:vMerge w:val="restart"/>
            <w:tcBorders>
              <w:top w:val="nil"/>
              <w:left w:val="nil"/>
              <w:bottom w:val="nil"/>
              <w:right w:val="nil"/>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注：本表反映部门(单位)本年度财政拨款“三公”经费支出预决算情况。年初预算数指年初“三公”经费部门预算数（省级单位含上年结转数）；全年预算数指按规定程序调整调剂后的全年“三公”经费部门预算数；决算数反映当年预算安排的实际支出数（省级单位含上年结转资金安排的支出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35" w:hRule="atLeast"/>
        </w:trPr>
        <w:tc>
          <w:tcPr>
            <w:tcW w:w="5000" w:type="pct"/>
            <w:gridSpan w:val="5"/>
            <w:vMerge w:val="continue"/>
            <w:tcBorders>
              <w:top w:val="nil"/>
              <w:left w:val="nil"/>
              <w:bottom w:val="nil"/>
              <w:right w:val="nil"/>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r>
    </w:tbl>
    <w:p>
      <w:pPr>
        <w:pStyle w:val="2"/>
        <w:ind w:left="0" w:leftChars="0" w:firstLine="0" w:firstLineChars="0"/>
      </w:pPr>
    </w:p>
    <w:p>
      <w:pPr>
        <w:pStyle w:val="2"/>
      </w:pPr>
    </w:p>
    <w:p>
      <w:pPr>
        <w:pStyle w:val="2"/>
      </w:pPr>
    </w:p>
    <w:p>
      <w:pPr>
        <w:rPr>
          <w:sz w:val="18"/>
          <w:szCs w:val="18"/>
        </w:rPr>
      </w:pPr>
    </w:p>
    <w:p>
      <w:pPr>
        <w:rPr>
          <w:sz w:val="18"/>
          <w:szCs w:val="18"/>
        </w:rPr>
      </w:pPr>
    </w:p>
    <w:p>
      <w:pPr>
        <w:rPr>
          <w:sz w:val="18"/>
          <w:szCs w:val="18"/>
        </w:rPr>
      </w:pPr>
    </w:p>
    <w:p>
      <w:pPr>
        <w:rPr>
          <w:rFonts w:hint="eastAsia"/>
          <w:szCs w:val="18"/>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ind w:left="0" w:leftChars="0" w:firstLine="0" w:firstLineChars="0"/>
        <w:rPr>
          <w:rFonts w:hint="eastAsia"/>
        </w:rPr>
      </w:pPr>
    </w:p>
    <w:p>
      <w:pPr>
        <w:pStyle w:val="2"/>
        <w:ind w:left="0" w:leftChars="0" w:firstLine="0" w:firstLineChars="0"/>
        <w:rPr>
          <w:rFonts w:hint="eastAsia"/>
        </w:rPr>
      </w:pPr>
    </w:p>
    <w:p>
      <w:pPr>
        <w:pStyle w:val="2"/>
        <w:ind w:left="0" w:leftChars="0" w:firstLine="0" w:firstLineChars="0"/>
        <w:rPr>
          <w:rFonts w:hint="eastAsia"/>
        </w:rPr>
      </w:pPr>
    </w:p>
    <w:p>
      <w:pPr>
        <w:rPr>
          <w:rFonts w:hint="eastAsia"/>
        </w:rPr>
        <w:sectPr>
          <w:pgSz w:w="11906" w:h="16838"/>
          <w:pgMar w:top="720" w:right="720" w:bottom="720" w:left="720" w:header="851" w:footer="992" w:gutter="0"/>
          <w:cols w:space="425" w:num="1"/>
          <w:docGrid w:type="lines" w:linePitch="312" w:charSpace="0"/>
        </w:sectPr>
      </w:pPr>
      <w:r>
        <w:rPr>
          <w:rFonts w:hint="eastAsia"/>
        </w:rPr>
        <w:br w:type="page"/>
      </w:r>
    </w:p>
    <w:tbl>
      <w:tblPr>
        <w:tblStyle w:val="8"/>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6814"/>
        <w:gridCol w:w="1289"/>
        <w:gridCol w:w="239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40" w:hRule="atLeast"/>
        </w:trPr>
        <w:tc>
          <w:tcPr>
            <w:tcW w:w="5000" w:type="pct"/>
            <w:gridSpan w:val="3"/>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44"/>
                <w:szCs w:val="44"/>
                <w:u w:val="none"/>
              </w:rPr>
            </w:pPr>
            <w:r>
              <w:rPr>
                <w:rFonts w:hint="eastAsia" w:ascii="宋体" w:hAnsi="宋体" w:eastAsia="宋体" w:cs="宋体"/>
                <w:b/>
                <w:bCs/>
                <w:i w:val="0"/>
                <w:color w:val="000000"/>
                <w:kern w:val="0"/>
                <w:sz w:val="36"/>
                <w:szCs w:val="36"/>
                <w:u w:val="none"/>
                <w:lang w:val="en-US" w:eastAsia="zh-CN" w:bidi="ar"/>
              </w:rPr>
              <w:t>国有资产占用情况表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55" w:hRule="atLeast"/>
        </w:trPr>
        <w:tc>
          <w:tcPr>
            <w:tcW w:w="3246" w:type="pct"/>
            <w:tcBorders>
              <w:top w:val="nil"/>
              <w:left w:val="nil"/>
              <w:bottom w:val="nil"/>
              <w:right w:val="nil"/>
            </w:tcBorders>
            <w:shd w:val="clear" w:color="auto" w:fill="auto"/>
            <w:noWrap/>
            <w:tcMar>
              <w:top w:w="15" w:type="dxa"/>
              <w:left w:w="15" w:type="dxa"/>
              <w:right w:w="15" w:type="dxa"/>
            </w:tcMar>
            <w:vAlign w:val="bottom"/>
          </w:tcPr>
          <w:p>
            <w:pPr>
              <w:rPr>
                <w:rFonts w:hint="eastAsia" w:ascii="Arial" w:hAnsi="Arial" w:cs="Arial"/>
                <w:i w:val="0"/>
                <w:color w:val="000000"/>
                <w:sz w:val="20"/>
                <w:szCs w:val="20"/>
                <w:u w:val="none"/>
              </w:rPr>
            </w:pPr>
          </w:p>
        </w:tc>
        <w:tc>
          <w:tcPr>
            <w:tcW w:w="614" w:type="pct"/>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1139" w:type="pct"/>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公开10表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55" w:hRule="atLeast"/>
        </w:trPr>
        <w:tc>
          <w:tcPr>
            <w:tcW w:w="3246" w:type="pct"/>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编制单位：兴国县中医院</w:t>
            </w:r>
          </w:p>
        </w:tc>
        <w:tc>
          <w:tcPr>
            <w:tcW w:w="614" w:type="pct"/>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2022年度</w:t>
            </w:r>
          </w:p>
        </w:tc>
        <w:tc>
          <w:tcPr>
            <w:tcW w:w="1139" w:type="pct"/>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单位：台、辆、套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12" w:hRule="atLeast"/>
        </w:trPr>
        <w:tc>
          <w:tcPr>
            <w:tcW w:w="324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  目</w:t>
            </w:r>
          </w:p>
        </w:tc>
        <w:tc>
          <w:tcPr>
            <w:tcW w:w="614" w:type="pct"/>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栏次</w:t>
            </w:r>
          </w:p>
        </w:tc>
        <w:tc>
          <w:tcPr>
            <w:tcW w:w="1139" w:type="pct"/>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决算数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5" w:hRule="atLeast"/>
        </w:trPr>
        <w:tc>
          <w:tcPr>
            <w:tcW w:w="324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一、车辆数合计(台、辆)</w:t>
            </w:r>
          </w:p>
        </w:tc>
        <w:tc>
          <w:tcPr>
            <w:tcW w:w="61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113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5" w:hRule="atLeast"/>
        </w:trPr>
        <w:tc>
          <w:tcPr>
            <w:tcW w:w="324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1.副部（省）级及以上领导用车</w:t>
            </w:r>
          </w:p>
        </w:tc>
        <w:tc>
          <w:tcPr>
            <w:tcW w:w="61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c>
          <w:tcPr>
            <w:tcW w:w="113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5" w:hRule="atLeast"/>
        </w:trPr>
        <w:tc>
          <w:tcPr>
            <w:tcW w:w="324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2.主要领导干部用车</w:t>
            </w:r>
          </w:p>
        </w:tc>
        <w:tc>
          <w:tcPr>
            <w:tcW w:w="61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w:t>
            </w:r>
          </w:p>
        </w:tc>
        <w:tc>
          <w:tcPr>
            <w:tcW w:w="113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5" w:hRule="atLeast"/>
        </w:trPr>
        <w:tc>
          <w:tcPr>
            <w:tcW w:w="324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3.机要通信用车</w:t>
            </w:r>
          </w:p>
        </w:tc>
        <w:tc>
          <w:tcPr>
            <w:tcW w:w="61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w:t>
            </w:r>
          </w:p>
        </w:tc>
        <w:tc>
          <w:tcPr>
            <w:tcW w:w="113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5" w:hRule="atLeast"/>
        </w:trPr>
        <w:tc>
          <w:tcPr>
            <w:tcW w:w="324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4.应急保障用车</w:t>
            </w:r>
          </w:p>
        </w:tc>
        <w:tc>
          <w:tcPr>
            <w:tcW w:w="61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w:t>
            </w:r>
          </w:p>
        </w:tc>
        <w:tc>
          <w:tcPr>
            <w:tcW w:w="113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5" w:hRule="atLeast"/>
        </w:trPr>
        <w:tc>
          <w:tcPr>
            <w:tcW w:w="324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5.执法执勤用车</w:t>
            </w:r>
          </w:p>
        </w:tc>
        <w:tc>
          <w:tcPr>
            <w:tcW w:w="61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w:t>
            </w:r>
          </w:p>
        </w:tc>
        <w:tc>
          <w:tcPr>
            <w:tcW w:w="113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5" w:hRule="atLeast"/>
        </w:trPr>
        <w:tc>
          <w:tcPr>
            <w:tcW w:w="324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6.特种专业技术用车</w:t>
            </w:r>
          </w:p>
        </w:tc>
        <w:tc>
          <w:tcPr>
            <w:tcW w:w="61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w:t>
            </w:r>
          </w:p>
        </w:tc>
        <w:tc>
          <w:tcPr>
            <w:tcW w:w="113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5" w:hRule="atLeast"/>
        </w:trPr>
        <w:tc>
          <w:tcPr>
            <w:tcW w:w="324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7.离退休干部用车</w:t>
            </w:r>
          </w:p>
        </w:tc>
        <w:tc>
          <w:tcPr>
            <w:tcW w:w="61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w:t>
            </w:r>
          </w:p>
        </w:tc>
        <w:tc>
          <w:tcPr>
            <w:tcW w:w="113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5" w:hRule="atLeast"/>
        </w:trPr>
        <w:tc>
          <w:tcPr>
            <w:tcW w:w="324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8.其他用车</w:t>
            </w:r>
          </w:p>
        </w:tc>
        <w:tc>
          <w:tcPr>
            <w:tcW w:w="61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w:t>
            </w:r>
          </w:p>
        </w:tc>
        <w:tc>
          <w:tcPr>
            <w:tcW w:w="113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5" w:hRule="atLeast"/>
        </w:trPr>
        <w:tc>
          <w:tcPr>
            <w:tcW w:w="324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二、单价100万元（含）以上设备（不含车辆）</w:t>
            </w:r>
          </w:p>
        </w:tc>
        <w:tc>
          <w:tcPr>
            <w:tcW w:w="61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w:t>
            </w:r>
          </w:p>
        </w:tc>
        <w:tc>
          <w:tcPr>
            <w:tcW w:w="113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8" w:hRule="atLeast"/>
        </w:trPr>
        <w:tc>
          <w:tcPr>
            <w:tcW w:w="5000" w:type="pct"/>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注：本表反映截止2022年12月31日，部门(单位)占用的国有资产情况。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4" w:hRule="atLeast"/>
        </w:trPr>
        <w:tc>
          <w:tcPr>
            <w:tcW w:w="5000" w:type="pct"/>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说明：当此表数据为空时，即本部门（单位）无相关资产。</w:t>
            </w:r>
          </w:p>
        </w:tc>
      </w:tr>
    </w:tbl>
    <w:p>
      <w:pPr>
        <w:pStyle w:val="2"/>
        <w:ind w:left="0" w:leftChars="0" w:firstLine="0" w:firstLineChars="0"/>
        <w:rPr>
          <w:rFonts w:hint="eastAsia"/>
        </w:rPr>
      </w:pPr>
    </w:p>
    <w:p>
      <w:pPr>
        <w:pStyle w:val="2"/>
        <w:rPr>
          <w:rFonts w:hint="eastAsia"/>
        </w:rPr>
      </w:pPr>
    </w:p>
    <w:p>
      <w:pPr>
        <w:pStyle w:val="2"/>
        <w:ind w:firstLine="0"/>
        <w:rPr>
          <w:rFonts w:hint="eastAsia"/>
        </w:rPr>
      </w:pPr>
    </w:p>
    <w:p>
      <w:pPr>
        <w:pStyle w:val="2"/>
        <w:rPr>
          <w:rFonts w:hint="eastAsia"/>
        </w:rPr>
      </w:pPr>
    </w:p>
    <w:p>
      <w:pPr>
        <w:pStyle w:val="2"/>
        <w:rPr>
          <w:rFonts w:hint="eastAsia"/>
        </w:rPr>
      </w:pPr>
    </w:p>
    <w:p>
      <w:pPr>
        <w:pStyle w:val="2"/>
        <w:ind w:firstLine="14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pPr>
    </w:p>
    <w:p>
      <w:pPr>
        <w:rPr>
          <w:rFonts w:hint="eastAsia"/>
          <w:sz w:val="18"/>
          <w:szCs w:val="18"/>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pPr>
    </w:p>
    <w:p>
      <w:pPr>
        <w:widowControl/>
        <w:spacing w:line="600" w:lineRule="exact"/>
        <w:jc w:val="both"/>
        <w:rPr>
          <w:rFonts w:hint="eastAsia" w:ascii="方正小标宋简体" w:hAnsi="方正小标宋简体" w:eastAsia="方正小标宋简体" w:cs="方正小标宋简体"/>
          <w:bCs/>
          <w:sz w:val="44"/>
          <w:szCs w:val="44"/>
        </w:rPr>
      </w:pPr>
    </w:p>
    <w:p>
      <w:pPr>
        <w:widowControl/>
        <w:spacing w:line="600" w:lineRule="exact"/>
        <w:jc w:val="center"/>
        <w:rPr>
          <w:rFonts w:hint="eastAsia" w:ascii="方正小标宋简体" w:hAnsi="方正小标宋简体" w:eastAsia="方正小标宋简体" w:cs="方正小标宋简体"/>
          <w:bCs/>
          <w:sz w:val="44"/>
          <w:szCs w:val="44"/>
        </w:rPr>
      </w:pPr>
    </w:p>
    <w:p>
      <w:pPr>
        <w:widowControl/>
        <w:spacing w:line="600" w:lineRule="exact"/>
        <w:jc w:val="center"/>
        <w:rPr>
          <w:rFonts w:hint="eastAsia" w:ascii="方正小标宋简体" w:hAnsi="方正小标宋简体" w:eastAsia="方正小标宋简体" w:cs="方正小标宋简体"/>
          <w:bCs/>
          <w:sz w:val="44"/>
          <w:szCs w:val="44"/>
        </w:rPr>
      </w:pPr>
    </w:p>
    <w:p>
      <w:pPr>
        <w:widowControl/>
        <w:spacing w:line="600" w:lineRule="exact"/>
        <w:jc w:val="center"/>
        <w:rPr>
          <w:rFonts w:hint="eastAsia" w:ascii="方正小标宋简体" w:hAnsi="方正小标宋简体" w:eastAsia="方正小标宋简体" w:cs="方正小标宋简体"/>
          <w:bCs/>
          <w:sz w:val="44"/>
          <w:szCs w:val="44"/>
        </w:rPr>
      </w:pPr>
    </w:p>
    <w:p>
      <w:pPr>
        <w:pStyle w:val="2"/>
        <w:rPr>
          <w:rFonts w:hint="eastAsia" w:ascii="方正小标宋简体" w:hAnsi="方正小标宋简体" w:eastAsia="方正小标宋简体" w:cs="方正小标宋简体"/>
          <w:bCs/>
          <w:sz w:val="44"/>
          <w:szCs w:val="44"/>
        </w:rPr>
        <w:sectPr>
          <w:pgSz w:w="11906" w:h="16838"/>
          <w:pgMar w:top="720" w:right="720" w:bottom="720" w:left="720" w:header="851" w:footer="992" w:gutter="0"/>
          <w:cols w:space="425" w:num="1"/>
          <w:docGrid w:type="lines" w:linePitch="312" w:charSpace="0"/>
        </w:sectPr>
      </w:pPr>
    </w:p>
    <w:p>
      <w:pPr>
        <w:widowControl/>
        <w:spacing w:line="600" w:lineRule="exact"/>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第三部分  2022年度单位决算情况说明</w:t>
      </w:r>
    </w:p>
    <w:p>
      <w:pPr>
        <w:spacing w:line="560" w:lineRule="exact"/>
        <w:ind w:firstLine="630"/>
        <w:jc w:val="left"/>
        <w:rPr>
          <w:rFonts w:ascii="仿宋_GB2312" w:hAnsi="仿宋_GB2312" w:eastAsia="仿宋_GB2312"/>
          <w:sz w:val="32"/>
          <w:szCs w:val="32"/>
        </w:rPr>
      </w:pPr>
    </w:p>
    <w:p>
      <w:pPr>
        <w:ind w:firstLine="630"/>
        <w:rPr>
          <w:rFonts w:ascii="黑体" w:hAnsi="黑体" w:eastAsia="黑体"/>
          <w:sz w:val="32"/>
          <w:szCs w:val="32"/>
        </w:rPr>
      </w:pPr>
      <w:r>
        <w:rPr>
          <w:rFonts w:hint="eastAsia" w:ascii="黑体" w:hAnsi="黑体" w:eastAsia="黑体"/>
          <w:sz w:val="32"/>
          <w:szCs w:val="32"/>
        </w:rPr>
        <w:t>一、收入决算情况说明</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ascii="仿宋_GB2312" w:hAnsi="仿宋_GB2312" w:eastAsia="仿宋_GB2312" w:cs="Times New Roman"/>
          <w:sz w:val="32"/>
          <w:szCs w:val="32"/>
        </w:rPr>
      </w:pPr>
      <w:r>
        <w:rPr>
          <w:rFonts w:hint="eastAsia" w:ascii="仿宋_GB2312" w:hAnsi="仿宋_GB2312" w:eastAsia="仿宋_GB2312" w:cs="Times New Roman"/>
          <w:sz w:val="32"/>
          <w:szCs w:val="32"/>
        </w:rPr>
        <w:t>本单位2022年度收入总计21886.45万元，其中年初结转和结余0万元，较2021年增加0万元，增长0%；本年收入合计21886.45万元，较2021年增加1080.31万元，增长5.19%，主要原因是：</w:t>
      </w:r>
      <w:r>
        <w:rPr>
          <w:rFonts w:hint="eastAsia" w:ascii="仿宋" w:hAnsi="仿宋" w:eastAsia="仿宋" w:cs="仿宋"/>
          <w:sz w:val="32"/>
          <w:szCs w:val="32"/>
        </w:rPr>
        <w:t>新技术的开展和服务人次的增加致收入的增长</w:t>
      </w:r>
      <w:r>
        <w:rPr>
          <w:rFonts w:hint="eastAsia" w:ascii="仿宋_GB2312" w:hAnsi="仿宋_GB2312" w:eastAsia="仿宋_GB2312" w:cs="Times New Roman"/>
          <w:sz w:val="32"/>
          <w:szCs w:val="32"/>
        </w:rPr>
        <w:t>。</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ascii="仿宋_GB2312" w:hAnsi="仿宋_GB2312" w:eastAsia="仿宋_GB2312"/>
          <w:sz w:val="32"/>
          <w:szCs w:val="32"/>
        </w:rPr>
      </w:pPr>
      <w:r>
        <w:rPr>
          <w:rFonts w:hint="eastAsia" w:ascii="仿宋_GB2312" w:hAnsi="仿宋_GB2312" w:eastAsia="仿宋_GB2312" w:cs="Times New Roman"/>
          <w:sz w:val="32"/>
          <w:szCs w:val="32"/>
        </w:rPr>
        <w:t>本年收入的具体构成为：财政拨款收入1017.13万元，占4.65%；事业收入20745.65万元，占 94.79%；经营收</w:t>
      </w:r>
      <w:r>
        <w:rPr>
          <w:rFonts w:hint="eastAsia" w:ascii="仿宋_GB2312" w:hAnsi="仿宋_GB2312" w:eastAsia="仿宋_GB2312" w:cs="Times New Roman"/>
          <w:sz w:val="32"/>
          <w:szCs w:val="32"/>
          <w:lang w:eastAsia="zh-CN"/>
        </w:rPr>
        <w:t>入</w:t>
      </w:r>
      <w:r>
        <w:rPr>
          <w:rFonts w:hint="eastAsia" w:ascii="仿宋_GB2312" w:hAnsi="仿宋_GB2312" w:eastAsia="仿宋_GB2312" w:cs="Times New Roman"/>
          <w:sz w:val="32"/>
          <w:szCs w:val="32"/>
        </w:rPr>
        <w:t>0万元，占0%；其他收入123.67万元，</w:t>
      </w:r>
      <w:r>
        <w:rPr>
          <w:rFonts w:hint="eastAsia" w:ascii="仿宋_GB2312" w:hAnsi="仿宋_GB2312" w:eastAsia="仿宋_GB2312" w:cs="Times New Roman"/>
          <w:sz w:val="32"/>
          <w:szCs w:val="32"/>
          <w:lang w:eastAsia="zh-CN"/>
        </w:rPr>
        <w:t>占</w:t>
      </w:r>
      <w:r>
        <w:rPr>
          <w:rFonts w:hint="eastAsia" w:ascii="仿宋_GB2312" w:hAnsi="仿宋_GB2312" w:eastAsia="仿宋_GB2312" w:cs="Times New Roman"/>
          <w:sz w:val="32"/>
          <w:szCs w:val="32"/>
        </w:rPr>
        <w:t>0.56%。</w:t>
      </w:r>
      <w:r>
        <w:rPr>
          <w:rFonts w:hint="eastAsia" w:ascii="仿宋_GB2312" w:hAnsi="仿宋_GB2312" w:eastAsia="仿宋_GB2312"/>
          <w:sz w:val="32"/>
          <w:szCs w:val="32"/>
        </w:rPr>
        <w:t xml:space="preserve">  </w:t>
      </w:r>
    </w:p>
    <w:p>
      <w:pPr>
        <w:ind w:firstLine="630"/>
        <w:rPr>
          <w:rFonts w:ascii="黑体" w:hAnsi="黑体" w:eastAsia="黑体"/>
          <w:sz w:val="32"/>
          <w:szCs w:val="32"/>
        </w:rPr>
      </w:pPr>
      <w:r>
        <w:rPr>
          <w:rFonts w:hint="eastAsia" w:ascii="黑体" w:hAnsi="黑体" w:eastAsia="黑体"/>
          <w:sz w:val="32"/>
          <w:szCs w:val="32"/>
        </w:rPr>
        <w:t>二、支出决算情况说明</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ascii="仿宋_GB2312" w:hAnsi="仿宋_GB2312" w:eastAsia="仿宋_GB2312" w:cs="Times New Roman"/>
          <w:sz w:val="32"/>
          <w:szCs w:val="32"/>
        </w:rPr>
      </w:pPr>
      <w:r>
        <w:rPr>
          <w:rFonts w:hint="eastAsia" w:ascii="仿宋_GB2312" w:hAnsi="仿宋_GB2312" w:eastAsia="仿宋_GB2312" w:cs="Times New Roman"/>
          <w:sz w:val="32"/>
          <w:szCs w:val="32"/>
        </w:rPr>
        <w:t>本单位2022年度支出总计21886.45万元，其中本年支出合计21886.45万元，较2021年增加1080.31万元，增长5.19 %，主要原因是：医疗单位因业务增长导致支出增加；年末结转和结余0万元，较2021年增加0万元，增长0%，</w:t>
      </w:r>
      <w:r>
        <w:rPr>
          <w:rFonts w:hint="eastAsia" w:ascii="仿宋_GB2312" w:hAnsi="仿宋_GB2312" w:eastAsia="仿宋_GB2312"/>
          <w:sz w:val="32"/>
          <w:szCs w:val="32"/>
        </w:rPr>
        <w:t>主要原因是：</w:t>
      </w:r>
      <w:r>
        <w:rPr>
          <w:rFonts w:hint="eastAsia" w:ascii="仿宋_GB2312" w:hAnsi="仿宋_GB2312" w:eastAsia="仿宋_GB2312" w:cs="Times New Roman"/>
          <w:sz w:val="32"/>
          <w:szCs w:val="32"/>
        </w:rPr>
        <w:t>年末</w:t>
      </w:r>
      <w:r>
        <w:rPr>
          <w:rFonts w:hint="eastAsia" w:ascii="仿宋_GB2312" w:hAnsi="仿宋_GB2312" w:eastAsia="仿宋_GB2312"/>
          <w:sz w:val="32"/>
          <w:szCs w:val="32"/>
        </w:rPr>
        <w:t>结余结转没有变化。</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ascii="仿宋_GB2312" w:hAnsi="仿宋_GB2312" w:eastAsia="仿宋_GB2312"/>
          <w:sz w:val="32"/>
          <w:szCs w:val="32"/>
        </w:rPr>
      </w:pPr>
      <w:r>
        <w:rPr>
          <w:rFonts w:hint="eastAsia" w:ascii="仿宋_GB2312" w:hAnsi="仿宋_GB2312" w:eastAsia="仿宋_GB2312" w:cs="Times New Roman"/>
          <w:sz w:val="32"/>
          <w:szCs w:val="32"/>
        </w:rPr>
        <w:t xml:space="preserve"> </w:t>
      </w:r>
      <w:r>
        <w:rPr>
          <w:rFonts w:hint="eastAsia" w:ascii="仿宋_GB2312" w:hAnsi="仿宋_GB2312" w:eastAsia="仿宋_GB2312"/>
          <w:sz w:val="32"/>
          <w:szCs w:val="32"/>
        </w:rPr>
        <w:t>本年支出的具体构成为：基本支</w:t>
      </w:r>
      <w:r>
        <w:rPr>
          <w:rFonts w:hint="eastAsia" w:ascii="仿宋_GB2312" w:hAnsi="仿宋_GB2312" w:eastAsia="仿宋_GB2312"/>
          <w:sz w:val="32"/>
          <w:szCs w:val="32"/>
          <w:lang w:eastAsia="zh-CN"/>
        </w:rPr>
        <w:t>出</w:t>
      </w:r>
      <w:r>
        <w:rPr>
          <w:rFonts w:hint="eastAsia" w:ascii="仿宋_GB2312" w:hAnsi="仿宋_GB2312" w:eastAsia="仿宋_GB2312"/>
          <w:sz w:val="32"/>
          <w:szCs w:val="32"/>
        </w:rPr>
        <w:t>21454.50元，占98.03%；项目支出431.95万元，占1.97%；经营支出0万元，占0%；其他支出（对附属单位补助支出、上缴上级支出）0万元，</w:t>
      </w:r>
      <w:r>
        <w:rPr>
          <w:rFonts w:hint="eastAsia" w:ascii="仿宋_GB2312" w:hAnsi="仿宋_GB2312" w:eastAsia="仿宋_GB2312"/>
          <w:sz w:val="32"/>
          <w:szCs w:val="32"/>
          <w:lang w:eastAsia="zh-CN"/>
        </w:rPr>
        <w:t>占</w:t>
      </w:r>
      <w:r>
        <w:rPr>
          <w:rFonts w:hint="eastAsia" w:ascii="仿宋_GB2312" w:hAnsi="仿宋_GB2312" w:eastAsia="仿宋_GB2312"/>
          <w:sz w:val="32"/>
          <w:szCs w:val="32"/>
        </w:rPr>
        <w:t>0%。</w:t>
      </w:r>
    </w:p>
    <w:p>
      <w:pPr>
        <w:spacing w:line="560" w:lineRule="exact"/>
        <w:ind w:firstLine="630"/>
        <w:rPr>
          <w:rFonts w:ascii="黑体" w:hAnsi="黑体" w:eastAsia="黑体"/>
          <w:sz w:val="32"/>
          <w:szCs w:val="32"/>
        </w:rPr>
      </w:pPr>
      <w:r>
        <w:rPr>
          <w:rFonts w:hint="eastAsia" w:ascii="黑体" w:hAnsi="黑体" w:eastAsia="黑体"/>
          <w:sz w:val="32"/>
          <w:szCs w:val="32"/>
        </w:rPr>
        <w:t>三、财政拨款支出决算情况说明</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ascii="仿宋_GB2312" w:hAnsi="仿宋_GB2312" w:eastAsia="仿宋_GB2312"/>
          <w:sz w:val="32"/>
          <w:szCs w:val="32"/>
        </w:rPr>
      </w:pPr>
      <w:r>
        <w:rPr>
          <w:rFonts w:hint="eastAsia" w:ascii="仿宋_GB2312" w:hAnsi="仿宋_GB2312" w:eastAsia="仿宋_GB2312"/>
          <w:sz w:val="32"/>
          <w:szCs w:val="32"/>
        </w:rPr>
        <w:t>本单位2022年度财政拨款本年支出年初预算数为1017.13万元，决算数为1017.13万元，完成年初预算的100%。其中：</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（一）</w:t>
      </w:r>
      <w:r>
        <w:rPr>
          <w:rFonts w:hint="eastAsia" w:ascii="仿宋_GB2312" w:hAnsi="仿宋_GB2312" w:eastAsia="仿宋_GB2312" w:cs="仿宋_GB2312"/>
          <w:kern w:val="0"/>
          <w:sz w:val="32"/>
          <w:szCs w:val="32"/>
        </w:rPr>
        <w:t>社会保障和就业</w:t>
      </w:r>
      <w:r>
        <w:rPr>
          <w:rFonts w:hint="eastAsia" w:ascii="仿宋_GB2312" w:hAnsi="仿宋_GB2312" w:eastAsia="仿宋_GB2312"/>
          <w:sz w:val="32"/>
          <w:szCs w:val="32"/>
        </w:rPr>
        <w:t>支出年初预算数为69.89万元，决算数为69.89万元，完成年初预算的100%，主要原因是：无变化。</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cs="仿宋_GB2312"/>
          <w:kern w:val="0"/>
          <w:sz w:val="32"/>
          <w:szCs w:val="32"/>
        </w:rPr>
        <w:t>（二）卫生健康</w:t>
      </w:r>
      <w:r>
        <w:rPr>
          <w:rFonts w:hint="eastAsia" w:ascii="仿宋_GB2312" w:hAnsi="仿宋_GB2312" w:eastAsia="仿宋_GB2312"/>
          <w:sz w:val="32"/>
          <w:szCs w:val="32"/>
        </w:rPr>
        <w:t>支出年初预算数为947.24万元，决算数为947.24万元，完成年初预算的100%，主要原因是</w:t>
      </w:r>
      <w:r>
        <w:rPr>
          <w:rFonts w:hint="eastAsia" w:ascii="仿宋_GB2312" w:hAnsi="仿宋_GB2312" w:eastAsia="仿宋_GB2312"/>
          <w:sz w:val="32"/>
          <w:szCs w:val="32"/>
          <w:lang w:eastAsia="zh-CN"/>
        </w:rPr>
        <w:t>：</w:t>
      </w:r>
      <w:r>
        <w:rPr>
          <w:rFonts w:hint="eastAsia" w:ascii="仿宋_GB2312" w:hAnsi="仿宋_GB2312" w:eastAsia="仿宋_GB2312"/>
          <w:sz w:val="32"/>
          <w:szCs w:val="32"/>
        </w:rPr>
        <w:t>无变化。</w:t>
      </w:r>
    </w:p>
    <w:p>
      <w:pPr>
        <w:ind w:firstLine="640" w:firstLineChars="200"/>
        <w:rPr>
          <w:rFonts w:ascii="黑体" w:hAnsi="黑体" w:eastAsia="黑体"/>
          <w:sz w:val="32"/>
          <w:szCs w:val="32"/>
        </w:rPr>
      </w:pPr>
      <w:r>
        <w:rPr>
          <w:rFonts w:hint="eastAsia" w:ascii="黑体" w:hAnsi="黑体" w:eastAsia="黑体"/>
          <w:sz w:val="32"/>
          <w:szCs w:val="32"/>
        </w:rPr>
        <w:t>四、一般公共预算财政拨款基本支出决算情况说明</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ascii="仿宋_GB2312" w:hAnsi="仿宋_GB2312" w:eastAsia="仿宋_GB2312"/>
          <w:sz w:val="32"/>
          <w:szCs w:val="32"/>
        </w:rPr>
      </w:pPr>
      <w:r>
        <w:rPr>
          <w:rFonts w:hint="eastAsia" w:ascii="仿宋_GB2312" w:hAnsi="仿宋_GB2312" w:eastAsia="仿宋_GB2312"/>
          <w:sz w:val="32"/>
          <w:szCs w:val="32"/>
        </w:rPr>
        <w:t>本单位2022年度一般公共预算财政拨款基本支出585.18万元，其中：</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ascii="仿宋_GB2312" w:hAnsi="仿宋_GB2312" w:eastAsia="仿宋_GB2312"/>
          <w:sz w:val="32"/>
          <w:szCs w:val="32"/>
        </w:rPr>
      </w:pPr>
      <w:r>
        <w:rPr>
          <w:rFonts w:hint="eastAsia" w:ascii="仿宋_GB2312" w:hAnsi="仿宋_GB2312" w:eastAsia="仿宋_GB2312"/>
          <w:sz w:val="32"/>
          <w:szCs w:val="32"/>
        </w:rPr>
        <w:t>（一）工资福利支出585.18万元</w:t>
      </w:r>
      <w:r>
        <w:rPr>
          <w:rFonts w:hint="eastAsia" w:ascii="仿宋_GB2312" w:hAnsi="仿宋_GB2312" w:eastAsia="仿宋_GB2312"/>
          <w:sz w:val="32"/>
          <w:szCs w:val="32"/>
          <w:lang w:eastAsia="zh-CN"/>
        </w:rPr>
        <w:t>，</w:t>
      </w:r>
      <w:r>
        <w:rPr>
          <w:rFonts w:hint="eastAsia" w:ascii="仿宋_GB2312" w:hAnsi="仿宋_GB2312" w:eastAsia="仿宋_GB2312"/>
          <w:sz w:val="32"/>
          <w:szCs w:val="32"/>
        </w:rPr>
        <w:t>较2021年减少33.62万元，下降5.43%，主要原因是</w:t>
      </w:r>
      <w:r>
        <w:rPr>
          <w:rFonts w:hint="eastAsia" w:ascii="仿宋_GB2312" w:hAnsi="仿宋_GB2312" w:eastAsia="仿宋_GB2312"/>
          <w:sz w:val="32"/>
          <w:szCs w:val="32"/>
          <w:lang w:eastAsia="zh-CN"/>
        </w:rPr>
        <w:t>：</w:t>
      </w:r>
      <w:r>
        <w:rPr>
          <w:rFonts w:hint="eastAsia" w:ascii="仿宋_GB2312" w:hAnsi="仿宋_GB2312" w:eastAsia="仿宋_GB2312"/>
          <w:sz w:val="32"/>
          <w:szCs w:val="32"/>
        </w:rPr>
        <w:t>人员经费减少。</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（二）商品和服务支出0万元，较2021年增加0万元，增长0%，主要原因是：本单位财政拨款基本支出没有该项支出。</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（三）对个人和家庭补助支出0万元，较2021年增加0万元，增长0 %，主要原因是：本单位财政拨款基本支出没有该项支出。</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（四）资本性支出0万元，较2021年增加0万元，增</w:t>
      </w:r>
      <w:r>
        <w:rPr>
          <w:rFonts w:hint="eastAsia" w:ascii="仿宋_GB2312" w:hAnsi="仿宋_GB2312" w:eastAsia="仿宋_GB2312"/>
          <w:sz w:val="32"/>
          <w:szCs w:val="32"/>
          <w:lang w:eastAsia="zh-CN"/>
        </w:rPr>
        <w:t>长</w:t>
      </w:r>
      <w:r>
        <w:rPr>
          <w:rFonts w:hint="eastAsia" w:ascii="仿宋_GB2312" w:hAnsi="仿宋_GB2312" w:eastAsia="仿宋_GB2312"/>
          <w:sz w:val="32"/>
          <w:szCs w:val="32"/>
        </w:rPr>
        <w:t>0 %，主要原因是：本单位财政拨款基本支出没有该项支出。</w:t>
      </w:r>
    </w:p>
    <w:p>
      <w:pPr>
        <w:ind w:firstLine="585"/>
        <w:rPr>
          <w:rFonts w:ascii="黑体" w:hAnsi="黑体" w:eastAsia="黑体"/>
          <w:sz w:val="32"/>
          <w:szCs w:val="32"/>
        </w:rPr>
      </w:pPr>
      <w:r>
        <w:rPr>
          <w:rFonts w:hint="eastAsia" w:ascii="黑体" w:hAnsi="黑体" w:eastAsia="黑体"/>
          <w:sz w:val="32"/>
          <w:szCs w:val="32"/>
        </w:rPr>
        <w:t>五、财政拨款“三公”经费支出决算情况说明</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ascii="仿宋_GB2312" w:hAnsi="仿宋_GB2312" w:eastAsia="仿宋_GB2312"/>
          <w:sz w:val="32"/>
          <w:szCs w:val="32"/>
        </w:rPr>
      </w:pPr>
      <w:r>
        <w:rPr>
          <w:rFonts w:hint="eastAsia" w:ascii="仿宋_GB2312" w:hAnsi="仿宋_GB2312" w:eastAsia="仿宋_GB2312"/>
          <w:sz w:val="32"/>
          <w:szCs w:val="32"/>
        </w:rPr>
        <w:t>本单位2022年度财政拨款“三公”经费支出全年预算数为 0万元，决算数为</w:t>
      </w:r>
      <w:r>
        <w:rPr>
          <w:rFonts w:hint="eastAsia" w:ascii="仿宋_GB2312" w:hAnsi="仿宋_GB2312" w:eastAsia="仿宋_GB2312"/>
          <w:sz w:val="32"/>
          <w:szCs w:val="32"/>
          <w:lang w:val="en-US" w:eastAsia="zh-CN"/>
        </w:rPr>
        <w:t>0</w:t>
      </w:r>
      <w:r>
        <w:rPr>
          <w:rFonts w:hint="eastAsia" w:ascii="仿宋_GB2312" w:hAnsi="仿宋_GB2312" w:eastAsia="仿宋_GB2312"/>
          <w:sz w:val="32"/>
          <w:szCs w:val="32"/>
        </w:rPr>
        <w:t>万元，完成全年预算的0%，决算数较2021年增加0万元，增长0%，其中：</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ascii="仿宋_GB2312" w:hAnsi="仿宋_GB2312" w:eastAsia="仿宋_GB2312"/>
          <w:sz w:val="32"/>
          <w:szCs w:val="32"/>
        </w:rPr>
      </w:pPr>
      <w:r>
        <w:rPr>
          <w:rFonts w:hint="eastAsia" w:ascii="仿宋_GB2312" w:hAnsi="仿宋_GB2312" w:eastAsia="仿宋_GB2312"/>
          <w:sz w:val="32"/>
          <w:szCs w:val="32"/>
        </w:rPr>
        <w:t>（一）因公出国（境）支出全年预算数为</w:t>
      </w:r>
      <w:r>
        <w:rPr>
          <w:rFonts w:hint="eastAsia" w:ascii="仿宋_GB2312" w:hAnsi="仿宋_GB2312" w:eastAsia="仿宋_GB2312"/>
          <w:sz w:val="32"/>
          <w:szCs w:val="32"/>
          <w:lang w:val="en-US" w:eastAsia="zh-CN"/>
        </w:rPr>
        <w:t>0</w:t>
      </w:r>
      <w:r>
        <w:rPr>
          <w:rFonts w:hint="eastAsia" w:ascii="仿宋_GB2312" w:hAnsi="仿宋_GB2312" w:eastAsia="仿宋_GB2312"/>
          <w:sz w:val="32"/>
          <w:szCs w:val="32"/>
        </w:rPr>
        <w:t>万元，决算数为</w:t>
      </w:r>
      <w:r>
        <w:rPr>
          <w:rFonts w:hint="eastAsia" w:ascii="仿宋_GB2312" w:hAnsi="仿宋_GB2312" w:eastAsia="仿宋_GB2312"/>
          <w:sz w:val="32"/>
          <w:szCs w:val="32"/>
          <w:lang w:val="en-US" w:eastAsia="zh-CN"/>
        </w:rPr>
        <w:t>0</w:t>
      </w:r>
      <w:r>
        <w:rPr>
          <w:rFonts w:hint="eastAsia" w:ascii="仿宋_GB2312" w:hAnsi="仿宋_GB2312" w:eastAsia="仿宋_GB2312"/>
          <w:sz w:val="32"/>
          <w:szCs w:val="32"/>
        </w:rPr>
        <w:t>万元，完成全年预算的0 %，决算数较2021年增加</w:t>
      </w:r>
      <w:r>
        <w:rPr>
          <w:rFonts w:hint="eastAsia" w:ascii="仿宋_GB2312" w:hAnsi="仿宋_GB2312" w:eastAsia="仿宋_GB2312"/>
          <w:sz w:val="32"/>
          <w:szCs w:val="32"/>
          <w:lang w:val="en-US" w:eastAsia="zh-CN"/>
        </w:rPr>
        <w:t>0</w:t>
      </w:r>
      <w:r>
        <w:rPr>
          <w:rFonts w:hint="eastAsia" w:ascii="仿宋_GB2312" w:hAnsi="仿宋_GB2312" w:eastAsia="仿宋_GB2312"/>
          <w:sz w:val="32"/>
          <w:szCs w:val="32"/>
        </w:rPr>
        <w:t>万元，增长0%，主要原因是本单位财政拨款支出没有该项支出。决算数较全年预算数增加的主要原因是：本单位财政拨款支出没有该项支出。全年安排因公出国（境）团组0个，累计</w:t>
      </w:r>
      <w:r>
        <w:rPr>
          <w:rFonts w:hint="eastAsia" w:ascii="仿宋_GB2312" w:hAnsi="仿宋_GB2312" w:eastAsia="仿宋_GB2312"/>
          <w:sz w:val="32"/>
          <w:szCs w:val="32"/>
          <w:lang w:val="en-US" w:eastAsia="zh-CN"/>
        </w:rPr>
        <w:t>0</w:t>
      </w:r>
      <w:r>
        <w:rPr>
          <w:rFonts w:hint="eastAsia" w:ascii="仿宋_GB2312" w:hAnsi="仿宋_GB2312" w:eastAsia="仿宋_GB2312"/>
          <w:sz w:val="32"/>
          <w:szCs w:val="32"/>
        </w:rPr>
        <w:t>人次，主要为：本</w:t>
      </w:r>
      <w:r>
        <w:rPr>
          <w:rFonts w:hint="eastAsia" w:ascii="仿宋_GB2312" w:hAnsi="仿宋_GB2312" w:eastAsia="仿宋_GB2312"/>
          <w:sz w:val="32"/>
          <w:szCs w:val="32"/>
          <w:lang w:eastAsia="zh-CN"/>
        </w:rPr>
        <w:t>年度未安排因公出国</w:t>
      </w:r>
      <w:r>
        <w:rPr>
          <w:rFonts w:hint="eastAsia" w:ascii="仿宋_GB2312" w:hAnsi="仿宋_GB2312" w:eastAsia="仿宋_GB2312"/>
          <w:sz w:val="32"/>
          <w:szCs w:val="32"/>
        </w:rPr>
        <w:t>支出。</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ascii="仿宋_GB2312" w:hAnsi="仿宋_GB2312" w:eastAsia="仿宋_GB2312"/>
          <w:sz w:val="32"/>
          <w:szCs w:val="32"/>
        </w:rPr>
      </w:pPr>
      <w:r>
        <w:rPr>
          <w:rFonts w:hint="eastAsia" w:ascii="仿宋_GB2312" w:hAnsi="仿宋_GB2312" w:eastAsia="仿宋_GB2312"/>
          <w:sz w:val="32"/>
          <w:szCs w:val="32"/>
        </w:rPr>
        <w:t>（二）公务接待费支出全年预算数为0万元，决算数为0万元，完成全年预算的0%，决算数较2021年增加0万元，增长0%，主要原因是本单位财政拨款支出没有该项支出。决算数较全年预算数增加的主要原因是：本单位财政拨款支出没有该项支出。全年国内公务接待0批，累计接待0人次，其中外事接待0批，累计接待0人次，主要为：本</w:t>
      </w:r>
      <w:r>
        <w:rPr>
          <w:rFonts w:hint="eastAsia" w:ascii="仿宋_GB2312" w:hAnsi="仿宋_GB2312" w:eastAsia="仿宋_GB2312"/>
          <w:sz w:val="32"/>
          <w:szCs w:val="32"/>
          <w:lang w:eastAsia="zh-CN"/>
        </w:rPr>
        <w:t>年度未安排因公出国</w:t>
      </w:r>
      <w:r>
        <w:rPr>
          <w:rFonts w:hint="eastAsia" w:ascii="仿宋_GB2312" w:hAnsi="仿宋_GB2312" w:eastAsia="仿宋_GB2312"/>
          <w:sz w:val="32"/>
          <w:szCs w:val="32"/>
        </w:rPr>
        <w:t>支出。</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（三）公务用车购置及运行维护费支出0万元，其中公务用车购置全年预算数为0万元，决算数为0万元，完成全年预算的0%，决算数较2021年增加</w:t>
      </w:r>
      <w:r>
        <w:rPr>
          <w:rFonts w:hint="eastAsia" w:ascii="仿宋_GB2312" w:hAnsi="仿宋_GB2312" w:eastAsia="仿宋_GB2312"/>
          <w:sz w:val="32"/>
          <w:szCs w:val="32"/>
          <w:lang w:val="en-US" w:eastAsia="zh-CN"/>
        </w:rPr>
        <w:t>0</w:t>
      </w:r>
      <w:r>
        <w:rPr>
          <w:rFonts w:hint="eastAsia" w:ascii="仿宋_GB2312" w:hAnsi="仿宋_GB2312" w:eastAsia="仿宋_GB2312"/>
          <w:sz w:val="32"/>
          <w:szCs w:val="32"/>
        </w:rPr>
        <w:t>万元，增</w:t>
      </w:r>
      <w:r>
        <w:rPr>
          <w:rFonts w:hint="eastAsia" w:ascii="仿宋_GB2312" w:hAnsi="仿宋_GB2312" w:eastAsia="仿宋_GB2312"/>
          <w:sz w:val="32"/>
          <w:szCs w:val="32"/>
          <w:lang w:eastAsia="zh-CN"/>
        </w:rPr>
        <w:t>长</w:t>
      </w:r>
      <w:r>
        <w:rPr>
          <w:rFonts w:hint="eastAsia" w:ascii="仿宋_GB2312" w:hAnsi="仿宋_GB2312" w:eastAsia="仿宋_GB2312"/>
          <w:sz w:val="32"/>
          <w:szCs w:val="32"/>
        </w:rPr>
        <w:t>0%，主要原因是本单位财政拨款支出没有该项支出，全年购置公务用车0辆。决算数较全年预算数增加的主要原因是：本单位财政拨款支出没有该项支出；公务用车运行维护费支出全年预算数为0万元，决算数为</w:t>
      </w:r>
      <w:r>
        <w:rPr>
          <w:rFonts w:hint="eastAsia" w:ascii="仿宋_GB2312" w:hAnsi="仿宋_GB2312" w:eastAsia="仿宋_GB2312"/>
          <w:sz w:val="32"/>
          <w:szCs w:val="32"/>
          <w:lang w:val="en-US" w:eastAsia="zh-CN"/>
        </w:rPr>
        <w:t>0</w:t>
      </w:r>
      <w:r>
        <w:rPr>
          <w:rFonts w:hint="eastAsia" w:ascii="仿宋_GB2312" w:hAnsi="仿宋_GB2312" w:eastAsia="仿宋_GB2312"/>
          <w:sz w:val="32"/>
          <w:szCs w:val="32"/>
        </w:rPr>
        <w:t>万元，完成全年预算的0%，决算数较2021年增加0万元</w:t>
      </w:r>
      <w:r>
        <w:rPr>
          <w:rFonts w:hint="eastAsia" w:ascii="仿宋_GB2312" w:hAnsi="仿宋_GB2312" w:eastAsia="仿宋_GB2312"/>
          <w:sz w:val="32"/>
          <w:szCs w:val="32"/>
          <w:lang w:eastAsia="zh-CN"/>
        </w:rPr>
        <w:t>，</w:t>
      </w:r>
      <w:r>
        <w:rPr>
          <w:rFonts w:hint="eastAsia" w:ascii="仿宋_GB2312" w:hAnsi="仿宋_GB2312" w:eastAsia="仿宋_GB2312"/>
          <w:sz w:val="32"/>
          <w:szCs w:val="32"/>
        </w:rPr>
        <w:t>增长0%，主要原因是本单位财政拨款支出没有该项支出，年末公务用车保有0辆。决算数较全年预算数增加的主要原因是：本</w:t>
      </w:r>
      <w:r>
        <w:rPr>
          <w:rFonts w:hint="eastAsia" w:ascii="仿宋_GB2312" w:hAnsi="仿宋_GB2312" w:eastAsia="仿宋_GB2312"/>
          <w:sz w:val="32"/>
          <w:szCs w:val="32"/>
          <w:lang w:eastAsia="zh-CN"/>
        </w:rPr>
        <w:t>年度未安排公务用车</w:t>
      </w:r>
      <w:r>
        <w:rPr>
          <w:rFonts w:hint="eastAsia" w:ascii="仿宋_GB2312" w:hAnsi="仿宋_GB2312" w:eastAsia="仿宋_GB2312"/>
          <w:sz w:val="32"/>
          <w:szCs w:val="32"/>
        </w:rPr>
        <w:t>支出。</w:t>
      </w:r>
    </w:p>
    <w:p>
      <w:pPr>
        <w:spacing w:line="560" w:lineRule="exact"/>
        <w:ind w:firstLine="630"/>
        <w:rPr>
          <w:rFonts w:ascii="黑体" w:hAnsi="黑体" w:eastAsia="黑体"/>
          <w:sz w:val="32"/>
          <w:szCs w:val="32"/>
        </w:rPr>
      </w:pPr>
      <w:r>
        <w:rPr>
          <w:rFonts w:hint="eastAsia" w:ascii="黑体" w:hAnsi="黑体" w:eastAsia="黑体"/>
          <w:sz w:val="32"/>
          <w:szCs w:val="32"/>
        </w:rPr>
        <w:t>六、机关运行经费支出情况说明</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ascii="仿宋_GB2312" w:hAnsi="仿宋_GB2312" w:eastAsia="仿宋_GB2312"/>
          <w:sz w:val="32"/>
          <w:szCs w:val="32"/>
        </w:rPr>
      </w:pPr>
      <w:r>
        <w:rPr>
          <w:rFonts w:hint="eastAsia" w:ascii="仿宋_GB2312" w:hAnsi="仿宋_GB2312" w:eastAsia="仿宋_GB2312"/>
          <w:sz w:val="32"/>
          <w:szCs w:val="32"/>
        </w:rPr>
        <w:t>本单位不是行政单位或参照公务员法管理事业单位，故无机关运行经费支出。</w:t>
      </w:r>
    </w:p>
    <w:p>
      <w:pPr>
        <w:spacing w:line="560" w:lineRule="exact"/>
        <w:ind w:firstLine="630"/>
        <w:rPr>
          <w:rFonts w:ascii="黑体" w:hAnsi="黑体" w:eastAsia="黑体"/>
          <w:sz w:val="32"/>
          <w:szCs w:val="32"/>
        </w:rPr>
      </w:pPr>
      <w:r>
        <w:rPr>
          <w:rFonts w:hint="eastAsia" w:ascii="黑体" w:hAnsi="黑体" w:eastAsia="黑体"/>
          <w:sz w:val="32"/>
          <w:szCs w:val="32"/>
        </w:rPr>
        <w:t>七、政府采购支出情况说明</w:t>
      </w:r>
    </w:p>
    <w:p>
      <w:pPr>
        <w:pStyle w:val="13"/>
        <w:keepNext w:val="0"/>
        <w:keepLines w:val="0"/>
        <w:pageBreakBefore w:val="0"/>
        <w:widowControl/>
        <w:kinsoku/>
        <w:wordWrap/>
        <w:overflowPunct/>
        <w:topLinePunct w:val="0"/>
        <w:autoSpaceDE/>
        <w:autoSpaceDN/>
        <w:bidi w:val="0"/>
        <w:adjustRightInd/>
        <w:snapToGrid/>
        <w:spacing w:line="500" w:lineRule="exact"/>
        <w:ind w:firstLine="640" w:firstLineChars="200"/>
        <w:textAlignment w:val="auto"/>
        <w:rPr>
          <w:rFonts w:ascii="仿宋_GB2312" w:hAnsi="仿宋_GB2312" w:eastAsia="仿宋_GB2312"/>
          <w:sz w:val="32"/>
          <w:szCs w:val="32"/>
        </w:rPr>
      </w:pPr>
      <w:r>
        <w:rPr>
          <w:rFonts w:hint="eastAsia" w:ascii="仿宋_GB2312" w:hAnsi="仿宋_GB2312" w:eastAsia="仿宋_GB2312"/>
          <w:sz w:val="32"/>
          <w:szCs w:val="32"/>
        </w:rPr>
        <w:t>本单位2022年度政府采购支出总额1251.36万元，其中：政府采购货物支出1251.36万元、政府采购工程支出0万元、政府采购服务支出0万元。授予中小企业合同金额868.48万元，占政府采购支出总额的69.40%，其中：授予小微企业合同金额616.78万元，占</w:t>
      </w:r>
      <w:r>
        <w:rPr>
          <w:rFonts w:hint="eastAsia" w:ascii="仿宋_GB2312" w:hAnsi="仿宋_GB2312" w:eastAsia="仿宋_GB2312"/>
          <w:bCs/>
          <w:sz w:val="32"/>
          <w:szCs w:val="32"/>
        </w:rPr>
        <w:t>授予中小企业合同金额</w:t>
      </w:r>
      <w:r>
        <w:rPr>
          <w:rFonts w:hint="eastAsia" w:ascii="仿宋_GB2312" w:hAnsi="仿宋_GB2312" w:eastAsia="仿宋_GB2312"/>
          <w:sz w:val="32"/>
          <w:szCs w:val="32"/>
        </w:rPr>
        <w:t>的71</w:t>
      </w:r>
      <w:r>
        <w:rPr>
          <w:rFonts w:hint="eastAsia" w:ascii="仿宋_GB2312" w:hAnsi="仿宋_GB2312" w:eastAsia="仿宋_GB2312"/>
          <w:sz w:val="32"/>
          <w:szCs w:val="32"/>
          <w:lang w:val="en-US" w:eastAsia="zh-CN"/>
        </w:rPr>
        <w:t>.02</w:t>
      </w:r>
      <w:r>
        <w:rPr>
          <w:rFonts w:hint="eastAsia" w:ascii="仿宋_GB2312" w:hAnsi="仿宋_GB2312" w:eastAsia="仿宋_GB2312"/>
          <w:sz w:val="32"/>
          <w:szCs w:val="32"/>
        </w:rPr>
        <w:t>%；货物采购授予中小企业合同金额占货物支出金额的69.40%，工程采购授予中小企业合同金额占工程支出金额的0%，服务采购授予中小企业合同金额占服务支出金额的0%。</w:t>
      </w:r>
    </w:p>
    <w:p>
      <w:pPr>
        <w:spacing w:line="560" w:lineRule="exact"/>
        <w:ind w:firstLine="630"/>
        <w:rPr>
          <w:rFonts w:ascii="黑体" w:hAnsi="黑体" w:eastAsia="黑体"/>
          <w:sz w:val="32"/>
          <w:szCs w:val="32"/>
        </w:rPr>
      </w:pPr>
      <w:r>
        <w:rPr>
          <w:rFonts w:hint="eastAsia" w:ascii="黑体" w:hAnsi="黑体" w:eastAsia="黑体"/>
          <w:sz w:val="32"/>
          <w:szCs w:val="32"/>
        </w:rPr>
        <w:t>八、国有资产占用情况说明</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ascii="仿宋_GB2312" w:hAnsi="仿宋_GB2312" w:eastAsia="仿宋_GB2312"/>
          <w:kern w:val="0"/>
          <w:sz w:val="32"/>
          <w:szCs w:val="32"/>
          <w:highlight w:val="none"/>
        </w:rPr>
      </w:pPr>
      <w:r>
        <w:rPr>
          <w:rFonts w:hint="eastAsia" w:ascii="仿宋_GB2312" w:hAnsi="仿宋_GB2312" w:eastAsia="仿宋_GB2312"/>
          <w:kern w:val="0"/>
          <w:sz w:val="32"/>
          <w:szCs w:val="32"/>
          <w:highlight w:val="none"/>
        </w:rPr>
        <w:t>截止</w:t>
      </w:r>
      <w:r>
        <w:rPr>
          <w:rFonts w:hint="eastAsia" w:ascii="宋体" w:hAnsi="宋体" w:eastAsia="仿宋_GB2312"/>
          <w:kern w:val="0"/>
          <w:sz w:val="32"/>
          <w:szCs w:val="32"/>
          <w:highlight w:val="none"/>
        </w:rPr>
        <w:t>2022</w:t>
      </w:r>
      <w:r>
        <w:rPr>
          <w:rFonts w:hint="eastAsia" w:ascii="仿宋_GB2312" w:hAnsi="仿宋_GB2312" w:eastAsia="仿宋_GB2312"/>
          <w:kern w:val="0"/>
          <w:sz w:val="32"/>
          <w:szCs w:val="32"/>
          <w:highlight w:val="none"/>
        </w:rPr>
        <w:t>年</w:t>
      </w:r>
      <w:r>
        <w:rPr>
          <w:rFonts w:hint="eastAsia" w:ascii="宋体" w:hAnsi="宋体" w:eastAsia="仿宋_GB2312"/>
          <w:kern w:val="0"/>
          <w:sz w:val="32"/>
          <w:szCs w:val="32"/>
          <w:highlight w:val="none"/>
        </w:rPr>
        <w:t>12</w:t>
      </w:r>
      <w:r>
        <w:rPr>
          <w:rFonts w:hint="eastAsia" w:ascii="仿宋_GB2312" w:hAnsi="仿宋_GB2312" w:eastAsia="仿宋_GB2312"/>
          <w:kern w:val="0"/>
          <w:sz w:val="32"/>
          <w:szCs w:val="32"/>
          <w:highlight w:val="none"/>
        </w:rPr>
        <w:t>月</w:t>
      </w:r>
      <w:r>
        <w:rPr>
          <w:rFonts w:hint="eastAsia" w:ascii="宋体" w:hAnsi="宋体" w:eastAsia="仿宋_GB2312"/>
          <w:kern w:val="0"/>
          <w:sz w:val="32"/>
          <w:szCs w:val="32"/>
          <w:highlight w:val="none"/>
        </w:rPr>
        <w:t>31</w:t>
      </w:r>
      <w:r>
        <w:rPr>
          <w:rFonts w:hint="eastAsia" w:ascii="仿宋_GB2312" w:hAnsi="仿宋_GB2312" w:eastAsia="仿宋_GB2312"/>
          <w:kern w:val="0"/>
          <w:sz w:val="32"/>
          <w:szCs w:val="32"/>
          <w:highlight w:val="none"/>
        </w:rPr>
        <w:t>日，本单位国有资产占用情况见公开</w:t>
      </w:r>
      <w:r>
        <w:rPr>
          <w:rFonts w:hint="eastAsia" w:ascii="宋体" w:hAnsi="宋体" w:eastAsia="仿宋_GB2312"/>
          <w:kern w:val="0"/>
          <w:sz w:val="32"/>
          <w:szCs w:val="32"/>
          <w:highlight w:val="none"/>
        </w:rPr>
        <w:t>10</w:t>
      </w:r>
      <w:r>
        <w:rPr>
          <w:rFonts w:hint="eastAsia" w:ascii="仿宋_GB2312" w:hAnsi="仿宋_GB2312" w:eastAsia="仿宋_GB2312"/>
          <w:kern w:val="0"/>
          <w:sz w:val="32"/>
          <w:szCs w:val="32"/>
          <w:highlight w:val="none"/>
        </w:rPr>
        <w:t>表《国有资产占用情况表》。</w:t>
      </w:r>
      <w:r>
        <w:rPr>
          <w:rFonts w:hint="eastAsia" w:ascii="仿宋_GB2312" w:hAnsi="仿宋_GB2312" w:eastAsia="仿宋_GB2312"/>
          <w:kern w:val="0"/>
          <w:sz w:val="32"/>
          <w:szCs w:val="32"/>
          <w:highlight w:val="none"/>
          <w:lang w:eastAsia="zh-CN"/>
        </w:rPr>
        <w:t>本单位车辆数合计</w:t>
      </w:r>
      <w:r>
        <w:rPr>
          <w:rFonts w:hint="eastAsia" w:ascii="仿宋_GB2312" w:hAnsi="仿宋_GB2312" w:eastAsia="仿宋_GB2312"/>
          <w:kern w:val="0"/>
          <w:sz w:val="32"/>
          <w:szCs w:val="32"/>
          <w:highlight w:val="none"/>
          <w:lang w:val="en-US" w:eastAsia="zh-CN"/>
        </w:rPr>
        <w:t>12辆，其中特种专业技术用车12辆，无其他用车</w:t>
      </w:r>
      <w:r>
        <w:rPr>
          <w:rFonts w:hint="eastAsia" w:ascii="仿宋_GB2312" w:hAnsi="仿宋_GB2312" w:eastAsia="仿宋_GB2312"/>
          <w:kern w:val="0"/>
          <w:sz w:val="32"/>
          <w:szCs w:val="32"/>
          <w:highlight w:val="none"/>
        </w:rPr>
        <w:t>。</w:t>
      </w:r>
    </w:p>
    <w:p>
      <w:pPr>
        <w:spacing w:line="560" w:lineRule="exact"/>
        <w:rPr>
          <w:rFonts w:ascii="黑体" w:hAnsi="黑体" w:eastAsia="黑体"/>
          <w:sz w:val="32"/>
          <w:szCs w:val="32"/>
        </w:rPr>
      </w:pPr>
      <w:r>
        <w:rPr>
          <w:rFonts w:hint="eastAsia" w:ascii="仿宋_GB2312" w:hAnsi="仿宋_GB2312" w:eastAsia="仿宋_GB2312"/>
          <w:kern w:val="0"/>
          <w:sz w:val="32"/>
          <w:szCs w:val="32"/>
        </w:rPr>
        <w:t xml:space="preserve">    </w:t>
      </w:r>
      <w:r>
        <w:rPr>
          <w:rFonts w:hint="eastAsia" w:ascii="黑体" w:hAnsi="黑体" w:eastAsia="黑体"/>
          <w:sz w:val="32"/>
          <w:szCs w:val="32"/>
        </w:rPr>
        <w:t>九、预算绩效评价情况说明</w:t>
      </w:r>
    </w:p>
    <w:p>
      <w:pPr>
        <w:autoSpaceDE w:val="0"/>
        <w:autoSpaceDN w:val="0"/>
        <w:adjustRightInd w:val="0"/>
        <w:spacing w:line="560" w:lineRule="exact"/>
        <w:ind w:firstLine="643" w:firstLineChars="200"/>
        <w:rPr>
          <w:rFonts w:ascii="楷体" w:hAnsi="楷体" w:eastAsia="楷体" w:cs="楷体"/>
          <w:b/>
          <w:bCs/>
          <w:kern w:val="0"/>
          <w:sz w:val="32"/>
          <w:szCs w:val="32"/>
        </w:rPr>
      </w:pPr>
      <w:r>
        <w:rPr>
          <w:rFonts w:hint="eastAsia" w:ascii="楷体" w:hAnsi="楷体" w:eastAsia="楷体" w:cs="楷体"/>
          <w:b/>
          <w:bCs/>
          <w:kern w:val="0"/>
          <w:sz w:val="32"/>
          <w:szCs w:val="32"/>
        </w:rPr>
        <w:t>（一）绩效评价工作开展情况</w:t>
      </w:r>
    </w:p>
    <w:p>
      <w:pPr>
        <w:keepNext w:val="0"/>
        <w:keepLines w:val="0"/>
        <w:pageBreakBefore w:val="0"/>
        <w:widowControl w:val="0"/>
        <w:kinsoku/>
        <w:wordWrap/>
        <w:overflowPunct/>
        <w:topLinePunct w:val="0"/>
        <w:autoSpaceDE w:val="0"/>
        <w:autoSpaceDN w:val="0"/>
        <w:bidi w:val="0"/>
        <w:adjustRightInd w:val="0"/>
        <w:snapToGrid/>
        <w:spacing w:line="500" w:lineRule="exact"/>
        <w:ind w:firstLine="640" w:firstLineChars="200"/>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根据预算绩效管理要求，我单位组织对纳入</w:t>
      </w:r>
      <w:r>
        <w:rPr>
          <w:rFonts w:ascii="宋体" w:hAnsi="宋体" w:eastAsia="仿宋_GB2312" w:cs="仿宋_GB2312"/>
          <w:kern w:val="0"/>
          <w:sz w:val="32"/>
          <w:szCs w:val="32"/>
        </w:rPr>
        <w:t>20</w:t>
      </w:r>
      <w:r>
        <w:rPr>
          <w:rFonts w:hint="eastAsia" w:ascii="宋体" w:hAnsi="宋体" w:eastAsia="仿宋_GB2312" w:cs="仿宋_GB2312"/>
          <w:kern w:val="0"/>
          <w:sz w:val="32"/>
          <w:szCs w:val="32"/>
        </w:rPr>
        <w:t>22</w:t>
      </w:r>
      <w:r>
        <w:rPr>
          <w:rFonts w:hint="eastAsia" w:ascii="仿宋_GB2312" w:hAnsi="仿宋_GB2312" w:eastAsia="仿宋_GB2312" w:cs="仿宋_GB2312"/>
          <w:kern w:val="0"/>
          <w:sz w:val="32"/>
          <w:szCs w:val="32"/>
        </w:rPr>
        <w:t xml:space="preserve">年度部门预算范围的二级项目3个全面开展绩效自评，共涉及资金431.95万元，占项目支出总额的100%。    </w:t>
      </w:r>
    </w:p>
    <w:p>
      <w:pPr>
        <w:numPr>
          <w:ilvl w:val="0"/>
          <w:numId w:val="1"/>
        </w:numPr>
        <w:autoSpaceDE w:val="0"/>
        <w:autoSpaceDN w:val="0"/>
        <w:adjustRightInd w:val="0"/>
        <w:spacing w:line="560" w:lineRule="exact"/>
        <w:ind w:firstLine="643" w:firstLineChars="200"/>
        <w:rPr>
          <w:rFonts w:hint="eastAsia" w:ascii="楷体" w:hAnsi="楷体" w:eastAsia="楷体" w:cs="楷体"/>
          <w:b/>
          <w:bCs/>
          <w:kern w:val="0"/>
          <w:sz w:val="32"/>
          <w:szCs w:val="32"/>
        </w:rPr>
      </w:pPr>
      <w:r>
        <w:rPr>
          <w:rFonts w:hint="eastAsia" w:ascii="楷体" w:hAnsi="楷体" w:eastAsia="楷体" w:cs="楷体"/>
          <w:b/>
          <w:bCs/>
          <w:kern w:val="0"/>
          <w:sz w:val="32"/>
          <w:szCs w:val="32"/>
        </w:rPr>
        <w:t>单位决算中项目绩效自评结果</w:t>
      </w:r>
    </w:p>
    <w:p>
      <w:pPr>
        <w:pStyle w:val="2"/>
        <w:numPr>
          <w:ilvl w:val="0"/>
          <w:numId w:val="0"/>
        </w:numPr>
      </w:pPr>
    </w:p>
    <w:p>
      <w:pPr>
        <w:pStyle w:val="2"/>
        <w:numPr>
          <w:ilvl w:val="0"/>
          <w:numId w:val="0"/>
        </w:numPr>
      </w:pPr>
    </w:p>
    <w:p>
      <w:pPr>
        <w:pStyle w:val="2"/>
        <w:numPr>
          <w:ilvl w:val="0"/>
          <w:numId w:val="0"/>
        </w:numPr>
      </w:pPr>
    </w:p>
    <w:p>
      <w:pPr>
        <w:pStyle w:val="2"/>
        <w:numPr>
          <w:ilvl w:val="0"/>
          <w:numId w:val="0"/>
        </w:numPr>
      </w:pPr>
    </w:p>
    <w:p>
      <w:pPr>
        <w:pStyle w:val="2"/>
        <w:numPr>
          <w:ilvl w:val="0"/>
          <w:numId w:val="0"/>
        </w:numPr>
      </w:pPr>
    </w:p>
    <w:p>
      <w:pPr>
        <w:pStyle w:val="2"/>
        <w:numPr>
          <w:ilvl w:val="0"/>
          <w:numId w:val="0"/>
        </w:numPr>
      </w:pPr>
    </w:p>
    <w:p>
      <w:pPr>
        <w:pStyle w:val="2"/>
        <w:numPr>
          <w:ilvl w:val="0"/>
          <w:numId w:val="0"/>
        </w:numPr>
      </w:pPr>
    </w:p>
    <w:p>
      <w:pPr>
        <w:pStyle w:val="2"/>
        <w:numPr>
          <w:ilvl w:val="0"/>
          <w:numId w:val="0"/>
        </w:numPr>
      </w:pPr>
    </w:p>
    <w:p>
      <w:pPr>
        <w:pStyle w:val="2"/>
        <w:numPr>
          <w:ilvl w:val="0"/>
          <w:numId w:val="0"/>
        </w:numPr>
      </w:pPr>
    </w:p>
    <w:p>
      <w:pPr>
        <w:pStyle w:val="2"/>
        <w:numPr>
          <w:ilvl w:val="0"/>
          <w:numId w:val="0"/>
        </w:numPr>
      </w:pPr>
    </w:p>
    <w:p>
      <w:pPr>
        <w:pStyle w:val="2"/>
        <w:numPr>
          <w:ilvl w:val="0"/>
          <w:numId w:val="0"/>
        </w:numPr>
      </w:pPr>
    </w:p>
    <w:p>
      <w:pPr>
        <w:pStyle w:val="2"/>
        <w:numPr>
          <w:ilvl w:val="0"/>
          <w:numId w:val="0"/>
        </w:numPr>
      </w:pPr>
    </w:p>
    <w:p>
      <w:pPr>
        <w:pStyle w:val="2"/>
        <w:numPr>
          <w:ilvl w:val="0"/>
          <w:numId w:val="0"/>
        </w:numPr>
      </w:pPr>
    </w:p>
    <w:p>
      <w:pPr>
        <w:pStyle w:val="2"/>
        <w:numPr>
          <w:ilvl w:val="0"/>
          <w:numId w:val="0"/>
        </w:numPr>
      </w:pPr>
    </w:p>
    <w:p>
      <w:pPr>
        <w:pStyle w:val="2"/>
        <w:numPr>
          <w:ilvl w:val="0"/>
          <w:numId w:val="0"/>
        </w:numPr>
      </w:pPr>
    </w:p>
    <w:p>
      <w:pPr>
        <w:pStyle w:val="2"/>
        <w:numPr>
          <w:ilvl w:val="0"/>
          <w:numId w:val="0"/>
        </w:numPr>
      </w:pPr>
    </w:p>
    <w:p>
      <w:pPr>
        <w:pStyle w:val="2"/>
        <w:numPr>
          <w:ilvl w:val="0"/>
          <w:numId w:val="0"/>
        </w:numPr>
      </w:pPr>
    </w:p>
    <w:tbl>
      <w:tblPr>
        <w:tblStyle w:val="8"/>
        <w:tblW w:w="824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558"/>
        <w:gridCol w:w="470"/>
        <w:gridCol w:w="493"/>
        <w:gridCol w:w="1325"/>
        <w:gridCol w:w="1127"/>
        <w:gridCol w:w="353"/>
        <w:gridCol w:w="841"/>
        <w:gridCol w:w="930"/>
        <w:gridCol w:w="449"/>
        <w:gridCol w:w="503"/>
        <w:gridCol w:w="682"/>
        <w:gridCol w:w="50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65" w:hRule="atLeast"/>
        </w:trPr>
        <w:tc>
          <w:tcPr>
            <w:tcW w:w="8240" w:type="dxa"/>
            <w:gridSpan w:val="12"/>
            <w:tcBorders>
              <w:top w:val="nil"/>
              <w:left w:val="nil"/>
              <w:bottom w:val="nil"/>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42"/>
                <w:szCs w:val="42"/>
                <w:u w:val="none"/>
              </w:rPr>
            </w:pPr>
            <w:r>
              <w:rPr>
                <w:rFonts w:hint="eastAsia" w:ascii="宋体" w:hAnsi="宋体" w:eastAsia="宋体" w:cs="宋体"/>
                <w:b/>
                <w:i w:val="0"/>
                <w:color w:val="000000"/>
                <w:kern w:val="0"/>
                <w:sz w:val="42"/>
                <w:szCs w:val="42"/>
                <w:u w:val="none"/>
                <w:lang w:val="en-US" w:eastAsia="zh-CN" w:bidi="ar"/>
              </w:rPr>
              <w:t>项目支出绩效自评表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trPr>
        <w:tc>
          <w:tcPr>
            <w:tcW w:w="8240" w:type="dxa"/>
            <w:gridSpan w:val="12"/>
            <w:tcBorders>
              <w:top w:val="nil"/>
              <w:left w:val="nil"/>
              <w:bottom w:val="nil"/>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（2022年度）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0" w:hRule="atLeast"/>
        </w:trPr>
        <w:tc>
          <w:tcPr>
            <w:tcW w:w="102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5"/>
                <w:szCs w:val="15"/>
                <w:u w:val="none"/>
              </w:rPr>
            </w:pPr>
            <w:r>
              <w:rPr>
                <w:rFonts w:hint="eastAsia" w:ascii="宋体" w:hAnsi="宋体" w:eastAsia="宋体" w:cs="宋体"/>
                <w:i w:val="0"/>
                <w:color w:val="000000"/>
                <w:kern w:val="0"/>
                <w:sz w:val="15"/>
                <w:szCs w:val="15"/>
                <w:u w:val="none"/>
                <w:lang w:val="en-US" w:eastAsia="zh-CN" w:bidi="ar"/>
              </w:rPr>
              <w:t>项目名称</w:t>
            </w:r>
          </w:p>
        </w:tc>
        <w:tc>
          <w:tcPr>
            <w:tcW w:w="7212" w:type="dxa"/>
            <w:gridSpan w:val="10"/>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5"/>
                <w:szCs w:val="15"/>
                <w:u w:val="none"/>
              </w:rPr>
            </w:pPr>
            <w:r>
              <w:rPr>
                <w:rFonts w:hint="eastAsia" w:ascii="宋体" w:hAnsi="宋体" w:eastAsia="宋体" w:cs="宋体"/>
                <w:i w:val="0"/>
                <w:color w:val="000000"/>
                <w:kern w:val="0"/>
                <w:sz w:val="15"/>
                <w:szCs w:val="15"/>
                <w:u w:val="none"/>
                <w:lang w:val="en-US" w:eastAsia="zh-CN" w:bidi="ar"/>
              </w:rPr>
              <w:t>中医院整体搬迁融资租赁利息补助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0" w:hRule="atLeast"/>
        </w:trPr>
        <w:tc>
          <w:tcPr>
            <w:tcW w:w="102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5"/>
                <w:szCs w:val="15"/>
                <w:u w:val="none"/>
              </w:rPr>
            </w:pPr>
            <w:r>
              <w:rPr>
                <w:rFonts w:hint="eastAsia" w:ascii="宋体" w:hAnsi="宋体" w:eastAsia="宋体" w:cs="宋体"/>
                <w:i w:val="0"/>
                <w:color w:val="000000"/>
                <w:kern w:val="0"/>
                <w:sz w:val="15"/>
                <w:szCs w:val="15"/>
                <w:u w:val="none"/>
                <w:lang w:val="en-US" w:eastAsia="zh-CN" w:bidi="ar"/>
              </w:rPr>
              <w:t>主管部门</w:t>
            </w:r>
          </w:p>
        </w:tc>
        <w:tc>
          <w:tcPr>
            <w:tcW w:w="4139"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5"/>
                <w:szCs w:val="15"/>
                <w:u w:val="none"/>
              </w:rPr>
            </w:pPr>
            <w:r>
              <w:rPr>
                <w:rFonts w:hint="eastAsia" w:ascii="宋体" w:hAnsi="宋体" w:eastAsia="宋体" w:cs="宋体"/>
                <w:i w:val="0"/>
                <w:color w:val="000000"/>
                <w:kern w:val="0"/>
                <w:sz w:val="15"/>
                <w:szCs w:val="15"/>
                <w:u w:val="none"/>
                <w:lang w:val="en-US" w:eastAsia="zh-CN" w:bidi="ar"/>
              </w:rPr>
              <w:t>兴国县卫生健康委员会</w:t>
            </w:r>
          </w:p>
        </w:tc>
        <w:tc>
          <w:tcPr>
            <w:tcW w:w="137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5"/>
                <w:szCs w:val="15"/>
                <w:u w:val="none"/>
              </w:rPr>
            </w:pPr>
            <w:r>
              <w:rPr>
                <w:rFonts w:hint="eastAsia" w:ascii="宋体" w:hAnsi="宋体" w:eastAsia="宋体" w:cs="宋体"/>
                <w:i w:val="0"/>
                <w:color w:val="000000"/>
                <w:kern w:val="0"/>
                <w:sz w:val="15"/>
                <w:szCs w:val="15"/>
                <w:u w:val="none"/>
                <w:lang w:val="en-US" w:eastAsia="zh-CN" w:bidi="ar"/>
              </w:rPr>
              <w:t>实施单位</w:t>
            </w:r>
          </w:p>
        </w:tc>
        <w:tc>
          <w:tcPr>
            <w:tcW w:w="1694"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5"/>
                <w:szCs w:val="15"/>
                <w:u w:val="none"/>
              </w:rPr>
            </w:pPr>
            <w:r>
              <w:rPr>
                <w:rFonts w:hint="eastAsia" w:ascii="宋体" w:hAnsi="宋体" w:eastAsia="宋体" w:cs="宋体"/>
                <w:i w:val="0"/>
                <w:color w:val="000000"/>
                <w:kern w:val="0"/>
                <w:sz w:val="15"/>
                <w:szCs w:val="15"/>
                <w:u w:val="none"/>
                <w:lang w:val="en-US" w:eastAsia="zh-CN" w:bidi="ar"/>
              </w:rPr>
              <w:t>兴国县中医院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0" w:hRule="atLeast"/>
        </w:trPr>
        <w:tc>
          <w:tcPr>
            <w:tcW w:w="102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5"/>
                <w:szCs w:val="15"/>
                <w:u w:val="none"/>
              </w:rPr>
            </w:pPr>
            <w:r>
              <w:rPr>
                <w:rFonts w:hint="eastAsia" w:ascii="宋体" w:hAnsi="宋体" w:eastAsia="宋体" w:cs="宋体"/>
                <w:i w:val="0"/>
                <w:color w:val="000000"/>
                <w:kern w:val="0"/>
                <w:sz w:val="15"/>
                <w:szCs w:val="15"/>
                <w:u w:val="none"/>
                <w:lang w:val="en-US" w:eastAsia="zh-CN" w:bidi="ar"/>
              </w:rPr>
              <w:t>项目资金</w:t>
            </w:r>
            <w:r>
              <w:rPr>
                <w:rFonts w:hint="eastAsia" w:ascii="宋体" w:hAnsi="宋体" w:eastAsia="宋体" w:cs="宋体"/>
                <w:i w:val="0"/>
                <w:color w:val="000000"/>
                <w:kern w:val="0"/>
                <w:sz w:val="15"/>
                <w:szCs w:val="15"/>
                <w:u w:val="none"/>
                <w:lang w:val="en-US" w:eastAsia="zh-CN" w:bidi="ar"/>
              </w:rPr>
              <w:br w:type="textWrapping"/>
            </w:r>
            <w:r>
              <w:rPr>
                <w:rFonts w:hint="eastAsia" w:ascii="宋体" w:hAnsi="宋体" w:eastAsia="宋体" w:cs="宋体"/>
                <w:i w:val="0"/>
                <w:color w:val="000000"/>
                <w:kern w:val="0"/>
                <w:sz w:val="15"/>
                <w:szCs w:val="15"/>
                <w:u w:val="none"/>
                <w:lang w:val="en-US" w:eastAsia="zh-CN" w:bidi="ar"/>
              </w:rPr>
              <w:t>（万元）</w:t>
            </w:r>
          </w:p>
        </w:tc>
        <w:tc>
          <w:tcPr>
            <w:tcW w:w="181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5"/>
                <w:szCs w:val="15"/>
                <w:u w:val="none"/>
              </w:rPr>
            </w:pPr>
          </w:p>
        </w:tc>
        <w:tc>
          <w:tcPr>
            <w:tcW w:w="11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5"/>
                <w:szCs w:val="15"/>
                <w:u w:val="none"/>
              </w:rPr>
            </w:pPr>
            <w:r>
              <w:rPr>
                <w:rFonts w:hint="eastAsia" w:ascii="宋体" w:hAnsi="宋体" w:eastAsia="宋体" w:cs="宋体"/>
                <w:i w:val="0"/>
                <w:color w:val="000000"/>
                <w:kern w:val="0"/>
                <w:sz w:val="15"/>
                <w:szCs w:val="15"/>
                <w:u w:val="none"/>
                <w:lang w:val="en-US" w:eastAsia="zh-CN" w:bidi="ar"/>
              </w:rPr>
              <w:t>年初预算数</w:t>
            </w:r>
          </w:p>
        </w:tc>
        <w:tc>
          <w:tcPr>
            <w:tcW w:w="119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5"/>
                <w:szCs w:val="15"/>
                <w:u w:val="none"/>
              </w:rPr>
            </w:pPr>
            <w:r>
              <w:rPr>
                <w:rFonts w:hint="eastAsia" w:ascii="宋体" w:hAnsi="宋体" w:eastAsia="宋体" w:cs="宋体"/>
                <w:i w:val="0"/>
                <w:color w:val="000000"/>
                <w:kern w:val="0"/>
                <w:sz w:val="15"/>
                <w:szCs w:val="15"/>
                <w:u w:val="none"/>
                <w:lang w:val="en-US" w:eastAsia="zh-CN" w:bidi="ar"/>
              </w:rPr>
              <w:t>全年预算数</w:t>
            </w:r>
          </w:p>
        </w:tc>
        <w:tc>
          <w:tcPr>
            <w:tcW w:w="137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5"/>
                <w:szCs w:val="15"/>
                <w:u w:val="none"/>
              </w:rPr>
            </w:pPr>
            <w:r>
              <w:rPr>
                <w:rFonts w:hint="eastAsia" w:ascii="宋体" w:hAnsi="宋体" w:eastAsia="宋体" w:cs="宋体"/>
                <w:i w:val="0"/>
                <w:color w:val="000000"/>
                <w:kern w:val="0"/>
                <w:sz w:val="15"/>
                <w:szCs w:val="15"/>
                <w:u w:val="none"/>
                <w:lang w:val="en-US" w:eastAsia="zh-CN" w:bidi="ar"/>
              </w:rPr>
              <w:t>全年执行数</w:t>
            </w:r>
          </w:p>
        </w:tc>
        <w:tc>
          <w:tcPr>
            <w:tcW w:w="5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5"/>
                <w:szCs w:val="15"/>
                <w:u w:val="none"/>
              </w:rPr>
            </w:pPr>
            <w:r>
              <w:rPr>
                <w:rFonts w:hint="eastAsia" w:ascii="宋体" w:hAnsi="宋体" w:eastAsia="宋体" w:cs="宋体"/>
                <w:i w:val="0"/>
                <w:color w:val="000000"/>
                <w:kern w:val="0"/>
                <w:sz w:val="15"/>
                <w:szCs w:val="15"/>
                <w:u w:val="none"/>
                <w:lang w:val="en-US" w:eastAsia="zh-CN" w:bidi="ar"/>
              </w:rPr>
              <w:t>分值</w:t>
            </w:r>
          </w:p>
        </w:tc>
        <w:tc>
          <w:tcPr>
            <w:tcW w:w="6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5"/>
                <w:szCs w:val="15"/>
                <w:u w:val="none"/>
              </w:rPr>
            </w:pPr>
            <w:r>
              <w:rPr>
                <w:rFonts w:hint="eastAsia" w:ascii="宋体" w:hAnsi="宋体" w:eastAsia="宋体" w:cs="宋体"/>
                <w:i w:val="0"/>
                <w:color w:val="000000"/>
                <w:kern w:val="0"/>
                <w:sz w:val="15"/>
                <w:szCs w:val="15"/>
                <w:u w:val="none"/>
                <w:lang w:val="en-US" w:eastAsia="zh-CN" w:bidi="ar"/>
              </w:rPr>
              <w:t>执行率（%）</w:t>
            </w:r>
          </w:p>
        </w:tc>
        <w:tc>
          <w:tcPr>
            <w:tcW w:w="5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5"/>
                <w:szCs w:val="15"/>
                <w:u w:val="none"/>
              </w:rPr>
            </w:pPr>
            <w:r>
              <w:rPr>
                <w:rFonts w:hint="eastAsia" w:ascii="宋体" w:hAnsi="宋体" w:eastAsia="宋体" w:cs="宋体"/>
                <w:i w:val="0"/>
                <w:color w:val="000000"/>
                <w:kern w:val="0"/>
                <w:sz w:val="15"/>
                <w:szCs w:val="15"/>
                <w:u w:val="none"/>
                <w:lang w:val="en-US" w:eastAsia="zh-CN" w:bidi="ar"/>
              </w:rPr>
              <w:t>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0" w:hRule="atLeast"/>
        </w:trPr>
        <w:tc>
          <w:tcPr>
            <w:tcW w:w="102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5"/>
                <w:szCs w:val="15"/>
                <w:u w:val="none"/>
              </w:rPr>
            </w:pPr>
          </w:p>
        </w:tc>
        <w:tc>
          <w:tcPr>
            <w:tcW w:w="181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5"/>
                <w:szCs w:val="15"/>
                <w:u w:val="none"/>
              </w:rPr>
            </w:pPr>
            <w:r>
              <w:rPr>
                <w:rFonts w:hint="eastAsia" w:ascii="宋体" w:hAnsi="宋体" w:eastAsia="宋体" w:cs="宋体"/>
                <w:i w:val="0"/>
                <w:color w:val="000000"/>
                <w:kern w:val="0"/>
                <w:sz w:val="15"/>
                <w:szCs w:val="15"/>
                <w:u w:val="none"/>
                <w:lang w:val="en-US" w:eastAsia="zh-CN" w:bidi="ar"/>
              </w:rPr>
              <w:t>年度资金总额</w:t>
            </w:r>
          </w:p>
        </w:tc>
        <w:tc>
          <w:tcPr>
            <w:tcW w:w="11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5"/>
                <w:szCs w:val="15"/>
                <w:u w:val="none"/>
              </w:rPr>
            </w:pPr>
            <w:r>
              <w:rPr>
                <w:rFonts w:hint="eastAsia" w:ascii="宋体" w:hAnsi="宋体" w:eastAsia="宋体" w:cs="宋体"/>
                <w:i w:val="0"/>
                <w:color w:val="000000"/>
                <w:kern w:val="0"/>
                <w:sz w:val="15"/>
                <w:szCs w:val="15"/>
                <w:u w:val="none"/>
                <w:lang w:val="en-US" w:eastAsia="zh-CN" w:bidi="ar"/>
              </w:rPr>
              <w:t>188.5</w:t>
            </w:r>
          </w:p>
        </w:tc>
        <w:tc>
          <w:tcPr>
            <w:tcW w:w="119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5"/>
                <w:szCs w:val="15"/>
                <w:u w:val="none"/>
              </w:rPr>
            </w:pPr>
            <w:r>
              <w:rPr>
                <w:rFonts w:hint="eastAsia" w:ascii="宋体" w:hAnsi="宋体" w:eastAsia="宋体" w:cs="宋体"/>
                <w:i w:val="0"/>
                <w:color w:val="000000"/>
                <w:kern w:val="0"/>
                <w:sz w:val="15"/>
                <w:szCs w:val="15"/>
                <w:u w:val="none"/>
                <w:lang w:val="en-US" w:eastAsia="zh-CN" w:bidi="ar"/>
              </w:rPr>
              <w:t>188.5</w:t>
            </w:r>
          </w:p>
        </w:tc>
        <w:tc>
          <w:tcPr>
            <w:tcW w:w="137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5"/>
                <w:szCs w:val="15"/>
                <w:u w:val="none"/>
              </w:rPr>
            </w:pPr>
            <w:r>
              <w:rPr>
                <w:rFonts w:hint="eastAsia" w:ascii="宋体" w:hAnsi="宋体" w:eastAsia="宋体" w:cs="宋体"/>
                <w:i w:val="0"/>
                <w:color w:val="000000"/>
                <w:kern w:val="0"/>
                <w:sz w:val="15"/>
                <w:szCs w:val="15"/>
                <w:u w:val="none"/>
                <w:lang w:val="en-US" w:eastAsia="zh-CN" w:bidi="ar"/>
              </w:rPr>
              <w:t>188.5</w:t>
            </w:r>
          </w:p>
        </w:tc>
        <w:tc>
          <w:tcPr>
            <w:tcW w:w="5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5"/>
                <w:szCs w:val="15"/>
                <w:u w:val="none"/>
              </w:rPr>
            </w:pPr>
            <w:r>
              <w:rPr>
                <w:rFonts w:hint="eastAsia" w:ascii="宋体" w:hAnsi="宋体" w:eastAsia="宋体" w:cs="宋体"/>
                <w:i w:val="0"/>
                <w:color w:val="000000"/>
                <w:kern w:val="0"/>
                <w:sz w:val="15"/>
                <w:szCs w:val="15"/>
                <w:u w:val="none"/>
                <w:lang w:val="en-US" w:eastAsia="zh-CN" w:bidi="ar"/>
              </w:rPr>
              <w:t xml:space="preserve">10 </w:t>
            </w:r>
          </w:p>
        </w:tc>
        <w:tc>
          <w:tcPr>
            <w:tcW w:w="6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5"/>
                <w:szCs w:val="15"/>
                <w:u w:val="none"/>
              </w:rPr>
            </w:pPr>
            <w:r>
              <w:rPr>
                <w:rFonts w:hint="eastAsia" w:ascii="宋体" w:hAnsi="宋体" w:eastAsia="宋体" w:cs="宋体"/>
                <w:i w:val="0"/>
                <w:color w:val="000000"/>
                <w:kern w:val="0"/>
                <w:sz w:val="15"/>
                <w:szCs w:val="15"/>
                <w:u w:val="none"/>
                <w:lang w:val="en-US" w:eastAsia="zh-CN" w:bidi="ar"/>
              </w:rPr>
              <w:t>100</w:t>
            </w:r>
          </w:p>
        </w:tc>
        <w:tc>
          <w:tcPr>
            <w:tcW w:w="5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5"/>
                <w:szCs w:val="15"/>
                <w:u w:val="none"/>
              </w:rPr>
            </w:pPr>
            <w:r>
              <w:rPr>
                <w:rFonts w:hint="eastAsia" w:ascii="宋体" w:hAnsi="宋体" w:eastAsia="宋体" w:cs="宋体"/>
                <w:i w:val="0"/>
                <w:color w:val="000000"/>
                <w:kern w:val="0"/>
                <w:sz w:val="15"/>
                <w:szCs w:val="15"/>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0" w:hRule="atLeast"/>
        </w:trPr>
        <w:tc>
          <w:tcPr>
            <w:tcW w:w="102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5"/>
                <w:szCs w:val="15"/>
                <w:u w:val="none"/>
              </w:rPr>
            </w:pPr>
          </w:p>
        </w:tc>
        <w:tc>
          <w:tcPr>
            <w:tcW w:w="181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5"/>
                <w:szCs w:val="15"/>
                <w:u w:val="none"/>
              </w:rPr>
            </w:pPr>
            <w:r>
              <w:rPr>
                <w:rFonts w:hint="eastAsia" w:ascii="宋体" w:hAnsi="宋体" w:eastAsia="宋体" w:cs="宋体"/>
                <w:i w:val="0"/>
                <w:color w:val="000000"/>
                <w:kern w:val="0"/>
                <w:sz w:val="15"/>
                <w:szCs w:val="15"/>
                <w:u w:val="none"/>
                <w:lang w:val="en-US" w:eastAsia="zh-CN" w:bidi="ar"/>
              </w:rPr>
              <w:t>其他资金</w:t>
            </w:r>
          </w:p>
        </w:tc>
        <w:tc>
          <w:tcPr>
            <w:tcW w:w="11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5"/>
                <w:szCs w:val="15"/>
                <w:u w:val="none"/>
              </w:rPr>
            </w:pPr>
            <w:r>
              <w:rPr>
                <w:rFonts w:hint="eastAsia" w:ascii="宋体" w:hAnsi="宋体" w:eastAsia="宋体" w:cs="宋体"/>
                <w:i w:val="0"/>
                <w:color w:val="000000"/>
                <w:kern w:val="0"/>
                <w:sz w:val="15"/>
                <w:szCs w:val="15"/>
                <w:u w:val="none"/>
                <w:lang w:val="en-US" w:eastAsia="zh-CN" w:bidi="ar"/>
              </w:rPr>
              <w:t>0</w:t>
            </w:r>
          </w:p>
        </w:tc>
        <w:tc>
          <w:tcPr>
            <w:tcW w:w="119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5"/>
                <w:szCs w:val="15"/>
                <w:u w:val="none"/>
              </w:rPr>
            </w:pPr>
            <w:r>
              <w:rPr>
                <w:rFonts w:hint="eastAsia" w:ascii="宋体" w:hAnsi="宋体" w:eastAsia="宋体" w:cs="宋体"/>
                <w:i w:val="0"/>
                <w:color w:val="000000"/>
                <w:kern w:val="0"/>
                <w:sz w:val="15"/>
                <w:szCs w:val="15"/>
                <w:u w:val="none"/>
                <w:lang w:val="en-US" w:eastAsia="zh-CN" w:bidi="ar"/>
              </w:rPr>
              <w:t>0</w:t>
            </w:r>
          </w:p>
        </w:tc>
        <w:tc>
          <w:tcPr>
            <w:tcW w:w="137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5"/>
                <w:szCs w:val="15"/>
                <w:u w:val="none"/>
              </w:rPr>
            </w:pPr>
            <w:r>
              <w:rPr>
                <w:rFonts w:hint="eastAsia" w:ascii="宋体" w:hAnsi="宋体" w:eastAsia="宋体" w:cs="宋体"/>
                <w:i w:val="0"/>
                <w:color w:val="000000"/>
                <w:kern w:val="0"/>
                <w:sz w:val="15"/>
                <w:szCs w:val="15"/>
                <w:u w:val="none"/>
                <w:lang w:val="en-US" w:eastAsia="zh-CN" w:bidi="ar"/>
              </w:rPr>
              <w:t>0</w:t>
            </w:r>
          </w:p>
        </w:tc>
        <w:tc>
          <w:tcPr>
            <w:tcW w:w="5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5"/>
                <w:szCs w:val="15"/>
                <w:u w:val="none"/>
              </w:rPr>
            </w:pPr>
            <w:r>
              <w:rPr>
                <w:rFonts w:hint="eastAsia" w:ascii="宋体" w:hAnsi="宋体" w:eastAsia="宋体" w:cs="宋体"/>
                <w:i w:val="0"/>
                <w:color w:val="000000"/>
                <w:kern w:val="0"/>
                <w:sz w:val="15"/>
                <w:szCs w:val="15"/>
                <w:u w:val="none"/>
                <w:lang w:val="en-US" w:eastAsia="zh-CN" w:bidi="ar"/>
              </w:rPr>
              <w:t>—</w:t>
            </w:r>
          </w:p>
        </w:tc>
        <w:tc>
          <w:tcPr>
            <w:tcW w:w="682" w:type="dxa"/>
            <w:tcBorders>
              <w:top w:val="single" w:color="000000" w:sz="4" w:space="0"/>
              <w:left w:val="nil"/>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5"/>
                <w:szCs w:val="15"/>
                <w:u w:val="none"/>
              </w:rPr>
            </w:pPr>
            <w:r>
              <w:rPr>
                <w:rFonts w:hint="eastAsia" w:ascii="宋体" w:hAnsi="宋体" w:eastAsia="宋体" w:cs="宋体"/>
                <w:i w:val="0"/>
                <w:color w:val="000000"/>
                <w:kern w:val="0"/>
                <w:sz w:val="15"/>
                <w:szCs w:val="15"/>
                <w:u w:val="none"/>
                <w:lang w:val="en-US" w:eastAsia="zh-CN" w:bidi="ar"/>
              </w:rPr>
              <w:t xml:space="preserve">0 </w:t>
            </w:r>
          </w:p>
        </w:tc>
        <w:tc>
          <w:tcPr>
            <w:tcW w:w="5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5"/>
                <w:szCs w:val="15"/>
                <w:u w:val="none"/>
              </w:rPr>
            </w:pPr>
            <w:r>
              <w:rPr>
                <w:rFonts w:hint="eastAsia" w:ascii="宋体" w:hAnsi="宋体" w:eastAsia="宋体" w:cs="宋体"/>
                <w:i w:val="0"/>
                <w:color w:val="000000"/>
                <w:kern w:val="0"/>
                <w:sz w:val="15"/>
                <w:szCs w:val="15"/>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0" w:hRule="atLeast"/>
        </w:trPr>
        <w:tc>
          <w:tcPr>
            <w:tcW w:w="102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5"/>
                <w:szCs w:val="15"/>
                <w:u w:val="none"/>
              </w:rPr>
            </w:pPr>
          </w:p>
        </w:tc>
        <w:tc>
          <w:tcPr>
            <w:tcW w:w="181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5"/>
                <w:szCs w:val="15"/>
                <w:u w:val="none"/>
              </w:rPr>
            </w:pPr>
            <w:r>
              <w:rPr>
                <w:rFonts w:hint="eastAsia" w:ascii="宋体" w:hAnsi="宋体" w:eastAsia="宋体" w:cs="宋体"/>
                <w:i w:val="0"/>
                <w:color w:val="000000"/>
                <w:kern w:val="0"/>
                <w:sz w:val="15"/>
                <w:szCs w:val="15"/>
                <w:u w:val="none"/>
                <w:lang w:val="en-US" w:eastAsia="zh-CN" w:bidi="ar"/>
              </w:rPr>
              <w:t>其中：财政拨款</w:t>
            </w:r>
          </w:p>
        </w:tc>
        <w:tc>
          <w:tcPr>
            <w:tcW w:w="11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5"/>
                <w:szCs w:val="15"/>
                <w:u w:val="none"/>
              </w:rPr>
            </w:pPr>
            <w:r>
              <w:rPr>
                <w:rFonts w:hint="eastAsia" w:ascii="宋体" w:hAnsi="宋体" w:eastAsia="宋体" w:cs="宋体"/>
                <w:i w:val="0"/>
                <w:color w:val="000000"/>
                <w:kern w:val="0"/>
                <w:sz w:val="15"/>
                <w:szCs w:val="15"/>
                <w:u w:val="none"/>
                <w:lang w:val="en-US" w:eastAsia="zh-CN" w:bidi="ar"/>
              </w:rPr>
              <w:t>0</w:t>
            </w:r>
          </w:p>
        </w:tc>
        <w:tc>
          <w:tcPr>
            <w:tcW w:w="119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5"/>
                <w:szCs w:val="15"/>
                <w:u w:val="none"/>
              </w:rPr>
            </w:pPr>
            <w:r>
              <w:rPr>
                <w:rFonts w:hint="eastAsia" w:ascii="宋体" w:hAnsi="宋体" w:eastAsia="宋体" w:cs="宋体"/>
                <w:i w:val="0"/>
                <w:color w:val="000000"/>
                <w:kern w:val="0"/>
                <w:sz w:val="15"/>
                <w:szCs w:val="15"/>
                <w:u w:val="none"/>
                <w:lang w:val="en-US" w:eastAsia="zh-CN" w:bidi="ar"/>
              </w:rPr>
              <w:t>188.5</w:t>
            </w:r>
          </w:p>
        </w:tc>
        <w:tc>
          <w:tcPr>
            <w:tcW w:w="137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5"/>
                <w:szCs w:val="15"/>
                <w:u w:val="none"/>
              </w:rPr>
            </w:pPr>
            <w:r>
              <w:rPr>
                <w:rFonts w:hint="eastAsia" w:ascii="宋体" w:hAnsi="宋体" w:eastAsia="宋体" w:cs="宋体"/>
                <w:i w:val="0"/>
                <w:color w:val="000000"/>
                <w:kern w:val="0"/>
                <w:sz w:val="15"/>
                <w:szCs w:val="15"/>
                <w:u w:val="none"/>
                <w:lang w:val="en-US" w:eastAsia="zh-CN" w:bidi="ar"/>
              </w:rPr>
              <w:t>188.5</w:t>
            </w:r>
          </w:p>
        </w:tc>
        <w:tc>
          <w:tcPr>
            <w:tcW w:w="5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5"/>
                <w:szCs w:val="15"/>
                <w:u w:val="none"/>
              </w:rPr>
            </w:pPr>
            <w:r>
              <w:rPr>
                <w:rFonts w:hint="eastAsia" w:ascii="宋体" w:hAnsi="宋体" w:eastAsia="宋体" w:cs="宋体"/>
                <w:i w:val="0"/>
                <w:color w:val="000000"/>
                <w:kern w:val="0"/>
                <w:sz w:val="15"/>
                <w:szCs w:val="15"/>
                <w:u w:val="none"/>
                <w:lang w:val="en-US" w:eastAsia="zh-CN" w:bidi="ar"/>
              </w:rPr>
              <w:t>—</w:t>
            </w:r>
          </w:p>
        </w:tc>
        <w:tc>
          <w:tcPr>
            <w:tcW w:w="6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5"/>
                <w:szCs w:val="15"/>
                <w:u w:val="none"/>
              </w:rPr>
            </w:pPr>
            <w:r>
              <w:rPr>
                <w:rFonts w:hint="eastAsia" w:ascii="宋体" w:hAnsi="宋体" w:eastAsia="宋体" w:cs="宋体"/>
                <w:i w:val="0"/>
                <w:color w:val="000000"/>
                <w:kern w:val="0"/>
                <w:sz w:val="15"/>
                <w:szCs w:val="15"/>
                <w:u w:val="none"/>
                <w:lang w:val="en-US" w:eastAsia="zh-CN" w:bidi="ar"/>
              </w:rPr>
              <w:t>100</w:t>
            </w:r>
          </w:p>
        </w:tc>
        <w:tc>
          <w:tcPr>
            <w:tcW w:w="5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5"/>
                <w:szCs w:val="15"/>
                <w:u w:val="none"/>
              </w:rPr>
            </w:pPr>
            <w:r>
              <w:rPr>
                <w:rFonts w:hint="eastAsia" w:ascii="宋体" w:hAnsi="宋体" w:eastAsia="宋体" w:cs="宋体"/>
                <w:i w:val="0"/>
                <w:color w:val="000000"/>
                <w:kern w:val="0"/>
                <w:sz w:val="15"/>
                <w:szCs w:val="15"/>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0" w:hRule="atLeast"/>
        </w:trPr>
        <w:tc>
          <w:tcPr>
            <w:tcW w:w="8240" w:type="dxa"/>
            <w:gridSpan w:val="12"/>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75" w:hRule="atLeast"/>
        </w:trPr>
        <w:tc>
          <w:tcPr>
            <w:tcW w:w="102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5"/>
                <w:szCs w:val="15"/>
                <w:u w:val="none"/>
              </w:rPr>
            </w:pPr>
            <w:r>
              <w:rPr>
                <w:rFonts w:hint="eastAsia" w:ascii="宋体" w:hAnsi="宋体" w:eastAsia="宋体" w:cs="宋体"/>
                <w:i w:val="0"/>
                <w:color w:val="000000"/>
                <w:kern w:val="0"/>
                <w:sz w:val="15"/>
                <w:szCs w:val="15"/>
                <w:u w:val="none"/>
                <w:lang w:val="en-US" w:eastAsia="zh-CN" w:bidi="ar"/>
              </w:rPr>
              <w:t>执行率偏差原因及整改措施</w:t>
            </w:r>
          </w:p>
        </w:tc>
        <w:tc>
          <w:tcPr>
            <w:tcW w:w="7212" w:type="dxa"/>
            <w:gridSpan w:val="10"/>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trPr>
        <w:tc>
          <w:tcPr>
            <w:tcW w:w="1028" w:type="dxa"/>
            <w:gridSpan w:val="2"/>
            <w:vMerge w:val="restart"/>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5"/>
                <w:szCs w:val="15"/>
                <w:u w:val="none"/>
              </w:rPr>
            </w:pPr>
            <w:r>
              <w:rPr>
                <w:rFonts w:hint="eastAsia" w:ascii="宋体" w:hAnsi="宋体" w:eastAsia="宋体" w:cs="宋体"/>
                <w:i w:val="0"/>
                <w:color w:val="000000"/>
                <w:kern w:val="0"/>
                <w:sz w:val="15"/>
                <w:szCs w:val="15"/>
                <w:u w:val="none"/>
                <w:lang w:val="en-US" w:eastAsia="zh-CN" w:bidi="ar"/>
              </w:rPr>
              <w:t>年度总体目标</w:t>
            </w:r>
          </w:p>
        </w:tc>
        <w:tc>
          <w:tcPr>
            <w:tcW w:w="4139" w:type="dxa"/>
            <w:gridSpan w:val="5"/>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5"/>
                <w:szCs w:val="15"/>
                <w:u w:val="none"/>
              </w:rPr>
            </w:pPr>
            <w:r>
              <w:rPr>
                <w:rFonts w:hint="eastAsia" w:ascii="宋体" w:hAnsi="宋体" w:eastAsia="宋体" w:cs="宋体"/>
                <w:i w:val="0"/>
                <w:color w:val="000000"/>
                <w:kern w:val="0"/>
                <w:sz w:val="15"/>
                <w:szCs w:val="15"/>
                <w:u w:val="none"/>
                <w:lang w:val="en-US" w:eastAsia="zh-CN" w:bidi="ar"/>
              </w:rPr>
              <w:t>预期目标</w:t>
            </w:r>
          </w:p>
        </w:tc>
        <w:tc>
          <w:tcPr>
            <w:tcW w:w="3073" w:type="dxa"/>
            <w:gridSpan w:val="5"/>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5"/>
                <w:szCs w:val="15"/>
                <w:u w:val="none"/>
              </w:rPr>
            </w:pPr>
            <w:r>
              <w:rPr>
                <w:rFonts w:hint="eastAsia" w:ascii="宋体" w:hAnsi="宋体" w:eastAsia="宋体" w:cs="宋体"/>
                <w:i w:val="0"/>
                <w:color w:val="000000"/>
                <w:kern w:val="0"/>
                <w:sz w:val="15"/>
                <w:szCs w:val="15"/>
                <w:u w:val="none"/>
                <w:lang w:val="en-US" w:eastAsia="zh-CN" w:bidi="ar"/>
              </w:rPr>
              <w:t>实际完成情况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0" w:hRule="atLeast"/>
        </w:trPr>
        <w:tc>
          <w:tcPr>
            <w:tcW w:w="1028" w:type="dxa"/>
            <w:gridSpan w:val="2"/>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5"/>
                <w:szCs w:val="15"/>
                <w:u w:val="none"/>
              </w:rPr>
            </w:pPr>
          </w:p>
        </w:tc>
        <w:tc>
          <w:tcPr>
            <w:tcW w:w="4139"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5"/>
                <w:szCs w:val="15"/>
                <w:u w:val="none"/>
              </w:rPr>
            </w:pPr>
            <w:r>
              <w:rPr>
                <w:rFonts w:hint="eastAsia" w:ascii="宋体" w:hAnsi="宋体" w:eastAsia="宋体" w:cs="宋体"/>
                <w:i w:val="0"/>
                <w:color w:val="000000"/>
                <w:kern w:val="0"/>
                <w:sz w:val="15"/>
                <w:szCs w:val="15"/>
                <w:u w:val="none"/>
                <w:lang w:val="en-US" w:eastAsia="zh-CN" w:bidi="ar"/>
              </w:rPr>
              <w:t>2022年中医院整体搬迁融资租赁利息补助</w:t>
            </w:r>
          </w:p>
        </w:tc>
        <w:tc>
          <w:tcPr>
            <w:tcW w:w="3073"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5"/>
                <w:szCs w:val="15"/>
                <w:u w:val="none"/>
              </w:rPr>
            </w:pPr>
            <w:r>
              <w:rPr>
                <w:rFonts w:hint="eastAsia" w:ascii="宋体" w:hAnsi="宋体" w:eastAsia="宋体" w:cs="宋体"/>
                <w:i w:val="0"/>
                <w:color w:val="000000"/>
                <w:kern w:val="0"/>
                <w:sz w:val="15"/>
                <w:szCs w:val="15"/>
                <w:u w:val="none"/>
                <w:lang w:val="en-US" w:eastAsia="zh-CN" w:bidi="ar"/>
              </w:rPr>
              <w:t>资金拨付具有延迟性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75" w:hRule="atLeast"/>
        </w:trPr>
        <w:tc>
          <w:tcPr>
            <w:tcW w:w="558"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RlV"/>
            <w:vAlign w:val="center"/>
          </w:tcPr>
          <w:p>
            <w:pPr>
              <w:keepNext w:val="0"/>
              <w:keepLines w:val="0"/>
              <w:widowControl/>
              <w:suppressLineNumbers w:val="0"/>
              <w:jc w:val="center"/>
              <w:textAlignment w:val="center"/>
              <w:rPr>
                <w:rFonts w:hint="eastAsia" w:ascii="宋体" w:hAnsi="宋体" w:eastAsia="宋体" w:cs="宋体"/>
                <w:i w:val="0"/>
                <w:color w:val="000000"/>
                <w:sz w:val="15"/>
                <w:szCs w:val="15"/>
                <w:u w:val="none"/>
              </w:rPr>
            </w:pPr>
            <w:r>
              <w:rPr>
                <w:rFonts w:hint="eastAsia" w:ascii="宋体" w:hAnsi="宋体" w:eastAsia="宋体" w:cs="宋体"/>
                <w:i w:val="0"/>
                <w:color w:val="000000"/>
                <w:kern w:val="0"/>
                <w:sz w:val="15"/>
                <w:szCs w:val="15"/>
                <w:u w:val="none"/>
                <w:lang w:val="en-US" w:eastAsia="zh-CN" w:bidi="ar"/>
              </w:rPr>
              <w:t>绩效指标</w:t>
            </w:r>
          </w:p>
        </w:tc>
        <w:tc>
          <w:tcPr>
            <w:tcW w:w="96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5"/>
                <w:szCs w:val="15"/>
                <w:u w:val="none"/>
              </w:rPr>
            </w:pPr>
            <w:r>
              <w:rPr>
                <w:rFonts w:hint="eastAsia" w:ascii="宋体" w:hAnsi="宋体" w:eastAsia="宋体" w:cs="宋体"/>
                <w:i w:val="0"/>
                <w:color w:val="000000"/>
                <w:kern w:val="0"/>
                <w:sz w:val="15"/>
                <w:szCs w:val="15"/>
                <w:u w:val="none"/>
                <w:lang w:val="en-US" w:eastAsia="zh-CN" w:bidi="ar"/>
              </w:rPr>
              <w:t>一级指标</w:t>
            </w:r>
          </w:p>
        </w:tc>
        <w:tc>
          <w:tcPr>
            <w:tcW w:w="1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5"/>
                <w:szCs w:val="15"/>
                <w:u w:val="none"/>
              </w:rPr>
            </w:pPr>
            <w:r>
              <w:rPr>
                <w:rFonts w:hint="eastAsia" w:ascii="宋体" w:hAnsi="宋体" w:eastAsia="宋体" w:cs="宋体"/>
                <w:i w:val="0"/>
                <w:color w:val="000000"/>
                <w:kern w:val="0"/>
                <w:sz w:val="15"/>
                <w:szCs w:val="15"/>
                <w:u w:val="none"/>
                <w:lang w:val="en-US" w:eastAsia="zh-CN" w:bidi="ar"/>
              </w:rPr>
              <w:t>二级指标</w:t>
            </w:r>
          </w:p>
        </w:tc>
        <w:tc>
          <w:tcPr>
            <w:tcW w:w="148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5"/>
                <w:szCs w:val="15"/>
                <w:u w:val="none"/>
              </w:rPr>
            </w:pPr>
            <w:r>
              <w:rPr>
                <w:rFonts w:hint="eastAsia" w:ascii="宋体" w:hAnsi="宋体" w:eastAsia="宋体" w:cs="宋体"/>
                <w:i w:val="0"/>
                <w:color w:val="000000"/>
                <w:kern w:val="0"/>
                <w:sz w:val="15"/>
                <w:szCs w:val="15"/>
                <w:u w:val="none"/>
                <w:lang w:val="en-US" w:eastAsia="zh-CN" w:bidi="ar"/>
              </w:rPr>
              <w:t xml:space="preserve">  三级指标</w:t>
            </w:r>
          </w:p>
        </w:tc>
        <w:tc>
          <w:tcPr>
            <w:tcW w:w="8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5"/>
                <w:szCs w:val="15"/>
                <w:u w:val="none"/>
              </w:rPr>
            </w:pPr>
            <w:r>
              <w:rPr>
                <w:rFonts w:hint="eastAsia" w:ascii="宋体" w:hAnsi="宋体" w:eastAsia="宋体" w:cs="宋体"/>
                <w:i w:val="0"/>
                <w:color w:val="000000"/>
                <w:kern w:val="0"/>
                <w:sz w:val="15"/>
                <w:szCs w:val="15"/>
                <w:u w:val="none"/>
                <w:lang w:val="en-US" w:eastAsia="zh-CN" w:bidi="ar"/>
              </w:rPr>
              <w:t>年度</w:t>
            </w:r>
            <w:r>
              <w:rPr>
                <w:rFonts w:hint="eastAsia" w:ascii="宋体" w:hAnsi="宋体" w:eastAsia="宋体" w:cs="宋体"/>
                <w:i w:val="0"/>
                <w:color w:val="000000"/>
                <w:kern w:val="0"/>
                <w:sz w:val="15"/>
                <w:szCs w:val="15"/>
                <w:u w:val="none"/>
                <w:lang w:val="en-US" w:eastAsia="zh-CN" w:bidi="ar"/>
              </w:rPr>
              <w:br w:type="textWrapping"/>
            </w:r>
            <w:r>
              <w:rPr>
                <w:rFonts w:hint="eastAsia" w:ascii="宋体" w:hAnsi="宋体" w:eastAsia="宋体" w:cs="宋体"/>
                <w:i w:val="0"/>
                <w:color w:val="000000"/>
                <w:kern w:val="0"/>
                <w:sz w:val="15"/>
                <w:szCs w:val="15"/>
                <w:u w:val="none"/>
                <w:lang w:val="en-US" w:eastAsia="zh-CN" w:bidi="ar"/>
              </w:rPr>
              <w:t>指标</w:t>
            </w:r>
          </w:p>
        </w:tc>
        <w:tc>
          <w:tcPr>
            <w:tcW w:w="9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5"/>
                <w:szCs w:val="15"/>
                <w:u w:val="none"/>
              </w:rPr>
            </w:pPr>
            <w:r>
              <w:rPr>
                <w:rFonts w:hint="eastAsia" w:ascii="宋体" w:hAnsi="宋体" w:eastAsia="宋体" w:cs="宋体"/>
                <w:i w:val="0"/>
                <w:color w:val="000000"/>
                <w:kern w:val="0"/>
                <w:sz w:val="15"/>
                <w:szCs w:val="15"/>
                <w:u w:val="none"/>
                <w:lang w:val="en-US" w:eastAsia="zh-CN" w:bidi="ar"/>
              </w:rPr>
              <w:t>实际</w:t>
            </w:r>
            <w:r>
              <w:rPr>
                <w:rFonts w:hint="eastAsia" w:ascii="宋体" w:hAnsi="宋体" w:eastAsia="宋体" w:cs="宋体"/>
                <w:i w:val="0"/>
                <w:color w:val="000000"/>
                <w:kern w:val="0"/>
                <w:sz w:val="15"/>
                <w:szCs w:val="15"/>
                <w:u w:val="none"/>
                <w:lang w:val="en-US" w:eastAsia="zh-CN" w:bidi="ar"/>
              </w:rPr>
              <w:br w:type="textWrapping"/>
            </w:r>
            <w:r>
              <w:rPr>
                <w:rFonts w:hint="eastAsia" w:ascii="宋体" w:hAnsi="宋体" w:eastAsia="宋体" w:cs="宋体"/>
                <w:i w:val="0"/>
                <w:color w:val="000000"/>
                <w:kern w:val="0"/>
                <w:sz w:val="15"/>
                <w:szCs w:val="15"/>
                <w:u w:val="none"/>
                <w:lang w:val="en-US" w:eastAsia="zh-CN" w:bidi="ar"/>
              </w:rPr>
              <w:t>完成值</w:t>
            </w:r>
          </w:p>
        </w:tc>
        <w:tc>
          <w:tcPr>
            <w:tcW w:w="4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RlV"/>
            <w:vAlign w:val="center"/>
          </w:tcPr>
          <w:p>
            <w:pPr>
              <w:keepNext w:val="0"/>
              <w:keepLines w:val="0"/>
              <w:widowControl/>
              <w:suppressLineNumbers w:val="0"/>
              <w:jc w:val="center"/>
              <w:textAlignment w:val="center"/>
              <w:rPr>
                <w:rFonts w:hint="eastAsia" w:ascii="宋体" w:hAnsi="宋体" w:eastAsia="宋体" w:cs="宋体"/>
                <w:i w:val="0"/>
                <w:color w:val="000000"/>
                <w:sz w:val="15"/>
                <w:szCs w:val="15"/>
                <w:u w:val="none"/>
              </w:rPr>
            </w:pPr>
            <w:r>
              <w:rPr>
                <w:rFonts w:hint="eastAsia" w:ascii="宋体" w:hAnsi="宋体" w:eastAsia="宋体" w:cs="宋体"/>
                <w:i w:val="0"/>
                <w:color w:val="000000"/>
                <w:kern w:val="0"/>
                <w:sz w:val="15"/>
                <w:szCs w:val="15"/>
                <w:u w:val="none"/>
                <w:lang w:val="en-US" w:eastAsia="zh-CN" w:bidi="ar"/>
              </w:rPr>
              <w:t>分值</w:t>
            </w:r>
          </w:p>
        </w:tc>
        <w:tc>
          <w:tcPr>
            <w:tcW w:w="5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RlV"/>
            <w:vAlign w:val="center"/>
          </w:tcPr>
          <w:p>
            <w:pPr>
              <w:keepNext w:val="0"/>
              <w:keepLines w:val="0"/>
              <w:widowControl/>
              <w:suppressLineNumbers w:val="0"/>
              <w:jc w:val="center"/>
              <w:textAlignment w:val="center"/>
              <w:rPr>
                <w:rFonts w:hint="eastAsia" w:ascii="宋体" w:hAnsi="宋体" w:eastAsia="宋体" w:cs="宋体"/>
                <w:i w:val="0"/>
                <w:color w:val="000000"/>
                <w:sz w:val="15"/>
                <w:szCs w:val="15"/>
                <w:u w:val="none"/>
              </w:rPr>
            </w:pPr>
            <w:r>
              <w:rPr>
                <w:rFonts w:hint="eastAsia" w:ascii="宋体" w:hAnsi="宋体" w:eastAsia="宋体" w:cs="宋体"/>
                <w:i w:val="0"/>
                <w:color w:val="000000"/>
                <w:kern w:val="0"/>
                <w:sz w:val="15"/>
                <w:szCs w:val="15"/>
                <w:u w:val="none"/>
                <w:lang w:val="en-US" w:eastAsia="zh-CN" w:bidi="ar"/>
              </w:rPr>
              <w:t>得分</w:t>
            </w:r>
          </w:p>
        </w:tc>
        <w:tc>
          <w:tcPr>
            <w:tcW w:w="1191"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5"/>
                <w:szCs w:val="15"/>
                <w:u w:val="none"/>
              </w:rPr>
            </w:pPr>
            <w:r>
              <w:rPr>
                <w:rFonts w:hint="eastAsia" w:ascii="宋体" w:hAnsi="宋体" w:eastAsia="宋体" w:cs="宋体"/>
                <w:i w:val="0"/>
                <w:color w:val="000000"/>
                <w:kern w:val="0"/>
                <w:sz w:val="15"/>
                <w:szCs w:val="15"/>
                <w:u w:val="none"/>
                <w:lang w:val="en-US" w:eastAsia="zh-CN" w:bidi="ar"/>
              </w:rPr>
              <w:t>偏差原因分析</w:t>
            </w:r>
            <w:r>
              <w:rPr>
                <w:rFonts w:hint="eastAsia" w:ascii="宋体" w:hAnsi="宋体" w:eastAsia="宋体" w:cs="宋体"/>
                <w:i w:val="0"/>
                <w:color w:val="000000"/>
                <w:kern w:val="0"/>
                <w:sz w:val="15"/>
                <w:szCs w:val="15"/>
                <w:u w:val="none"/>
                <w:lang w:val="en-US" w:eastAsia="zh-CN" w:bidi="ar"/>
              </w:rPr>
              <w:br w:type="textWrapping"/>
            </w:r>
            <w:r>
              <w:rPr>
                <w:rFonts w:hint="eastAsia" w:ascii="宋体" w:hAnsi="宋体" w:eastAsia="宋体" w:cs="宋体"/>
                <w:i w:val="0"/>
                <w:color w:val="000000"/>
                <w:kern w:val="0"/>
                <w:sz w:val="15"/>
                <w:szCs w:val="15"/>
                <w:u w:val="none"/>
                <w:lang w:val="en-US" w:eastAsia="zh-CN" w:bidi="ar"/>
              </w:rPr>
              <w:t>及改进措施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5" w:hRule="atLeast"/>
        </w:trPr>
        <w:tc>
          <w:tcPr>
            <w:tcW w:w="55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RlV"/>
            <w:vAlign w:val="center"/>
          </w:tcPr>
          <w:p>
            <w:pPr>
              <w:jc w:val="center"/>
              <w:rPr>
                <w:rFonts w:hint="eastAsia" w:ascii="宋体" w:hAnsi="宋体" w:eastAsia="宋体" w:cs="宋体"/>
                <w:i w:val="0"/>
                <w:color w:val="000000"/>
                <w:sz w:val="15"/>
                <w:szCs w:val="15"/>
                <w:u w:val="none"/>
              </w:rPr>
            </w:pPr>
          </w:p>
        </w:tc>
        <w:tc>
          <w:tcPr>
            <w:tcW w:w="963"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5"/>
                <w:szCs w:val="15"/>
                <w:u w:val="none"/>
              </w:rPr>
            </w:pPr>
            <w:r>
              <w:rPr>
                <w:rFonts w:hint="eastAsia" w:ascii="宋体" w:hAnsi="宋体" w:eastAsia="宋体" w:cs="宋体"/>
                <w:i w:val="0"/>
                <w:color w:val="000000"/>
                <w:kern w:val="0"/>
                <w:sz w:val="15"/>
                <w:szCs w:val="15"/>
                <w:u w:val="none"/>
                <w:lang w:val="en-US" w:eastAsia="zh-CN" w:bidi="ar"/>
              </w:rPr>
              <w:t>产出指标</w:t>
            </w:r>
          </w:p>
        </w:tc>
        <w:tc>
          <w:tcPr>
            <w:tcW w:w="1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5"/>
                <w:szCs w:val="15"/>
                <w:u w:val="none"/>
              </w:rPr>
            </w:pPr>
            <w:r>
              <w:rPr>
                <w:rFonts w:hint="eastAsia" w:ascii="宋体" w:hAnsi="宋体" w:eastAsia="宋体" w:cs="宋体"/>
                <w:i w:val="0"/>
                <w:color w:val="000000"/>
                <w:kern w:val="0"/>
                <w:sz w:val="15"/>
                <w:szCs w:val="15"/>
                <w:u w:val="none"/>
                <w:lang w:val="en-US" w:eastAsia="zh-CN" w:bidi="ar"/>
              </w:rPr>
              <w:t>数量</w:t>
            </w:r>
          </w:p>
        </w:tc>
        <w:tc>
          <w:tcPr>
            <w:tcW w:w="148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5"/>
                <w:szCs w:val="15"/>
                <w:u w:val="none"/>
              </w:rPr>
            </w:pPr>
            <w:r>
              <w:rPr>
                <w:rFonts w:hint="eastAsia" w:ascii="宋体" w:hAnsi="宋体" w:eastAsia="宋体" w:cs="宋体"/>
                <w:i w:val="0"/>
                <w:color w:val="000000"/>
                <w:kern w:val="0"/>
                <w:sz w:val="15"/>
                <w:szCs w:val="15"/>
                <w:u w:val="none"/>
                <w:lang w:val="en-US" w:eastAsia="zh-CN" w:bidi="ar"/>
              </w:rPr>
              <w:t>整体搬迁融资租赁利息补助</w:t>
            </w:r>
          </w:p>
        </w:tc>
        <w:tc>
          <w:tcPr>
            <w:tcW w:w="8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5"/>
                <w:szCs w:val="15"/>
                <w:u w:val="none"/>
              </w:rPr>
            </w:pPr>
            <w:r>
              <w:rPr>
                <w:rFonts w:hint="eastAsia" w:ascii="宋体" w:hAnsi="宋体" w:eastAsia="宋体" w:cs="宋体"/>
                <w:i w:val="0"/>
                <w:color w:val="000000"/>
                <w:kern w:val="0"/>
                <w:sz w:val="15"/>
                <w:szCs w:val="15"/>
                <w:u w:val="none"/>
                <w:lang w:val="en-US" w:eastAsia="zh-CN" w:bidi="ar"/>
              </w:rPr>
              <w:t>＝1885000元</w:t>
            </w:r>
          </w:p>
        </w:tc>
        <w:tc>
          <w:tcPr>
            <w:tcW w:w="9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5"/>
                <w:szCs w:val="15"/>
                <w:u w:val="none"/>
              </w:rPr>
            </w:pPr>
            <w:r>
              <w:rPr>
                <w:rFonts w:hint="eastAsia" w:ascii="宋体" w:hAnsi="宋体" w:eastAsia="宋体" w:cs="宋体"/>
                <w:i w:val="0"/>
                <w:color w:val="000000"/>
                <w:kern w:val="0"/>
                <w:sz w:val="15"/>
                <w:szCs w:val="15"/>
                <w:u w:val="none"/>
                <w:lang w:val="en-US" w:eastAsia="zh-CN" w:bidi="ar"/>
              </w:rPr>
              <w:t>1885000元</w:t>
            </w:r>
          </w:p>
        </w:tc>
        <w:tc>
          <w:tcPr>
            <w:tcW w:w="4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5"/>
                <w:szCs w:val="15"/>
                <w:u w:val="none"/>
              </w:rPr>
            </w:pPr>
            <w:r>
              <w:rPr>
                <w:rFonts w:hint="eastAsia" w:ascii="宋体" w:hAnsi="宋体" w:eastAsia="宋体" w:cs="宋体"/>
                <w:i w:val="0"/>
                <w:color w:val="000000"/>
                <w:kern w:val="0"/>
                <w:sz w:val="15"/>
                <w:szCs w:val="15"/>
                <w:u w:val="none"/>
                <w:lang w:val="en-US" w:eastAsia="zh-CN" w:bidi="ar"/>
              </w:rPr>
              <w:t>30</w:t>
            </w:r>
          </w:p>
        </w:tc>
        <w:tc>
          <w:tcPr>
            <w:tcW w:w="5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5"/>
                <w:szCs w:val="15"/>
                <w:u w:val="none"/>
              </w:rPr>
            </w:pPr>
            <w:r>
              <w:rPr>
                <w:rFonts w:hint="eastAsia" w:ascii="宋体" w:hAnsi="宋体" w:eastAsia="宋体" w:cs="宋体"/>
                <w:i w:val="0"/>
                <w:color w:val="000000"/>
                <w:kern w:val="0"/>
                <w:sz w:val="15"/>
                <w:szCs w:val="15"/>
                <w:u w:val="none"/>
                <w:lang w:val="en-US" w:eastAsia="zh-CN" w:bidi="ar"/>
              </w:rPr>
              <w:t>30</w:t>
            </w:r>
          </w:p>
        </w:tc>
        <w:tc>
          <w:tcPr>
            <w:tcW w:w="1191"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5" w:hRule="atLeast"/>
        </w:trPr>
        <w:tc>
          <w:tcPr>
            <w:tcW w:w="55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RlV"/>
            <w:vAlign w:val="center"/>
          </w:tcPr>
          <w:p>
            <w:pPr>
              <w:jc w:val="center"/>
              <w:rPr>
                <w:rFonts w:hint="eastAsia" w:ascii="宋体" w:hAnsi="宋体" w:eastAsia="宋体" w:cs="宋体"/>
                <w:i w:val="0"/>
                <w:color w:val="000000"/>
                <w:sz w:val="15"/>
                <w:szCs w:val="15"/>
                <w:u w:val="none"/>
              </w:rPr>
            </w:pPr>
          </w:p>
        </w:tc>
        <w:tc>
          <w:tcPr>
            <w:tcW w:w="96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5"/>
                <w:szCs w:val="15"/>
                <w:u w:val="none"/>
              </w:rPr>
            </w:pPr>
          </w:p>
        </w:tc>
        <w:tc>
          <w:tcPr>
            <w:tcW w:w="1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5"/>
                <w:szCs w:val="15"/>
                <w:u w:val="none"/>
              </w:rPr>
            </w:pPr>
            <w:r>
              <w:rPr>
                <w:rFonts w:hint="eastAsia" w:ascii="宋体" w:hAnsi="宋体" w:eastAsia="宋体" w:cs="宋体"/>
                <w:i w:val="0"/>
                <w:color w:val="000000"/>
                <w:kern w:val="0"/>
                <w:sz w:val="15"/>
                <w:szCs w:val="15"/>
                <w:u w:val="none"/>
                <w:lang w:val="en-US" w:eastAsia="zh-CN" w:bidi="ar"/>
              </w:rPr>
              <w:t>质量</w:t>
            </w:r>
          </w:p>
        </w:tc>
        <w:tc>
          <w:tcPr>
            <w:tcW w:w="148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5"/>
                <w:szCs w:val="15"/>
                <w:u w:val="none"/>
              </w:rPr>
            </w:pPr>
            <w:r>
              <w:rPr>
                <w:rFonts w:hint="eastAsia" w:ascii="宋体" w:hAnsi="宋体" w:eastAsia="宋体" w:cs="宋体"/>
                <w:i w:val="0"/>
                <w:color w:val="000000"/>
                <w:kern w:val="0"/>
                <w:sz w:val="15"/>
                <w:szCs w:val="15"/>
                <w:u w:val="none"/>
                <w:lang w:val="en-US" w:eastAsia="zh-CN" w:bidi="ar"/>
              </w:rPr>
              <w:t>资金到位及时率</w:t>
            </w:r>
          </w:p>
        </w:tc>
        <w:tc>
          <w:tcPr>
            <w:tcW w:w="8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5"/>
                <w:szCs w:val="15"/>
                <w:u w:val="none"/>
              </w:rPr>
            </w:pPr>
            <w:r>
              <w:rPr>
                <w:rFonts w:hint="eastAsia" w:ascii="宋体" w:hAnsi="宋体" w:eastAsia="宋体" w:cs="宋体"/>
                <w:i w:val="0"/>
                <w:color w:val="000000"/>
                <w:kern w:val="0"/>
                <w:sz w:val="15"/>
                <w:szCs w:val="15"/>
                <w:u w:val="none"/>
                <w:lang w:val="en-US" w:eastAsia="zh-CN" w:bidi="ar"/>
              </w:rPr>
              <w:t>＝100%</w:t>
            </w:r>
          </w:p>
        </w:tc>
        <w:tc>
          <w:tcPr>
            <w:tcW w:w="9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5"/>
                <w:szCs w:val="15"/>
                <w:u w:val="none"/>
              </w:rPr>
            </w:pPr>
            <w:r>
              <w:rPr>
                <w:rFonts w:hint="eastAsia" w:ascii="宋体" w:hAnsi="宋体" w:eastAsia="宋体" w:cs="宋体"/>
                <w:i w:val="0"/>
                <w:color w:val="000000"/>
                <w:kern w:val="0"/>
                <w:sz w:val="15"/>
                <w:szCs w:val="15"/>
                <w:u w:val="none"/>
                <w:lang w:val="en-US" w:eastAsia="zh-CN" w:bidi="ar"/>
              </w:rPr>
              <w:t>100</w:t>
            </w:r>
          </w:p>
        </w:tc>
        <w:tc>
          <w:tcPr>
            <w:tcW w:w="4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5"/>
                <w:szCs w:val="15"/>
                <w:u w:val="none"/>
              </w:rPr>
            </w:pPr>
            <w:r>
              <w:rPr>
                <w:rFonts w:hint="eastAsia" w:ascii="宋体" w:hAnsi="宋体" w:eastAsia="宋体" w:cs="宋体"/>
                <w:i w:val="0"/>
                <w:color w:val="000000"/>
                <w:kern w:val="0"/>
                <w:sz w:val="15"/>
                <w:szCs w:val="15"/>
                <w:u w:val="none"/>
                <w:lang w:val="en-US" w:eastAsia="zh-CN" w:bidi="ar"/>
              </w:rPr>
              <w:t>20</w:t>
            </w:r>
          </w:p>
        </w:tc>
        <w:tc>
          <w:tcPr>
            <w:tcW w:w="5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5"/>
                <w:szCs w:val="15"/>
                <w:u w:val="none"/>
              </w:rPr>
            </w:pPr>
            <w:r>
              <w:rPr>
                <w:rFonts w:hint="eastAsia" w:ascii="宋体" w:hAnsi="宋体" w:eastAsia="宋体" w:cs="宋体"/>
                <w:i w:val="0"/>
                <w:color w:val="000000"/>
                <w:kern w:val="0"/>
                <w:sz w:val="15"/>
                <w:szCs w:val="15"/>
                <w:u w:val="none"/>
                <w:lang w:val="en-US" w:eastAsia="zh-CN" w:bidi="ar"/>
              </w:rPr>
              <w:t>20</w:t>
            </w:r>
          </w:p>
        </w:tc>
        <w:tc>
          <w:tcPr>
            <w:tcW w:w="1191"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5" w:hRule="atLeast"/>
        </w:trPr>
        <w:tc>
          <w:tcPr>
            <w:tcW w:w="55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RlV"/>
            <w:vAlign w:val="center"/>
          </w:tcPr>
          <w:p>
            <w:pPr>
              <w:jc w:val="center"/>
              <w:rPr>
                <w:rFonts w:hint="eastAsia" w:ascii="宋体" w:hAnsi="宋体" w:eastAsia="宋体" w:cs="宋体"/>
                <w:i w:val="0"/>
                <w:color w:val="000000"/>
                <w:sz w:val="15"/>
                <w:szCs w:val="15"/>
                <w:u w:val="none"/>
              </w:rPr>
            </w:pPr>
          </w:p>
        </w:tc>
        <w:tc>
          <w:tcPr>
            <w:tcW w:w="96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5"/>
                <w:szCs w:val="15"/>
                <w:u w:val="none"/>
              </w:rPr>
            </w:pPr>
          </w:p>
        </w:tc>
        <w:tc>
          <w:tcPr>
            <w:tcW w:w="1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5"/>
                <w:szCs w:val="15"/>
                <w:u w:val="none"/>
              </w:rPr>
            </w:pPr>
            <w:r>
              <w:rPr>
                <w:rFonts w:hint="eastAsia" w:ascii="宋体" w:hAnsi="宋体" w:eastAsia="宋体" w:cs="宋体"/>
                <w:i w:val="0"/>
                <w:color w:val="000000"/>
                <w:kern w:val="0"/>
                <w:sz w:val="15"/>
                <w:szCs w:val="15"/>
                <w:u w:val="none"/>
                <w:lang w:val="en-US" w:eastAsia="zh-CN" w:bidi="ar"/>
              </w:rPr>
              <w:t>时效</w:t>
            </w:r>
          </w:p>
        </w:tc>
        <w:tc>
          <w:tcPr>
            <w:tcW w:w="148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15"/>
                <w:szCs w:val="15"/>
                <w:u w:val="none"/>
              </w:rPr>
            </w:pPr>
          </w:p>
        </w:tc>
        <w:tc>
          <w:tcPr>
            <w:tcW w:w="8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5"/>
                <w:szCs w:val="15"/>
                <w:u w:val="none"/>
              </w:rPr>
            </w:pPr>
          </w:p>
        </w:tc>
        <w:tc>
          <w:tcPr>
            <w:tcW w:w="4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5"/>
                <w:szCs w:val="15"/>
                <w:u w:val="none"/>
              </w:rPr>
            </w:pPr>
          </w:p>
        </w:tc>
        <w:tc>
          <w:tcPr>
            <w:tcW w:w="5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5"/>
                <w:szCs w:val="15"/>
                <w:u w:val="none"/>
              </w:rPr>
            </w:pPr>
          </w:p>
        </w:tc>
        <w:tc>
          <w:tcPr>
            <w:tcW w:w="1191"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5" w:hRule="atLeast"/>
        </w:trPr>
        <w:tc>
          <w:tcPr>
            <w:tcW w:w="55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RlV"/>
            <w:vAlign w:val="center"/>
          </w:tcPr>
          <w:p>
            <w:pPr>
              <w:jc w:val="center"/>
              <w:rPr>
                <w:rFonts w:hint="eastAsia" w:ascii="宋体" w:hAnsi="宋体" w:eastAsia="宋体" w:cs="宋体"/>
                <w:i w:val="0"/>
                <w:color w:val="000000"/>
                <w:sz w:val="15"/>
                <w:szCs w:val="15"/>
                <w:u w:val="none"/>
              </w:rPr>
            </w:pPr>
          </w:p>
        </w:tc>
        <w:tc>
          <w:tcPr>
            <w:tcW w:w="96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5"/>
                <w:szCs w:val="15"/>
                <w:u w:val="none"/>
              </w:rPr>
            </w:pPr>
          </w:p>
        </w:tc>
        <w:tc>
          <w:tcPr>
            <w:tcW w:w="1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5"/>
                <w:szCs w:val="15"/>
                <w:u w:val="none"/>
              </w:rPr>
            </w:pPr>
            <w:r>
              <w:rPr>
                <w:rFonts w:hint="eastAsia" w:ascii="宋体" w:hAnsi="宋体" w:eastAsia="宋体" w:cs="宋体"/>
                <w:i w:val="0"/>
                <w:color w:val="000000"/>
                <w:kern w:val="0"/>
                <w:sz w:val="15"/>
                <w:szCs w:val="15"/>
                <w:u w:val="none"/>
                <w:lang w:val="en-US" w:eastAsia="zh-CN" w:bidi="ar"/>
              </w:rPr>
              <w:t>成本</w:t>
            </w:r>
          </w:p>
        </w:tc>
        <w:tc>
          <w:tcPr>
            <w:tcW w:w="148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5"/>
                <w:szCs w:val="15"/>
                <w:u w:val="none"/>
              </w:rPr>
            </w:pPr>
          </w:p>
        </w:tc>
        <w:tc>
          <w:tcPr>
            <w:tcW w:w="8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5"/>
                <w:szCs w:val="15"/>
                <w:u w:val="none"/>
              </w:rPr>
            </w:pPr>
          </w:p>
        </w:tc>
        <w:tc>
          <w:tcPr>
            <w:tcW w:w="4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5"/>
                <w:szCs w:val="15"/>
                <w:u w:val="none"/>
              </w:rPr>
            </w:pPr>
          </w:p>
        </w:tc>
        <w:tc>
          <w:tcPr>
            <w:tcW w:w="5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5"/>
                <w:szCs w:val="15"/>
                <w:u w:val="none"/>
              </w:rPr>
            </w:pPr>
          </w:p>
        </w:tc>
        <w:tc>
          <w:tcPr>
            <w:tcW w:w="1191"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5" w:hRule="atLeast"/>
        </w:trPr>
        <w:tc>
          <w:tcPr>
            <w:tcW w:w="55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RlV"/>
            <w:vAlign w:val="center"/>
          </w:tcPr>
          <w:p>
            <w:pPr>
              <w:jc w:val="center"/>
              <w:rPr>
                <w:rFonts w:hint="eastAsia" w:ascii="宋体" w:hAnsi="宋体" w:eastAsia="宋体" w:cs="宋体"/>
                <w:i w:val="0"/>
                <w:color w:val="000000"/>
                <w:sz w:val="15"/>
                <w:szCs w:val="15"/>
                <w:u w:val="none"/>
              </w:rPr>
            </w:pPr>
          </w:p>
        </w:tc>
        <w:tc>
          <w:tcPr>
            <w:tcW w:w="963"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5"/>
                <w:szCs w:val="15"/>
                <w:u w:val="none"/>
              </w:rPr>
            </w:pPr>
            <w:r>
              <w:rPr>
                <w:rFonts w:hint="eastAsia" w:ascii="宋体" w:hAnsi="宋体" w:eastAsia="宋体" w:cs="宋体"/>
                <w:i w:val="0"/>
                <w:color w:val="000000"/>
                <w:kern w:val="0"/>
                <w:sz w:val="15"/>
                <w:szCs w:val="15"/>
                <w:u w:val="none"/>
                <w:lang w:val="en-US" w:eastAsia="zh-CN" w:bidi="ar"/>
              </w:rPr>
              <w:t>效益指标</w:t>
            </w:r>
          </w:p>
        </w:tc>
        <w:tc>
          <w:tcPr>
            <w:tcW w:w="1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5"/>
                <w:szCs w:val="15"/>
                <w:u w:val="none"/>
              </w:rPr>
            </w:pPr>
            <w:r>
              <w:rPr>
                <w:rFonts w:hint="eastAsia" w:ascii="宋体" w:hAnsi="宋体" w:eastAsia="宋体" w:cs="宋体"/>
                <w:i w:val="0"/>
                <w:color w:val="000000"/>
                <w:kern w:val="0"/>
                <w:sz w:val="15"/>
                <w:szCs w:val="15"/>
                <w:u w:val="none"/>
                <w:lang w:val="en-US" w:eastAsia="zh-CN" w:bidi="ar"/>
              </w:rPr>
              <w:t>经济效益</w:t>
            </w:r>
          </w:p>
        </w:tc>
        <w:tc>
          <w:tcPr>
            <w:tcW w:w="148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15"/>
                <w:szCs w:val="15"/>
                <w:u w:val="none"/>
              </w:rPr>
            </w:pPr>
          </w:p>
        </w:tc>
        <w:tc>
          <w:tcPr>
            <w:tcW w:w="8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5"/>
                <w:szCs w:val="15"/>
                <w:u w:val="none"/>
              </w:rPr>
            </w:pPr>
          </w:p>
        </w:tc>
        <w:tc>
          <w:tcPr>
            <w:tcW w:w="4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5"/>
                <w:szCs w:val="15"/>
                <w:u w:val="none"/>
              </w:rPr>
            </w:pPr>
          </w:p>
        </w:tc>
        <w:tc>
          <w:tcPr>
            <w:tcW w:w="5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5"/>
                <w:szCs w:val="15"/>
                <w:u w:val="none"/>
              </w:rPr>
            </w:pPr>
          </w:p>
        </w:tc>
        <w:tc>
          <w:tcPr>
            <w:tcW w:w="1191"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5" w:hRule="atLeast"/>
        </w:trPr>
        <w:tc>
          <w:tcPr>
            <w:tcW w:w="55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RlV"/>
            <w:vAlign w:val="center"/>
          </w:tcPr>
          <w:p>
            <w:pPr>
              <w:jc w:val="center"/>
              <w:rPr>
                <w:rFonts w:hint="eastAsia" w:ascii="宋体" w:hAnsi="宋体" w:eastAsia="宋体" w:cs="宋体"/>
                <w:i w:val="0"/>
                <w:color w:val="000000"/>
                <w:sz w:val="15"/>
                <w:szCs w:val="15"/>
                <w:u w:val="none"/>
              </w:rPr>
            </w:pPr>
          </w:p>
        </w:tc>
        <w:tc>
          <w:tcPr>
            <w:tcW w:w="96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5"/>
                <w:szCs w:val="15"/>
                <w:u w:val="none"/>
              </w:rPr>
            </w:pPr>
          </w:p>
        </w:tc>
        <w:tc>
          <w:tcPr>
            <w:tcW w:w="1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5"/>
                <w:szCs w:val="15"/>
                <w:u w:val="none"/>
              </w:rPr>
            </w:pPr>
            <w:r>
              <w:rPr>
                <w:rFonts w:hint="eastAsia" w:ascii="宋体" w:hAnsi="宋体" w:eastAsia="宋体" w:cs="宋体"/>
                <w:i w:val="0"/>
                <w:color w:val="000000"/>
                <w:kern w:val="0"/>
                <w:sz w:val="15"/>
                <w:szCs w:val="15"/>
                <w:u w:val="none"/>
                <w:lang w:val="en-US" w:eastAsia="zh-CN" w:bidi="ar"/>
              </w:rPr>
              <w:t>社会效益</w:t>
            </w:r>
          </w:p>
        </w:tc>
        <w:tc>
          <w:tcPr>
            <w:tcW w:w="148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5"/>
                <w:szCs w:val="15"/>
                <w:u w:val="none"/>
              </w:rPr>
            </w:pPr>
            <w:r>
              <w:rPr>
                <w:rFonts w:hint="eastAsia" w:ascii="宋体" w:hAnsi="宋体" w:eastAsia="宋体" w:cs="宋体"/>
                <w:i w:val="0"/>
                <w:color w:val="000000"/>
                <w:kern w:val="0"/>
                <w:sz w:val="15"/>
                <w:szCs w:val="15"/>
                <w:u w:val="none"/>
                <w:lang w:val="en-US" w:eastAsia="zh-CN" w:bidi="ar"/>
              </w:rPr>
              <w:t>医院服务能力</w:t>
            </w:r>
          </w:p>
        </w:tc>
        <w:tc>
          <w:tcPr>
            <w:tcW w:w="8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5"/>
                <w:szCs w:val="15"/>
                <w:u w:val="none"/>
              </w:rPr>
            </w:pPr>
            <w:r>
              <w:rPr>
                <w:rFonts w:hint="eastAsia" w:ascii="宋体" w:hAnsi="宋体" w:eastAsia="宋体" w:cs="宋体"/>
                <w:i w:val="0"/>
                <w:color w:val="000000"/>
                <w:kern w:val="0"/>
                <w:sz w:val="15"/>
                <w:szCs w:val="15"/>
                <w:u w:val="none"/>
                <w:lang w:val="en-US" w:eastAsia="zh-CN" w:bidi="ar"/>
              </w:rPr>
              <w:t>不断提高</w:t>
            </w:r>
          </w:p>
        </w:tc>
        <w:tc>
          <w:tcPr>
            <w:tcW w:w="9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5"/>
                <w:szCs w:val="15"/>
                <w:u w:val="none"/>
              </w:rPr>
            </w:pPr>
            <w:r>
              <w:rPr>
                <w:rFonts w:hint="eastAsia" w:ascii="宋体" w:hAnsi="宋体" w:eastAsia="宋体" w:cs="宋体"/>
                <w:i w:val="0"/>
                <w:color w:val="000000"/>
                <w:kern w:val="0"/>
                <w:sz w:val="15"/>
                <w:szCs w:val="15"/>
                <w:u w:val="none"/>
                <w:lang w:val="en-US" w:eastAsia="zh-CN" w:bidi="ar"/>
              </w:rPr>
              <w:t>100</w:t>
            </w:r>
          </w:p>
        </w:tc>
        <w:tc>
          <w:tcPr>
            <w:tcW w:w="4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5"/>
                <w:szCs w:val="15"/>
                <w:u w:val="none"/>
              </w:rPr>
            </w:pPr>
            <w:r>
              <w:rPr>
                <w:rFonts w:hint="eastAsia" w:ascii="宋体" w:hAnsi="宋体" w:eastAsia="宋体" w:cs="宋体"/>
                <w:i w:val="0"/>
                <w:color w:val="000000"/>
                <w:kern w:val="0"/>
                <w:sz w:val="15"/>
                <w:szCs w:val="15"/>
                <w:u w:val="none"/>
                <w:lang w:val="en-US" w:eastAsia="zh-CN" w:bidi="ar"/>
              </w:rPr>
              <w:t>30</w:t>
            </w:r>
          </w:p>
        </w:tc>
        <w:tc>
          <w:tcPr>
            <w:tcW w:w="5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5"/>
                <w:szCs w:val="15"/>
                <w:u w:val="none"/>
              </w:rPr>
            </w:pPr>
            <w:r>
              <w:rPr>
                <w:rFonts w:hint="eastAsia" w:ascii="宋体" w:hAnsi="宋体" w:eastAsia="宋体" w:cs="宋体"/>
                <w:i w:val="0"/>
                <w:color w:val="000000"/>
                <w:kern w:val="0"/>
                <w:sz w:val="15"/>
                <w:szCs w:val="15"/>
                <w:u w:val="none"/>
                <w:lang w:val="en-US" w:eastAsia="zh-CN" w:bidi="ar"/>
              </w:rPr>
              <w:t>30</w:t>
            </w:r>
          </w:p>
        </w:tc>
        <w:tc>
          <w:tcPr>
            <w:tcW w:w="1191"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5" w:hRule="atLeast"/>
        </w:trPr>
        <w:tc>
          <w:tcPr>
            <w:tcW w:w="55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RlV"/>
            <w:vAlign w:val="center"/>
          </w:tcPr>
          <w:p>
            <w:pPr>
              <w:jc w:val="center"/>
              <w:rPr>
                <w:rFonts w:hint="eastAsia" w:ascii="宋体" w:hAnsi="宋体" w:eastAsia="宋体" w:cs="宋体"/>
                <w:i w:val="0"/>
                <w:color w:val="000000"/>
                <w:sz w:val="15"/>
                <w:szCs w:val="15"/>
                <w:u w:val="none"/>
              </w:rPr>
            </w:pPr>
          </w:p>
        </w:tc>
        <w:tc>
          <w:tcPr>
            <w:tcW w:w="96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5"/>
                <w:szCs w:val="15"/>
                <w:u w:val="none"/>
              </w:rPr>
            </w:pPr>
          </w:p>
        </w:tc>
        <w:tc>
          <w:tcPr>
            <w:tcW w:w="1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5"/>
                <w:szCs w:val="15"/>
                <w:u w:val="none"/>
              </w:rPr>
            </w:pPr>
            <w:r>
              <w:rPr>
                <w:rFonts w:hint="eastAsia" w:ascii="宋体" w:hAnsi="宋体" w:eastAsia="宋体" w:cs="宋体"/>
                <w:i w:val="0"/>
                <w:color w:val="000000"/>
                <w:kern w:val="0"/>
                <w:sz w:val="15"/>
                <w:szCs w:val="15"/>
                <w:u w:val="none"/>
                <w:lang w:val="en-US" w:eastAsia="zh-CN" w:bidi="ar"/>
              </w:rPr>
              <w:t>生态效益</w:t>
            </w:r>
          </w:p>
        </w:tc>
        <w:tc>
          <w:tcPr>
            <w:tcW w:w="148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15"/>
                <w:szCs w:val="15"/>
                <w:u w:val="none"/>
              </w:rPr>
            </w:pPr>
          </w:p>
        </w:tc>
        <w:tc>
          <w:tcPr>
            <w:tcW w:w="8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5"/>
                <w:szCs w:val="15"/>
                <w:u w:val="none"/>
              </w:rPr>
            </w:pPr>
          </w:p>
        </w:tc>
        <w:tc>
          <w:tcPr>
            <w:tcW w:w="4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5"/>
                <w:szCs w:val="15"/>
                <w:u w:val="none"/>
              </w:rPr>
            </w:pPr>
          </w:p>
        </w:tc>
        <w:tc>
          <w:tcPr>
            <w:tcW w:w="5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5"/>
                <w:szCs w:val="15"/>
                <w:u w:val="none"/>
              </w:rPr>
            </w:pPr>
          </w:p>
        </w:tc>
        <w:tc>
          <w:tcPr>
            <w:tcW w:w="1191"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5" w:hRule="atLeast"/>
        </w:trPr>
        <w:tc>
          <w:tcPr>
            <w:tcW w:w="55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RlV"/>
            <w:vAlign w:val="center"/>
          </w:tcPr>
          <w:p>
            <w:pPr>
              <w:jc w:val="center"/>
              <w:rPr>
                <w:rFonts w:hint="eastAsia" w:ascii="宋体" w:hAnsi="宋体" w:eastAsia="宋体" w:cs="宋体"/>
                <w:i w:val="0"/>
                <w:color w:val="000000"/>
                <w:sz w:val="15"/>
                <w:szCs w:val="15"/>
                <w:u w:val="none"/>
              </w:rPr>
            </w:pPr>
          </w:p>
        </w:tc>
        <w:tc>
          <w:tcPr>
            <w:tcW w:w="96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5"/>
                <w:szCs w:val="15"/>
                <w:u w:val="none"/>
              </w:rPr>
            </w:pPr>
            <w:r>
              <w:rPr>
                <w:rFonts w:hint="eastAsia" w:ascii="宋体" w:hAnsi="宋体" w:eastAsia="宋体" w:cs="宋体"/>
                <w:i w:val="0"/>
                <w:color w:val="000000"/>
                <w:kern w:val="0"/>
                <w:sz w:val="15"/>
                <w:szCs w:val="15"/>
                <w:u w:val="none"/>
                <w:lang w:val="en-US" w:eastAsia="zh-CN" w:bidi="ar"/>
              </w:rPr>
              <w:t>满意度指标</w:t>
            </w:r>
          </w:p>
        </w:tc>
        <w:tc>
          <w:tcPr>
            <w:tcW w:w="1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5"/>
                <w:szCs w:val="15"/>
                <w:u w:val="none"/>
              </w:rPr>
            </w:pPr>
            <w:r>
              <w:rPr>
                <w:rFonts w:hint="eastAsia" w:ascii="宋体" w:hAnsi="宋体" w:eastAsia="宋体" w:cs="宋体"/>
                <w:i w:val="0"/>
                <w:color w:val="000000"/>
                <w:kern w:val="0"/>
                <w:sz w:val="15"/>
                <w:szCs w:val="15"/>
                <w:u w:val="none"/>
                <w:lang w:val="en-US" w:eastAsia="zh-CN" w:bidi="ar"/>
              </w:rPr>
              <w:t>服务对象满意度</w:t>
            </w:r>
          </w:p>
        </w:tc>
        <w:tc>
          <w:tcPr>
            <w:tcW w:w="148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5"/>
                <w:szCs w:val="15"/>
                <w:u w:val="none"/>
              </w:rPr>
            </w:pPr>
            <w:r>
              <w:rPr>
                <w:rFonts w:hint="eastAsia" w:ascii="宋体" w:hAnsi="宋体" w:eastAsia="宋体" w:cs="宋体"/>
                <w:i w:val="0"/>
                <w:color w:val="000000"/>
                <w:kern w:val="0"/>
                <w:sz w:val="15"/>
                <w:szCs w:val="15"/>
                <w:u w:val="none"/>
                <w:lang w:val="en-US" w:eastAsia="zh-CN" w:bidi="ar"/>
              </w:rPr>
              <w:t>群众满意度</w:t>
            </w:r>
          </w:p>
        </w:tc>
        <w:tc>
          <w:tcPr>
            <w:tcW w:w="8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5"/>
                <w:szCs w:val="15"/>
                <w:u w:val="none"/>
              </w:rPr>
            </w:pPr>
            <w:r>
              <w:rPr>
                <w:rFonts w:hint="eastAsia" w:ascii="宋体" w:hAnsi="宋体" w:eastAsia="宋体" w:cs="宋体"/>
                <w:i w:val="0"/>
                <w:color w:val="000000"/>
                <w:kern w:val="0"/>
                <w:sz w:val="15"/>
                <w:szCs w:val="15"/>
                <w:u w:val="none"/>
                <w:lang w:val="en-US" w:eastAsia="zh-CN" w:bidi="ar"/>
              </w:rPr>
              <w:t>≥90%</w:t>
            </w:r>
          </w:p>
        </w:tc>
        <w:tc>
          <w:tcPr>
            <w:tcW w:w="9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5"/>
                <w:szCs w:val="15"/>
                <w:u w:val="none"/>
              </w:rPr>
            </w:pPr>
            <w:r>
              <w:rPr>
                <w:rFonts w:hint="eastAsia" w:ascii="宋体" w:hAnsi="宋体" w:eastAsia="宋体" w:cs="宋体"/>
                <w:i w:val="0"/>
                <w:color w:val="000000"/>
                <w:kern w:val="0"/>
                <w:sz w:val="15"/>
                <w:szCs w:val="15"/>
                <w:u w:val="none"/>
                <w:lang w:val="en-US" w:eastAsia="zh-CN" w:bidi="ar"/>
              </w:rPr>
              <w:t>90</w:t>
            </w:r>
          </w:p>
        </w:tc>
        <w:tc>
          <w:tcPr>
            <w:tcW w:w="4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5"/>
                <w:szCs w:val="15"/>
                <w:u w:val="none"/>
              </w:rPr>
            </w:pPr>
            <w:r>
              <w:rPr>
                <w:rFonts w:hint="eastAsia" w:ascii="宋体" w:hAnsi="宋体" w:eastAsia="宋体" w:cs="宋体"/>
                <w:i w:val="0"/>
                <w:color w:val="000000"/>
                <w:kern w:val="0"/>
                <w:sz w:val="15"/>
                <w:szCs w:val="15"/>
                <w:u w:val="none"/>
                <w:lang w:val="en-US" w:eastAsia="zh-CN" w:bidi="ar"/>
              </w:rPr>
              <w:t>10</w:t>
            </w:r>
          </w:p>
        </w:tc>
        <w:tc>
          <w:tcPr>
            <w:tcW w:w="5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5"/>
                <w:szCs w:val="15"/>
                <w:u w:val="none"/>
              </w:rPr>
            </w:pPr>
            <w:r>
              <w:rPr>
                <w:rFonts w:hint="eastAsia" w:ascii="宋体" w:hAnsi="宋体" w:eastAsia="宋体" w:cs="宋体"/>
                <w:i w:val="0"/>
                <w:color w:val="000000"/>
                <w:kern w:val="0"/>
                <w:sz w:val="15"/>
                <w:szCs w:val="15"/>
                <w:u w:val="none"/>
                <w:lang w:val="en-US" w:eastAsia="zh-CN" w:bidi="ar"/>
              </w:rPr>
              <w:t>10</w:t>
            </w:r>
          </w:p>
        </w:tc>
        <w:tc>
          <w:tcPr>
            <w:tcW w:w="1191"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5" w:hRule="atLeast"/>
        </w:trPr>
        <w:tc>
          <w:tcPr>
            <w:tcW w:w="8240" w:type="dxa"/>
            <w:gridSpan w:val="1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RlV"/>
            <w:vAlign w:val="center"/>
          </w:tcPr>
          <w:p>
            <w:pPr>
              <w:jc w:val="center"/>
              <w:rPr>
                <w:rFonts w:hint="eastAsia" w:ascii="宋体" w:hAnsi="宋体" w:eastAsia="宋体" w:cs="宋体"/>
                <w:i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58" w:hRule="atLeast"/>
        </w:trPr>
        <w:tc>
          <w:tcPr>
            <w:tcW w:w="6097" w:type="dxa"/>
            <w:gridSpan w:val="8"/>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5"/>
                <w:szCs w:val="15"/>
                <w:u w:val="none"/>
              </w:rPr>
            </w:pPr>
            <w:r>
              <w:rPr>
                <w:rFonts w:hint="eastAsia" w:ascii="宋体" w:hAnsi="宋体" w:eastAsia="宋体" w:cs="宋体"/>
                <w:i w:val="0"/>
                <w:color w:val="000000"/>
                <w:kern w:val="0"/>
                <w:sz w:val="15"/>
                <w:szCs w:val="15"/>
                <w:u w:val="none"/>
                <w:lang w:val="en-US" w:eastAsia="zh-CN" w:bidi="ar"/>
              </w:rPr>
              <w:t>总分</w:t>
            </w:r>
          </w:p>
        </w:tc>
        <w:tc>
          <w:tcPr>
            <w:tcW w:w="4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5"/>
                <w:szCs w:val="15"/>
                <w:u w:val="none"/>
              </w:rPr>
            </w:pPr>
            <w:r>
              <w:rPr>
                <w:rFonts w:hint="eastAsia" w:ascii="宋体" w:hAnsi="宋体" w:eastAsia="宋体" w:cs="宋体"/>
                <w:i w:val="0"/>
                <w:color w:val="000000"/>
                <w:kern w:val="0"/>
                <w:sz w:val="15"/>
                <w:szCs w:val="15"/>
                <w:u w:val="none"/>
                <w:lang w:val="en-US" w:eastAsia="zh-CN" w:bidi="ar"/>
              </w:rPr>
              <w:t>100</w:t>
            </w:r>
          </w:p>
        </w:tc>
        <w:tc>
          <w:tcPr>
            <w:tcW w:w="5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5"/>
                <w:szCs w:val="15"/>
                <w:u w:val="none"/>
              </w:rPr>
            </w:pPr>
            <w:r>
              <w:rPr>
                <w:rFonts w:hint="eastAsia" w:ascii="宋体" w:hAnsi="宋体" w:eastAsia="宋体" w:cs="宋体"/>
                <w:i w:val="0"/>
                <w:color w:val="000000"/>
                <w:kern w:val="0"/>
                <w:sz w:val="15"/>
                <w:szCs w:val="15"/>
                <w:u w:val="none"/>
                <w:lang w:val="en-US" w:eastAsia="zh-CN" w:bidi="ar"/>
              </w:rPr>
              <w:t>100</w:t>
            </w:r>
          </w:p>
        </w:tc>
        <w:tc>
          <w:tcPr>
            <w:tcW w:w="1191"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5"/>
                <w:szCs w:val="15"/>
                <w:u w:val="none"/>
              </w:rPr>
            </w:pPr>
          </w:p>
        </w:tc>
      </w:tr>
    </w:tbl>
    <w:p>
      <w:pPr>
        <w:pStyle w:val="2"/>
      </w:pPr>
    </w:p>
    <w:p>
      <w:pPr>
        <w:pStyle w:val="2"/>
      </w:pPr>
    </w:p>
    <w:p>
      <w:pPr>
        <w:pStyle w:val="2"/>
      </w:pPr>
    </w:p>
    <w:p>
      <w:pPr>
        <w:widowControl/>
        <w:spacing w:line="560" w:lineRule="exact"/>
        <w:jc w:val="center"/>
        <w:rPr>
          <w:rFonts w:hint="eastAsia" w:ascii="方正小标宋简体" w:hAnsi="方正小标宋简体" w:eastAsia="方正小标宋简体" w:cs="方正小标宋简体"/>
          <w:sz w:val="44"/>
          <w:szCs w:val="44"/>
        </w:rPr>
      </w:pPr>
    </w:p>
    <w:p>
      <w:pPr>
        <w:pStyle w:val="2"/>
        <w:ind w:left="0" w:leftChars="0" w:firstLine="0" w:firstLineChars="0"/>
        <w:rPr>
          <w:rFonts w:hint="eastAsia" w:ascii="方正小标宋简体" w:hAnsi="方正小标宋简体" w:eastAsia="方正小标宋简体" w:cs="方正小标宋简体"/>
          <w:sz w:val="44"/>
          <w:szCs w:val="44"/>
        </w:rPr>
      </w:pPr>
    </w:p>
    <w:p>
      <w:pPr>
        <w:widowControl/>
        <w:spacing w:line="560" w:lineRule="exact"/>
        <w:jc w:val="center"/>
        <w:rPr>
          <w:rFonts w:hint="eastAsia" w:ascii="方正小标宋简体" w:hAnsi="方正小标宋简体" w:eastAsia="方正小标宋简体" w:cs="方正小标宋简体"/>
          <w:sz w:val="44"/>
          <w:szCs w:val="44"/>
        </w:rPr>
      </w:pPr>
    </w:p>
    <w:p>
      <w:pPr>
        <w:widowControl/>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第四部分  名词解释</w:t>
      </w:r>
    </w:p>
    <w:p>
      <w:pPr>
        <w:pStyle w:val="13"/>
        <w:spacing w:line="560" w:lineRule="exact"/>
        <w:ind w:firstLine="600"/>
        <w:rPr>
          <w:rFonts w:ascii="仿宋_GB2312" w:hAnsi="仿宋_GB2312" w:eastAsia="仿宋_GB2312"/>
          <w:sz w:val="32"/>
          <w:szCs w:val="32"/>
        </w:rPr>
      </w:pP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ascii="仿宋" w:hAnsi="仿宋" w:eastAsia="仿宋"/>
          <w:sz w:val="30"/>
          <w:szCs w:val="30"/>
        </w:rPr>
      </w:pPr>
      <w:r>
        <w:rPr>
          <w:rFonts w:hint="eastAsia" w:ascii="仿宋" w:hAnsi="仿宋" w:eastAsia="仿宋" w:cs="仿宋"/>
          <w:sz w:val="32"/>
          <w:szCs w:val="32"/>
        </w:rPr>
        <w:t>（一）财政拨款：指县级财政当年拨付的资金。</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（二）事业收入：指公立医院开展专业业务活动及其辅助活动实现的收入。</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（三）其他收入：指公立医院取得的除财政拨款、上级补助收入、事业收入、事业单位经营收入等以外的各项收入。</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ascii="仿宋_GB2312" w:hAnsi="仿宋_GB2312" w:eastAsia="仿宋_GB2312"/>
          <w:kern w:val="0"/>
          <w:sz w:val="32"/>
          <w:szCs w:val="32"/>
        </w:rPr>
      </w:pPr>
      <w:r>
        <w:rPr>
          <w:rFonts w:hint="eastAsia" w:ascii="仿宋_GB2312" w:hAnsi="仿宋_GB2312" w:eastAsia="仿宋_GB2312"/>
          <w:kern w:val="0"/>
          <w:sz w:val="32"/>
          <w:szCs w:val="32"/>
        </w:rPr>
        <w:t>（四）基本支出：指公立医院完成日常工作业务而发生的人员支出和公用支出。</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（五）项目支出：指在基本支出之外为完成特定行政任务和事业发展目标所发生的支出。</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_GB2312" w:hAnsi="仿宋_GB2312" w:eastAsia="仿宋_GB2312"/>
          <w:kern w:val="0"/>
          <w:sz w:val="32"/>
          <w:szCs w:val="32"/>
        </w:rPr>
      </w:pPr>
      <w:r>
        <w:rPr>
          <w:rFonts w:hint="eastAsia" w:ascii="仿宋" w:hAnsi="仿宋" w:eastAsia="仿宋"/>
          <w:sz w:val="30"/>
          <w:szCs w:val="30"/>
        </w:rPr>
        <w:t>（</w:t>
      </w:r>
      <w:r>
        <w:rPr>
          <w:rFonts w:hint="eastAsia" w:ascii="仿宋_GB2312" w:hAnsi="仿宋_GB2312" w:eastAsia="仿宋_GB2312"/>
          <w:kern w:val="0"/>
          <w:sz w:val="32"/>
          <w:szCs w:val="32"/>
        </w:rPr>
        <w:t>六）财政拨款支出是指社会保障和就业支出、卫生健康支出。</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ascii="仿宋_GB2312" w:hAnsi="仿宋_GB2312" w:eastAsia="仿宋_GB2312"/>
          <w:kern w:val="0"/>
          <w:sz w:val="32"/>
          <w:szCs w:val="32"/>
        </w:rPr>
      </w:pPr>
      <w:r>
        <w:rPr>
          <w:rFonts w:hint="eastAsia" w:ascii="仿宋_GB2312" w:hAnsi="仿宋_GB2312" w:eastAsia="仿宋_GB2312"/>
          <w:kern w:val="0"/>
          <w:sz w:val="32"/>
          <w:szCs w:val="32"/>
        </w:rPr>
        <w:t>（七）一般公共预算财政拨款支出是指工资福利支出和商品服务支出。</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ascii="仿宋_GB2312" w:hAnsi="仿宋_GB2312" w:eastAsia="仿宋_GB2312"/>
          <w:kern w:val="0"/>
          <w:sz w:val="32"/>
          <w:szCs w:val="32"/>
        </w:rPr>
      </w:pPr>
      <w:r>
        <w:rPr>
          <w:rFonts w:hint="eastAsia" w:ascii="仿宋" w:hAnsi="仿宋" w:eastAsia="仿宋" w:cs="仿宋"/>
          <w:sz w:val="32"/>
          <w:szCs w:val="32"/>
        </w:rPr>
        <w:t>（八）</w:t>
      </w:r>
      <w:r>
        <w:rPr>
          <w:rFonts w:hint="eastAsia" w:ascii="仿宋_GB2312" w:hAnsi="仿宋_GB2312" w:eastAsia="仿宋_GB2312"/>
          <w:kern w:val="0"/>
          <w:sz w:val="32"/>
          <w:szCs w:val="32"/>
        </w:rPr>
        <w:t xml:space="preserve"> “三公”经费支出：指用</w:t>
      </w:r>
      <w:r>
        <w:rPr>
          <w:rFonts w:hint="eastAsia" w:ascii="仿宋_GB2312" w:hAnsi="仿宋_GB2312" w:eastAsia="仿宋_GB2312"/>
          <w:bCs/>
          <w:kern w:val="0"/>
          <w:sz w:val="32"/>
          <w:szCs w:val="32"/>
        </w:rPr>
        <w:t>财政拨款</w:t>
      </w:r>
      <w:r>
        <w:rPr>
          <w:rFonts w:hint="eastAsia" w:ascii="仿宋_GB2312" w:hAnsi="仿宋_GB2312" w:eastAsia="仿宋_GB2312"/>
          <w:kern w:val="0"/>
          <w:sz w:val="32"/>
          <w:szCs w:val="32"/>
        </w:rPr>
        <w:t>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ascii="仿宋_GB2312" w:hAnsi="仿宋_GB2312" w:eastAsia="仿宋_GB2312"/>
          <w:sz w:val="32"/>
          <w:szCs w:val="32"/>
        </w:rPr>
      </w:pPr>
      <w:r>
        <w:rPr>
          <w:rFonts w:hint="eastAsia" w:ascii="仿宋_GB2312" w:hAnsi="仿宋_GB2312" w:eastAsia="仿宋_GB2312"/>
          <w:kern w:val="0"/>
          <w:sz w:val="32"/>
          <w:szCs w:val="32"/>
        </w:rPr>
        <w:t>（九）机关运行经费支出：指用</w:t>
      </w:r>
      <w:r>
        <w:rPr>
          <w:rFonts w:hint="eastAsia" w:ascii="仿宋_GB2312" w:hAnsi="仿宋_GB2312" w:eastAsia="仿宋_GB2312"/>
          <w:bCs/>
          <w:kern w:val="0"/>
          <w:sz w:val="32"/>
          <w:szCs w:val="32"/>
        </w:rPr>
        <w:t>财政拨款</w:t>
      </w:r>
      <w:r>
        <w:rPr>
          <w:rFonts w:hint="eastAsia" w:ascii="仿宋_GB2312" w:hAnsi="仿宋_GB2312" w:eastAsia="仿宋_GB2312"/>
          <w:kern w:val="0"/>
          <w:sz w:val="32"/>
          <w:szCs w:val="32"/>
        </w:rPr>
        <w:t>安排的为保障行政单位（包括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pPr>
        <w:widowControl/>
        <w:spacing w:line="600" w:lineRule="exact"/>
        <w:ind w:firstLine="640"/>
        <w:jc w:val="center"/>
        <w:rPr>
          <w:rFonts w:ascii="仿宋" w:hAnsi="仿宋" w:eastAsia="仿宋"/>
          <w:kern w:val="0"/>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panose1 w:val="02000000000000000000"/>
    <w:charset w:val="86"/>
    <w:family w:val="script"/>
    <w:pitch w:val="default"/>
    <w:sig w:usb0="00000001" w:usb1="08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1DEDC25"/>
    <w:multiLevelType w:val="singleLevel"/>
    <w:tmpl w:val="01DEDC25"/>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hmZTg1ZTVmMmRmNjMzNTg1MDIyYTdlY2U1YWFiZGYifQ=="/>
  </w:docVars>
  <w:rsids>
    <w:rsidRoot w:val="0023457E"/>
    <w:rsid w:val="00002E83"/>
    <w:rsid w:val="000153BD"/>
    <w:rsid w:val="00036329"/>
    <w:rsid w:val="00036447"/>
    <w:rsid w:val="00054D76"/>
    <w:rsid w:val="00063728"/>
    <w:rsid w:val="00064477"/>
    <w:rsid w:val="0007157F"/>
    <w:rsid w:val="00072243"/>
    <w:rsid w:val="00081127"/>
    <w:rsid w:val="000A31C7"/>
    <w:rsid w:val="000A620B"/>
    <w:rsid w:val="000A6305"/>
    <w:rsid w:val="000B70A9"/>
    <w:rsid w:val="000C1021"/>
    <w:rsid w:val="000C5489"/>
    <w:rsid w:val="000C720A"/>
    <w:rsid w:val="000C7BD6"/>
    <w:rsid w:val="000E1908"/>
    <w:rsid w:val="000E48EE"/>
    <w:rsid w:val="000E4AC7"/>
    <w:rsid w:val="000F7E7A"/>
    <w:rsid w:val="00103E58"/>
    <w:rsid w:val="0010730D"/>
    <w:rsid w:val="00107957"/>
    <w:rsid w:val="001178B6"/>
    <w:rsid w:val="001209DC"/>
    <w:rsid w:val="001317A6"/>
    <w:rsid w:val="001357B8"/>
    <w:rsid w:val="0013668D"/>
    <w:rsid w:val="001368CC"/>
    <w:rsid w:val="00136CEA"/>
    <w:rsid w:val="001377D8"/>
    <w:rsid w:val="00144ABB"/>
    <w:rsid w:val="001516BA"/>
    <w:rsid w:val="00153D51"/>
    <w:rsid w:val="00167F1E"/>
    <w:rsid w:val="00174808"/>
    <w:rsid w:val="00176F5D"/>
    <w:rsid w:val="001A09A6"/>
    <w:rsid w:val="001A250D"/>
    <w:rsid w:val="001B0C70"/>
    <w:rsid w:val="001D345B"/>
    <w:rsid w:val="001D5E49"/>
    <w:rsid w:val="001D6CE1"/>
    <w:rsid w:val="001E4E6E"/>
    <w:rsid w:val="001F0503"/>
    <w:rsid w:val="001F2D63"/>
    <w:rsid w:val="001F4266"/>
    <w:rsid w:val="00200C19"/>
    <w:rsid w:val="00203681"/>
    <w:rsid w:val="00206794"/>
    <w:rsid w:val="0022489B"/>
    <w:rsid w:val="00226BF7"/>
    <w:rsid w:val="00227952"/>
    <w:rsid w:val="0023457E"/>
    <w:rsid w:val="0025594A"/>
    <w:rsid w:val="00256061"/>
    <w:rsid w:val="00270C35"/>
    <w:rsid w:val="00272539"/>
    <w:rsid w:val="00274341"/>
    <w:rsid w:val="00275F2A"/>
    <w:rsid w:val="002827A3"/>
    <w:rsid w:val="00284E3A"/>
    <w:rsid w:val="00294D79"/>
    <w:rsid w:val="002A09BD"/>
    <w:rsid w:val="002A7EFC"/>
    <w:rsid w:val="002C11B0"/>
    <w:rsid w:val="002C11CC"/>
    <w:rsid w:val="002C1763"/>
    <w:rsid w:val="002C3BD2"/>
    <w:rsid w:val="002D0069"/>
    <w:rsid w:val="002D4EEF"/>
    <w:rsid w:val="002D523F"/>
    <w:rsid w:val="002E08AA"/>
    <w:rsid w:val="002E4F6F"/>
    <w:rsid w:val="002F32A4"/>
    <w:rsid w:val="002F72D8"/>
    <w:rsid w:val="003136A1"/>
    <w:rsid w:val="00321FF3"/>
    <w:rsid w:val="00323686"/>
    <w:rsid w:val="003259E5"/>
    <w:rsid w:val="00334122"/>
    <w:rsid w:val="00336CD3"/>
    <w:rsid w:val="003421E6"/>
    <w:rsid w:val="00345401"/>
    <w:rsid w:val="003627B0"/>
    <w:rsid w:val="003727B5"/>
    <w:rsid w:val="00377DD7"/>
    <w:rsid w:val="00381192"/>
    <w:rsid w:val="00384598"/>
    <w:rsid w:val="00391AFD"/>
    <w:rsid w:val="0039438D"/>
    <w:rsid w:val="00396995"/>
    <w:rsid w:val="003A1CD2"/>
    <w:rsid w:val="003A4476"/>
    <w:rsid w:val="003B3360"/>
    <w:rsid w:val="003B503A"/>
    <w:rsid w:val="003C197F"/>
    <w:rsid w:val="003C5535"/>
    <w:rsid w:val="003D5DF1"/>
    <w:rsid w:val="003D68D9"/>
    <w:rsid w:val="003D6941"/>
    <w:rsid w:val="003E23EB"/>
    <w:rsid w:val="003E4F85"/>
    <w:rsid w:val="003E4FCF"/>
    <w:rsid w:val="004003A9"/>
    <w:rsid w:val="00406CF8"/>
    <w:rsid w:val="00410043"/>
    <w:rsid w:val="00413777"/>
    <w:rsid w:val="00423C2B"/>
    <w:rsid w:val="00427B28"/>
    <w:rsid w:val="00437054"/>
    <w:rsid w:val="0046616D"/>
    <w:rsid w:val="00473E10"/>
    <w:rsid w:val="00480BDD"/>
    <w:rsid w:val="00483721"/>
    <w:rsid w:val="00486796"/>
    <w:rsid w:val="00487315"/>
    <w:rsid w:val="004924CB"/>
    <w:rsid w:val="00497BAC"/>
    <w:rsid w:val="004A176B"/>
    <w:rsid w:val="004A1B7A"/>
    <w:rsid w:val="004A3E89"/>
    <w:rsid w:val="004A6050"/>
    <w:rsid w:val="004B2A69"/>
    <w:rsid w:val="004B6CFA"/>
    <w:rsid w:val="004D2D9B"/>
    <w:rsid w:val="004E2301"/>
    <w:rsid w:val="004E6919"/>
    <w:rsid w:val="004E7364"/>
    <w:rsid w:val="004F1BCA"/>
    <w:rsid w:val="004F32F1"/>
    <w:rsid w:val="004F7445"/>
    <w:rsid w:val="00503610"/>
    <w:rsid w:val="0050642B"/>
    <w:rsid w:val="00516D1B"/>
    <w:rsid w:val="00523B08"/>
    <w:rsid w:val="00523BE4"/>
    <w:rsid w:val="00524FE8"/>
    <w:rsid w:val="005326C0"/>
    <w:rsid w:val="00536BD3"/>
    <w:rsid w:val="00543035"/>
    <w:rsid w:val="005439E2"/>
    <w:rsid w:val="00544357"/>
    <w:rsid w:val="00555002"/>
    <w:rsid w:val="005566EC"/>
    <w:rsid w:val="00560095"/>
    <w:rsid w:val="005727BE"/>
    <w:rsid w:val="00582DBC"/>
    <w:rsid w:val="005950DA"/>
    <w:rsid w:val="005A37FB"/>
    <w:rsid w:val="005B0C74"/>
    <w:rsid w:val="005B5B4E"/>
    <w:rsid w:val="005C3D6D"/>
    <w:rsid w:val="005C784E"/>
    <w:rsid w:val="005D5748"/>
    <w:rsid w:val="005F4F41"/>
    <w:rsid w:val="005F6A8E"/>
    <w:rsid w:val="0061006C"/>
    <w:rsid w:val="0061195E"/>
    <w:rsid w:val="0061556E"/>
    <w:rsid w:val="00620E8D"/>
    <w:rsid w:val="00622365"/>
    <w:rsid w:val="00633479"/>
    <w:rsid w:val="00634EAC"/>
    <w:rsid w:val="00635789"/>
    <w:rsid w:val="00643CC6"/>
    <w:rsid w:val="00661AC3"/>
    <w:rsid w:val="0066390E"/>
    <w:rsid w:val="00666D0E"/>
    <w:rsid w:val="0067499E"/>
    <w:rsid w:val="00677759"/>
    <w:rsid w:val="00677B18"/>
    <w:rsid w:val="006A4E7E"/>
    <w:rsid w:val="006B4605"/>
    <w:rsid w:val="006B63E3"/>
    <w:rsid w:val="006B6A89"/>
    <w:rsid w:val="006C51E4"/>
    <w:rsid w:val="006D3119"/>
    <w:rsid w:val="006D5739"/>
    <w:rsid w:val="006D735F"/>
    <w:rsid w:val="006E03DA"/>
    <w:rsid w:val="006E2F35"/>
    <w:rsid w:val="007006F3"/>
    <w:rsid w:val="00707F10"/>
    <w:rsid w:val="00713AFE"/>
    <w:rsid w:val="00717160"/>
    <w:rsid w:val="0072078D"/>
    <w:rsid w:val="0073171D"/>
    <w:rsid w:val="00737ACD"/>
    <w:rsid w:val="00740B5F"/>
    <w:rsid w:val="00742061"/>
    <w:rsid w:val="007534C5"/>
    <w:rsid w:val="00754DBF"/>
    <w:rsid w:val="007551C3"/>
    <w:rsid w:val="00762514"/>
    <w:rsid w:val="00763A9A"/>
    <w:rsid w:val="00763ED2"/>
    <w:rsid w:val="00783438"/>
    <w:rsid w:val="00786FFA"/>
    <w:rsid w:val="007A0F71"/>
    <w:rsid w:val="007B51DE"/>
    <w:rsid w:val="007B7BEC"/>
    <w:rsid w:val="007C782A"/>
    <w:rsid w:val="007D5971"/>
    <w:rsid w:val="007E4226"/>
    <w:rsid w:val="007F4008"/>
    <w:rsid w:val="00813876"/>
    <w:rsid w:val="00820733"/>
    <w:rsid w:val="0083490C"/>
    <w:rsid w:val="00835639"/>
    <w:rsid w:val="00842466"/>
    <w:rsid w:val="008437F1"/>
    <w:rsid w:val="00844C60"/>
    <w:rsid w:val="00851F77"/>
    <w:rsid w:val="00855CB9"/>
    <w:rsid w:val="008570DB"/>
    <w:rsid w:val="00870B3A"/>
    <w:rsid w:val="0087611B"/>
    <w:rsid w:val="008833D8"/>
    <w:rsid w:val="00895869"/>
    <w:rsid w:val="008A68A8"/>
    <w:rsid w:val="008A7D5B"/>
    <w:rsid w:val="008D13CF"/>
    <w:rsid w:val="008D425B"/>
    <w:rsid w:val="008E460C"/>
    <w:rsid w:val="008F2950"/>
    <w:rsid w:val="009017E2"/>
    <w:rsid w:val="0090383D"/>
    <w:rsid w:val="009074FC"/>
    <w:rsid w:val="00916535"/>
    <w:rsid w:val="009220B2"/>
    <w:rsid w:val="009224F0"/>
    <w:rsid w:val="00923CA5"/>
    <w:rsid w:val="00930A83"/>
    <w:rsid w:val="00934FB0"/>
    <w:rsid w:val="00950D3F"/>
    <w:rsid w:val="00953EB0"/>
    <w:rsid w:val="009559A7"/>
    <w:rsid w:val="00956A72"/>
    <w:rsid w:val="00956F57"/>
    <w:rsid w:val="00957B0C"/>
    <w:rsid w:val="00957D10"/>
    <w:rsid w:val="00961B66"/>
    <w:rsid w:val="0096791A"/>
    <w:rsid w:val="009707FE"/>
    <w:rsid w:val="0098034B"/>
    <w:rsid w:val="00981892"/>
    <w:rsid w:val="009948F5"/>
    <w:rsid w:val="009B4B1B"/>
    <w:rsid w:val="009D42BD"/>
    <w:rsid w:val="009D7C56"/>
    <w:rsid w:val="009E2D24"/>
    <w:rsid w:val="009E37F3"/>
    <w:rsid w:val="009E4A19"/>
    <w:rsid w:val="009E6314"/>
    <w:rsid w:val="009E7799"/>
    <w:rsid w:val="00A040C8"/>
    <w:rsid w:val="00A07A9D"/>
    <w:rsid w:val="00A16623"/>
    <w:rsid w:val="00A231B7"/>
    <w:rsid w:val="00A23A14"/>
    <w:rsid w:val="00A32700"/>
    <w:rsid w:val="00A51172"/>
    <w:rsid w:val="00A51536"/>
    <w:rsid w:val="00A51BA4"/>
    <w:rsid w:val="00A53D41"/>
    <w:rsid w:val="00A56C88"/>
    <w:rsid w:val="00A6083F"/>
    <w:rsid w:val="00A75ADE"/>
    <w:rsid w:val="00A82BF2"/>
    <w:rsid w:val="00A878E9"/>
    <w:rsid w:val="00A87F87"/>
    <w:rsid w:val="00AA6EA5"/>
    <w:rsid w:val="00AB01D4"/>
    <w:rsid w:val="00AB1215"/>
    <w:rsid w:val="00AB7014"/>
    <w:rsid w:val="00AC396E"/>
    <w:rsid w:val="00AD20D0"/>
    <w:rsid w:val="00AD5F51"/>
    <w:rsid w:val="00AE46B2"/>
    <w:rsid w:val="00AF14E5"/>
    <w:rsid w:val="00B05C10"/>
    <w:rsid w:val="00B11901"/>
    <w:rsid w:val="00B11F17"/>
    <w:rsid w:val="00B11F69"/>
    <w:rsid w:val="00B1332F"/>
    <w:rsid w:val="00B17364"/>
    <w:rsid w:val="00B217B8"/>
    <w:rsid w:val="00B2223B"/>
    <w:rsid w:val="00B435C2"/>
    <w:rsid w:val="00B47198"/>
    <w:rsid w:val="00B53486"/>
    <w:rsid w:val="00B56FE0"/>
    <w:rsid w:val="00B73274"/>
    <w:rsid w:val="00B80AE8"/>
    <w:rsid w:val="00B84640"/>
    <w:rsid w:val="00B86639"/>
    <w:rsid w:val="00BA50EC"/>
    <w:rsid w:val="00BB13D3"/>
    <w:rsid w:val="00BB5E31"/>
    <w:rsid w:val="00BB625C"/>
    <w:rsid w:val="00BD6DB7"/>
    <w:rsid w:val="00BF2C91"/>
    <w:rsid w:val="00BF4B8E"/>
    <w:rsid w:val="00C00A6C"/>
    <w:rsid w:val="00C01D9F"/>
    <w:rsid w:val="00C022F2"/>
    <w:rsid w:val="00C05CD4"/>
    <w:rsid w:val="00C14A3F"/>
    <w:rsid w:val="00C20BDA"/>
    <w:rsid w:val="00C21A55"/>
    <w:rsid w:val="00C259FE"/>
    <w:rsid w:val="00C36304"/>
    <w:rsid w:val="00C374CC"/>
    <w:rsid w:val="00C45243"/>
    <w:rsid w:val="00C5319A"/>
    <w:rsid w:val="00C626B1"/>
    <w:rsid w:val="00C6329A"/>
    <w:rsid w:val="00C64581"/>
    <w:rsid w:val="00C6571D"/>
    <w:rsid w:val="00C669B6"/>
    <w:rsid w:val="00C774F9"/>
    <w:rsid w:val="00C92A35"/>
    <w:rsid w:val="00CB0CF1"/>
    <w:rsid w:val="00CC3152"/>
    <w:rsid w:val="00CC6676"/>
    <w:rsid w:val="00CD19D5"/>
    <w:rsid w:val="00CE0A94"/>
    <w:rsid w:val="00CE1F8E"/>
    <w:rsid w:val="00CF15EE"/>
    <w:rsid w:val="00CF1D51"/>
    <w:rsid w:val="00CF4716"/>
    <w:rsid w:val="00D00EE1"/>
    <w:rsid w:val="00D01F04"/>
    <w:rsid w:val="00D0791F"/>
    <w:rsid w:val="00D12049"/>
    <w:rsid w:val="00D150E3"/>
    <w:rsid w:val="00D20B69"/>
    <w:rsid w:val="00D36DC4"/>
    <w:rsid w:val="00D724E4"/>
    <w:rsid w:val="00D73170"/>
    <w:rsid w:val="00D734F3"/>
    <w:rsid w:val="00D8568E"/>
    <w:rsid w:val="00DA4ADD"/>
    <w:rsid w:val="00DB1520"/>
    <w:rsid w:val="00DB4501"/>
    <w:rsid w:val="00DF7BB1"/>
    <w:rsid w:val="00E007AE"/>
    <w:rsid w:val="00E35747"/>
    <w:rsid w:val="00E35842"/>
    <w:rsid w:val="00E5014E"/>
    <w:rsid w:val="00E51C8B"/>
    <w:rsid w:val="00E55972"/>
    <w:rsid w:val="00E56921"/>
    <w:rsid w:val="00E67196"/>
    <w:rsid w:val="00E671E3"/>
    <w:rsid w:val="00E7391D"/>
    <w:rsid w:val="00E85DEE"/>
    <w:rsid w:val="00E86BD2"/>
    <w:rsid w:val="00E871D5"/>
    <w:rsid w:val="00EA10F8"/>
    <w:rsid w:val="00EB68CD"/>
    <w:rsid w:val="00EC7B4D"/>
    <w:rsid w:val="00ED000F"/>
    <w:rsid w:val="00ED0767"/>
    <w:rsid w:val="00ED17D4"/>
    <w:rsid w:val="00ED4AD2"/>
    <w:rsid w:val="00ED6C1B"/>
    <w:rsid w:val="00ED7CB4"/>
    <w:rsid w:val="00EE2D4F"/>
    <w:rsid w:val="00EE4867"/>
    <w:rsid w:val="00EE4CC2"/>
    <w:rsid w:val="00EE5E2F"/>
    <w:rsid w:val="00EF6ACA"/>
    <w:rsid w:val="00F10343"/>
    <w:rsid w:val="00F1563B"/>
    <w:rsid w:val="00F23865"/>
    <w:rsid w:val="00F269E2"/>
    <w:rsid w:val="00F35E25"/>
    <w:rsid w:val="00F4004C"/>
    <w:rsid w:val="00F43AB6"/>
    <w:rsid w:val="00F473DE"/>
    <w:rsid w:val="00F55E42"/>
    <w:rsid w:val="00F60200"/>
    <w:rsid w:val="00F603C1"/>
    <w:rsid w:val="00F66B3C"/>
    <w:rsid w:val="00F71860"/>
    <w:rsid w:val="00F71922"/>
    <w:rsid w:val="00F73733"/>
    <w:rsid w:val="00F80036"/>
    <w:rsid w:val="00F82A77"/>
    <w:rsid w:val="00F9310B"/>
    <w:rsid w:val="00FA789F"/>
    <w:rsid w:val="00FB221E"/>
    <w:rsid w:val="00FC057A"/>
    <w:rsid w:val="00FC6F9C"/>
    <w:rsid w:val="00FD31F9"/>
    <w:rsid w:val="00FD40DE"/>
    <w:rsid w:val="00FF0257"/>
    <w:rsid w:val="00FF33F3"/>
    <w:rsid w:val="04463D25"/>
    <w:rsid w:val="07801F44"/>
    <w:rsid w:val="088A193B"/>
    <w:rsid w:val="0BF41464"/>
    <w:rsid w:val="0C49353E"/>
    <w:rsid w:val="10B70A5B"/>
    <w:rsid w:val="13AA3003"/>
    <w:rsid w:val="173B6CFF"/>
    <w:rsid w:val="18791D78"/>
    <w:rsid w:val="18EA53B9"/>
    <w:rsid w:val="1BB97431"/>
    <w:rsid w:val="20917751"/>
    <w:rsid w:val="24CE6BC1"/>
    <w:rsid w:val="252A1F1C"/>
    <w:rsid w:val="26A77E5C"/>
    <w:rsid w:val="28AC36AF"/>
    <w:rsid w:val="28D80D6C"/>
    <w:rsid w:val="2B3A3C61"/>
    <w:rsid w:val="2B40367E"/>
    <w:rsid w:val="30222968"/>
    <w:rsid w:val="312C3F98"/>
    <w:rsid w:val="31D323BB"/>
    <w:rsid w:val="31F91A6C"/>
    <w:rsid w:val="3511195A"/>
    <w:rsid w:val="36562A2C"/>
    <w:rsid w:val="371C7F93"/>
    <w:rsid w:val="3E5414E2"/>
    <w:rsid w:val="46ED4ACF"/>
    <w:rsid w:val="4874266D"/>
    <w:rsid w:val="534669C6"/>
    <w:rsid w:val="53F30014"/>
    <w:rsid w:val="5A7A52E7"/>
    <w:rsid w:val="5B1A6BF3"/>
    <w:rsid w:val="60813C3B"/>
    <w:rsid w:val="62037E6C"/>
    <w:rsid w:val="6D8A56B4"/>
    <w:rsid w:val="70351EE8"/>
    <w:rsid w:val="70615C00"/>
    <w:rsid w:val="70A06231"/>
    <w:rsid w:val="793A2FAE"/>
    <w:rsid w:val="79C94F0C"/>
    <w:rsid w:val="7A450D4F"/>
    <w:rsid w:val="7B60610E"/>
    <w:rsid w:val="7D837E62"/>
    <w:rsid w:val="7E44132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0"/>
    <w:pPr>
      <w:ind w:firstLine="420"/>
    </w:pPr>
  </w:style>
  <w:style w:type="paragraph" w:styleId="3">
    <w:name w:val="Body Text"/>
    <w:basedOn w:val="1"/>
    <w:link w:val="12"/>
    <w:qFormat/>
    <w:uiPriority w:val="1"/>
    <w:pPr>
      <w:autoSpaceDE w:val="0"/>
      <w:autoSpaceDN w:val="0"/>
      <w:spacing w:before="1"/>
      <w:ind w:left="120"/>
      <w:jc w:val="left"/>
    </w:pPr>
    <w:rPr>
      <w:rFonts w:ascii="仿宋" w:hAnsi="仿宋" w:eastAsia="仿宋" w:cs="仿宋"/>
      <w:kern w:val="0"/>
      <w:sz w:val="30"/>
      <w:szCs w:val="30"/>
      <w:lang w:val="zh-CN" w:bidi="zh-CN"/>
    </w:rPr>
  </w:style>
  <w:style w:type="paragraph" w:styleId="4">
    <w:name w:val="Balloon Text"/>
    <w:basedOn w:val="1"/>
    <w:link w:val="15"/>
    <w:semiHidden/>
    <w:unhideWhenUsed/>
    <w:qFormat/>
    <w:uiPriority w:val="99"/>
    <w:rPr>
      <w:sz w:val="18"/>
      <w:szCs w:val="18"/>
    </w:rPr>
  </w:style>
  <w:style w:type="paragraph" w:styleId="5">
    <w:name w:val="footer"/>
    <w:basedOn w:val="1"/>
    <w:link w:val="11"/>
    <w:unhideWhenUsed/>
    <w:qFormat/>
    <w:uiPriority w:val="99"/>
    <w:pPr>
      <w:tabs>
        <w:tab w:val="center" w:pos="4153"/>
        <w:tab w:val="right" w:pos="8306"/>
      </w:tabs>
      <w:snapToGrid w:val="0"/>
      <w:jc w:val="left"/>
    </w:pPr>
    <w:rPr>
      <w:sz w:val="18"/>
      <w:szCs w:val="18"/>
    </w:rPr>
  </w:style>
  <w:style w:type="paragraph" w:styleId="6">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100" w:beforeAutospacing="1" w:after="100" w:afterAutospacing="1"/>
      <w:jc w:val="left"/>
    </w:pPr>
    <w:rPr>
      <w:rFonts w:ascii="Calibri" w:hAnsi="Calibri" w:eastAsia="宋体" w:cs="Times New Roman"/>
      <w:kern w:val="0"/>
      <w:sz w:val="24"/>
      <w:szCs w:val="24"/>
    </w:rPr>
  </w:style>
  <w:style w:type="character" w:customStyle="1" w:styleId="10">
    <w:name w:val="页眉 Char"/>
    <w:basedOn w:val="9"/>
    <w:link w:val="6"/>
    <w:qFormat/>
    <w:uiPriority w:val="99"/>
    <w:rPr>
      <w:sz w:val="18"/>
      <w:szCs w:val="18"/>
    </w:rPr>
  </w:style>
  <w:style w:type="character" w:customStyle="1" w:styleId="11">
    <w:name w:val="页脚 Char"/>
    <w:basedOn w:val="9"/>
    <w:link w:val="5"/>
    <w:qFormat/>
    <w:uiPriority w:val="99"/>
    <w:rPr>
      <w:sz w:val="18"/>
      <w:szCs w:val="18"/>
    </w:rPr>
  </w:style>
  <w:style w:type="character" w:customStyle="1" w:styleId="12">
    <w:name w:val="正文文本 Char"/>
    <w:basedOn w:val="9"/>
    <w:link w:val="3"/>
    <w:qFormat/>
    <w:uiPriority w:val="1"/>
    <w:rPr>
      <w:rFonts w:ascii="仿宋" w:hAnsi="仿宋" w:eastAsia="仿宋" w:cs="仿宋"/>
      <w:kern w:val="0"/>
      <w:sz w:val="30"/>
      <w:szCs w:val="30"/>
      <w:lang w:val="zh-CN" w:bidi="zh-CN"/>
    </w:rPr>
  </w:style>
  <w:style w:type="paragraph" w:customStyle="1" w:styleId="13">
    <w:name w:val="p0"/>
    <w:basedOn w:val="1"/>
    <w:qFormat/>
    <w:uiPriority w:val="0"/>
    <w:pPr>
      <w:widowControl/>
    </w:pPr>
    <w:rPr>
      <w:kern w:val="0"/>
      <w:szCs w:val="21"/>
    </w:rPr>
  </w:style>
  <w:style w:type="paragraph" w:styleId="14">
    <w:name w:val="List Paragraph"/>
    <w:basedOn w:val="1"/>
    <w:qFormat/>
    <w:uiPriority w:val="34"/>
    <w:pPr>
      <w:ind w:firstLine="420" w:firstLineChars="200"/>
    </w:pPr>
  </w:style>
  <w:style w:type="character" w:customStyle="1" w:styleId="15">
    <w:name w:val="批注框文本 Char"/>
    <w:basedOn w:val="9"/>
    <w:link w:val="4"/>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099FBD-588C-41DC-BBC9-2B4E322159D1}">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22</Pages>
  <Words>7902</Words>
  <Characters>10646</Characters>
  <Lines>29</Lines>
  <Paragraphs>8</Paragraphs>
  <TotalTime>272</TotalTime>
  <ScaleCrop>false</ScaleCrop>
  <LinksUpToDate>false</LinksUpToDate>
  <CharactersWithSpaces>11029</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2021-04-28T08:45:00Z</dcterms:created>
  <dc:creator>Windows 用户</dc:creator>
  <cp:lastModifiedBy>Administrator</cp:lastModifiedBy>
  <dcterms:modified xsi:type="dcterms:W3CDTF">2024-06-03T09:35:47Z</dcterms:modified>
  <cp:revision>305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108801513D5A463EA6954D14E15135D3_13</vt:lpwstr>
  </property>
</Properties>
</file>