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宋体" w:hAnsi="宋体" w:eastAsia="宋体" w:cs="宋体"/>
          <w:b w:val="0"/>
          <w:bCs/>
          <w:color w:val="auto"/>
          <w:sz w:val="28"/>
          <w:szCs w:val="28"/>
          <w:lang w:val="en-US" w:eastAsia="zh-CN"/>
        </w:rPr>
      </w:pPr>
      <w:r>
        <w:rPr>
          <w:rFonts w:hint="eastAsia" w:ascii="宋体" w:hAnsi="宋体" w:eastAsia="宋体" w:cs="宋体"/>
          <w:b w:val="0"/>
          <w:bCs/>
          <w:color w:val="auto"/>
          <w:sz w:val="28"/>
          <w:szCs w:val="28"/>
          <w:lang w:eastAsia="zh-CN"/>
        </w:rPr>
        <w:t>附件</w:t>
      </w:r>
      <w:r>
        <w:rPr>
          <w:rFonts w:hint="eastAsia" w:ascii="宋体" w:hAnsi="宋体" w:eastAsia="宋体" w:cs="宋体"/>
          <w:b w:val="0"/>
          <w:bCs/>
          <w:color w:val="auto"/>
          <w:sz w:val="28"/>
          <w:szCs w:val="28"/>
          <w:lang w:val="en-US" w:eastAsia="zh-CN"/>
        </w:rPr>
        <w:t>2</w:t>
      </w:r>
    </w:p>
    <w:p>
      <w:pPr>
        <w:spacing w:line="560" w:lineRule="exact"/>
        <w:jc w:val="center"/>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Cs/>
          <w:color w:val="auto"/>
          <w:sz w:val="44"/>
          <w:szCs w:val="44"/>
        </w:rPr>
        <w:t xml:space="preserve"> </w:t>
      </w:r>
      <w:r>
        <w:rPr>
          <w:rFonts w:hint="eastAsia" w:ascii="方正小标宋简体" w:hAnsi="方正小标宋简体" w:eastAsia="方正小标宋简体" w:cs="方正小标宋简体"/>
          <w:b w:val="0"/>
          <w:bCs/>
          <w:color w:val="auto"/>
          <w:sz w:val="44"/>
          <w:szCs w:val="44"/>
        </w:rPr>
        <w:t xml:space="preserve"> </w:t>
      </w:r>
      <w:r>
        <w:rPr>
          <w:rFonts w:hint="eastAsia" w:ascii="方正小标宋简体" w:hAnsi="方正小标宋简体" w:eastAsia="方正小标宋简体" w:cs="方正小标宋简体"/>
          <w:b/>
          <w:bCs w:val="0"/>
          <w:color w:val="auto"/>
          <w:sz w:val="44"/>
          <w:szCs w:val="44"/>
          <w:lang w:val="en-US" w:eastAsia="zh-CN"/>
        </w:rPr>
        <w:t>兴国县长冈乡中心卫生院</w:t>
      </w:r>
      <w:r>
        <w:rPr>
          <w:rFonts w:hint="eastAsia" w:ascii="方正小标宋简体" w:hAnsi="方正小标宋简体" w:eastAsia="方正小标宋简体" w:cs="方正小标宋简体"/>
          <w:b w:val="0"/>
          <w:bCs/>
          <w:color w:val="auto"/>
          <w:sz w:val="44"/>
          <w:szCs w:val="44"/>
          <w:lang w:val="en-US" w:eastAsia="zh-CN"/>
        </w:rPr>
        <w:t>2023年</w:t>
      </w:r>
      <w:r>
        <w:rPr>
          <w:rFonts w:hint="eastAsia" w:ascii="方正小标宋简体" w:hAnsi="方正小标宋简体" w:eastAsia="方正小标宋简体" w:cs="方正小标宋简体"/>
          <w:b w:val="0"/>
          <w:bCs/>
          <w:color w:val="auto"/>
          <w:sz w:val="44"/>
          <w:szCs w:val="44"/>
          <w:lang w:eastAsia="zh-CN"/>
        </w:rPr>
        <w:t>单位</w:t>
      </w:r>
      <w:r>
        <w:rPr>
          <w:rFonts w:hint="eastAsia" w:ascii="方正小标宋简体" w:hAnsi="方正小标宋简体" w:eastAsia="方正小标宋简体" w:cs="方正小标宋简体"/>
          <w:b w:val="0"/>
          <w:bCs/>
          <w:color w:val="auto"/>
          <w:sz w:val="44"/>
          <w:szCs w:val="44"/>
        </w:rPr>
        <w:t>预算编制说明</w:t>
      </w:r>
    </w:p>
    <w:p>
      <w:pPr>
        <w:spacing w:line="560" w:lineRule="exact"/>
        <w:jc w:val="center"/>
        <w:rPr>
          <w:rFonts w:hint="eastAsia" w:ascii="黑体" w:hAnsi="黑体" w:eastAsia="黑体" w:cs="黑体"/>
          <w:color w:val="auto"/>
          <w:sz w:val="36"/>
          <w:szCs w:val="36"/>
        </w:rPr>
      </w:pPr>
    </w:p>
    <w:p>
      <w:pPr>
        <w:spacing w:line="560" w:lineRule="exact"/>
        <w:jc w:val="center"/>
        <w:rPr>
          <w:rFonts w:ascii="黑体" w:hAnsi="黑体" w:eastAsia="黑体" w:cs="黑体"/>
          <w:color w:val="auto"/>
          <w:sz w:val="32"/>
          <w:szCs w:val="32"/>
        </w:rPr>
      </w:pPr>
      <w:r>
        <w:rPr>
          <w:rFonts w:hint="eastAsia" w:ascii="黑体" w:hAnsi="黑体" w:eastAsia="黑体" w:cs="黑体"/>
          <w:color w:val="auto"/>
          <w:sz w:val="32"/>
          <w:szCs w:val="32"/>
        </w:rPr>
        <w:t>目  录</w:t>
      </w:r>
    </w:p>
    <w:p>
      <w:pPr>
        <w:spacing w:line="560" w:lineRule="exact"/>
        <w:jc w:val="center"/>
        <w:rPr>
          <w:rFonts w:hint="eastAsia" w:ascii="黑体" w:hAnsi="黑体" w:eastAsia="黑体" w:cs="黑体"/>
          <w:color w:val="auto"/>
          <w:sz w:val="32"/>
          <w:szCs w:val="32"/>
        </w:rPr>
      </w:pP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第一部分 兴国县</w:t>
      </w:r>
      <w:r>
        <w:rPr>
          <w:rFonts w:hint="eastAsia" w:ascii="仿宋" w:hAnsi="仿宋" w:eastAsia="仿宋" w:cs="仿宋"/>
          <w:b/>
          <w:bCs/>
          <w:color w:val="auto"/>
          <w:sz w:val="32"/>
          <w:szCs w:val="32"/>
          <w:lang w:val="en-US" w:eastAsia="zh-CN"/>
        </w:rPr>
        <w:t>长冈乡中心卫生院</w:t>
      </w:r>
      <w:r>
        <w:rPr>
          <w:rFonts w:hint="eastAsia" w:ascii="仿宋" w:hAnsi="仿宋" w:eastAsia="仿宋" w:cs="仿宋"/>
          <w:b/>
          <w:bCs/>
          <w:color w:val="auto"/>
          <w:sz w:val="32"/>
          <w:szCs w:val="32"/>
        </w:rPr>
        <w:t>概况</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主要职责</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基本情况</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第二部分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长冈乡中心卫生院</w:t>
      </w:r>
      <w:r>
        <w:rPr>
          <w:rFonts w:hint="eastAsia" w:ascii="仿宋" w:hAnsi="仿宋" w:eastAsia="仿宋" w:cs="仿宋"/>
          <w:b/>
          <w:bCs/>
          <w:color w:val="auto"/>
          <w:sz w:val="32"/>
          <w:szCs w:val="32"/>
        </w:rPr>
        <w:t>预算情况说明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w:t>
      </w:r>
      <w:r>
        <w:rPr>
          <w:rFonts w:hint="eastAsia" w:ascii="仿宋" w:hAnsi="仿宋" w:eastAsia="仿宋" w:cs="仿宋"/>
          <w:color w:val="auto"/>
          <w:sz w:val="32"/>
          <w:szCs w:val="32"/>
          <w:lang w:val="en-US" w:eastAsia="zh-CN"/>
        </w:rPr>
        <w:t>2023年</w:t>
      </w:r>
      <w:r>
        <w:rPr>
          <w:rFonts w:hint="eastAsia" w:ascii="仿宋" w:hAnsi="仿宋" w:eastAsia="仿宋" w:cs="仿宋"/>
          <w:color w:val="auto"/>
          <w:sz w:val="32"/>
          <w:szCs w:val="32"/>
        </w:rPr>
        <w:t>预算收支情况说明</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年“三公”经费预算情况说明</w:t>
      </w:r>
    </w:p>
    <w:p>
      <w:pPr>
        <w:spacing w:line="560" w:lineRule="exact"/>
        <w:ind w:left="641" w:hanging="684" w:hangingChars="213"/>
        <w:rPr>
          <w:rFonts w:hint="eastAsia" w:ascii="仿宋" w:hAnsi="仿宋" w:eastAsia="仿宋" w:cs="仿宋"/>
          <w:b/>
          <w:bCs/>
          <w:color w:val="auto"/>
          <w:sz w:val="32"/>
          <w:szCs w:val="32"/>
        </w:rPr>
      </w:pPr>
      <w:r>
        <w:rPr>
          <w:rFonts w:hint="eastAsia" w:ascii="仿宋" w:hAnsi="仿宋" w:eastAsia="仿宋" w:cs="仿宋"/>
          <w:b/>
          <w:bCs/>
          <w:color w:val="auto"/>
          <w:sz w:val="32"/>
          <w:szCs w:val="32"/>
        </w:rPr>
        <w:t>第三部分</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rPr>
        <w:t>兴国县</w:t>
      </w:r>
      <w:r>
        <w:rPr>
          <w:rFonts w:hint="eastAsia" w:ascii="仿宋" w:hAnsi="仿宋" w:eastAsia="仿宋" w:cs="仿宋"/>
          <w:b/>
          <w:bCs/>
          <w:color w:val="auto"/>
          <w:sz w:val="32"/>
          <w:szCs w:val="32"/>
          <w:lang w:val="en-US" w:eastAsia="zh-CN"/>
        </w:rPr>
        <w:t>长冈乡中心卫生院</w:t>
      </w:r>
      <w:r>
        <w:rPr>
          <w:rFonts w:hint="eastAsia" w:ascii="仿宋" w:hAnsi="仿宋" w:eastAsia="仿宋" w:cs="仿宋"/>
          <w:b/>
          <w:bCs/>
          <w:color w:val="auto"/>
          <w:sz w:val="32"/>
          <w:szCs w:val="32"/>
        </w:rPr>
        <w:t>预算表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一、《收支预算总表》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六、《一般公共预算基本支出表》</w:t>
      </w:r>
    </w:p>
    <w:p>
      <w:pPr>
        <w:spacing w:line="560" w:lineRule="exact"/>
        <w:ind w:left="634" w:leftChars="284" w:hanging="38" w:hangingChars="12"/>
        <w:rPr>
          <w:rFonts w:ascii="仿宋" w:hAnsi="仿宋" w:eastAsia="仿宋" w:cs="仿宋"/>
          <w:color w:val="auto"/>
          <w:sz w:val="32"/>
          <w:szCs w:val="32"/>
        </w:rPr>
      </w:pPr>
      <w:r>
        <w:rPr>
          <w:rFonts w:hint="eastAsia" w:ascii="仿宋" w:hAnsi="仿宋" w:eastAsia="仿宋" w:cs="仿宋"/>
          <w:color w:val="auto"/>
          <w:sz w:val="32"/>
          <w:szCs w:val="32"/>
        </w:rPr>
        <w:t>七、《一般公共预算“三公”经费支出表》</w:t>
      </w:r>
    </w:p>
    <w:p>
      <w:pPr>
        <w:spacing w:line="560" w:lineRule="exact"/>
        <w:ind w:left="634" w:leftChars="284" w:hanging="38" w:hangingChars="12"/>
        <w:rPr>
          <w:rFonts w:hint="eastAsia" w:ascii="仿宋" w:hAnsi="仿宋" w:eastAsia="仿宋" w:cs="仿宋"/>
          <w:color w:val="auto"/>
          <w:sz w:val="32"/>
          <w:szCs w:val="32"/>
        </w:rPr>
      </w:pPr>
      <w:r>
        <w:rPr>
          <w:rFonts w:hint="eastAsia" w:ascii="仿宋" w:hAnsi="仿宋" w:eastAsia="仿宋" w:cs="仿宋"/>
          <w:color w:val="auto"/>
          <w:sz w:val="32"/>
          <w:szCs w:val="32"/>
        </w:rPr>
        <w:t>八、《政府性基金预算支出表》</w:t>
      </w:r>
    </w:p>
    <w:p>
      <w:pPr>
        <w:spacing w:line="560" w:lineRule="exact"/>
        <w:ind w:left="634" w:leftChars="284" w:hanging="38" w:hangingChars="12"/>
        <w:rPr>
          <w:color w:val="auto"/>
        </w:rPr>
      </w:pPr>
      <w:r>
        <w:rPr>
          <w:rFonts w:hint="eastAsia" w:ascii="仿宋" w:hAnsi="仿宋" w:eastAsia="仿宋" w:cs="仿宋"/>
          <w:color w:val="auto"/>
          <w:sz w:val="32"/>
          <w:szCs w:val="32"/>
        </w:rPr>
        <w:t>九、《</w:t>
      </w:r>
      <w:r>
        <w:rPr>
          <w:rFonts w:hint="eastAsia" w:ascii="仿宋" w:hAnsi="仿宋" w:eastAsia="仿宋" w:cs="仿宋"/>
          <w:color w:val="auto"/>
          <w:sz w:val="32"/>
          <w:szCs w:val="32"/>
          <w:lang w:eastAsia="zh-CN"/>
        </w:rPr>
        <w:t>国有资本经营预算支出表</w:t>
      </w:r>
      <w:r>
        <w:rPr>
          <w:rFonts w:hint="eastAsia" w:ascii="仿宋" w:hAnsi="仿宋" w:eastAsia="仿宋" w:cs="仿宋"/>
          <w:color w:val="auto"/>
          <w:sz w:val="32"/>
          <w:szCs w:val="32"/>
        </w:rPr>
        <w:t>》</w:t>
      </w:r>
    </w:p>
    <w:p>
      <w:pPr>
        <w:spacing w:line="240" w:lineRule="auto"/>
        <w:ind w:left="0" w:leftChars="0" w:firstLine="640" w:firstLineChars="200"/>
        <w:rPr>
          <w:rFonts w:hint="default" w:ascii="Times New Roman" w:hAnsi="Times New Roman" w:eastAsia="宋体" w:cs="Times New Roman"/>
          <w:kern w:val="2"/>
          <w:sz w:val="21"/>
          <w:lang w:val="en-US" w:eastAsia="zh-CN" w:bidi="ar-SA"/>
        </w:rPr>
      </w:pPr>
      <w:r>
        <w:rPr>
          <w:rFonts w:hint="eastAsia" w:ascii="仿宋" w:hAnsi="仿宋" w:eastAsia="仿宋" w:cs="仿宋"/>
          <w:color w:val="auto"/>
          <w:sz w:val="32"/>
          <w:szCs w:val="32"/>
          <w:lang w:eastAsia="zh-CN"/>
        </w:rPr>
        <w:t>十</w:t>
      </w:r>
      <w:r>
        <w:rPr>
          <w:rFonts w:hint="eastAsia" w:ascii="仿宋" w:hAnsi="仿宋" w:eastAsia="仿宋" w:cs="仿宋"/>
          <w:color w:val="auto"/>
          <w:sz w:val="32"/>
          <w:szCs w:val="32"/>
        </w:rPr>
        <w:t>、《项目支出绩效目标表》</w:t>
      </w:r>
      <w:r>
        <w:rPr>
          <w:rFonts w:hint="eastAsia" w:ascii="仿宋" w:hAnsi="仿宋" w:eastAsia="仿宋" w:cs="仿宋"/>
          <w:color w:val="auto"/>
          <w:sz w:val="32"/>
          <w:szCs w:val="32"/>
        </w:rPr>
        <w:cr/>
      </w:r>
      <w:r>
        <w:rPr>
          <w:rFonts w:hint="eastAsia" w:ascii="仿宋" w:hAnsi="仿宋" w:eastAsia="仿宋" w:cs="仿宋"/>
          <w:b/>
          <w:bCs/>
          <w:color w:val="auto"/>
          <w:sz w:val="32"/>
          <w:szCs w:val="32"/>
        </w:rPr>
        <w:t>第四部分 名词解释</w:t>
      </w:r>
    </w:p>
    <w:p>
      <w:p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第一部分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长冈乡中心卫生院</w:t>
      </w:r>
      <w:r>
        <w:rPr>
          <w:rFonts w:hint="eastAsia" w:ascii="黑体" w:hAnsi="黑体" w:eastAsia="黑体" w:cs="黑体"/>
          <w:b w:val="0"/>
          <w:bCs w:val="0"/>
          <w:color w:val="auto"/>
          <w:sz w:val="32"/>
          <w:szCs w:val="32"/>
        </w:rPr>
        <w:t>概况</w:t>
      </w:r>
    </w:p>
    <w:p>
      <w:pPr>
        <w:spacing w:line="560" w:lineRule="exact"/>
        <w:jc w:val="center"/>
        <w:rPr>
          <w:rFonts w:ascii="仿宋" w:hAnsi="仿宋" w:eastAsia="仿宋" w:cs="仿宋"/>
          <w:b/>
          <w:bCs/>
          <w:color w:val="auto"/>
          <w:sz w:val="32"/>
          <w:szCs w:val="32"/>
        </w:rPr>
      </w:pP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主要职责</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000000"/>
          <w:sz w:val="32"/>
          <w:szCs w:val="32"/>
        </w:rPr>
      </w:pPr>
      <w:r>
        <w:rPr>
          <w:rFonts w:hint="eastAsia" w:ascii="仿宋" w:hAnsi="仿宋" w:eastAsia="仿宋" w:cs="仿宋"/>
          <w:sz w:val="32"/>
          <w:szCs w:val="32"/>
        </w:rPr>
        <w:t>兴国县</w:t>
      </w:r>
      <w:r>
        <w:rPr>
          <w:rFonts w:hint="eastAsia" w:ascii="仿宋" w:hAnsi="仿宋" w:eastAsia="仿宋" w:cs="仿宋"/>
          <w:sz w:val="32"/>
          <w:szCs w:val="32"/>
          <w:lang w:val="en-US" w:eastAsia="zh-CN"/>
        </w:rPr>
        <w:t>长冈乡中心卫生院</w:t>
      </w:r>
      <w:r>
        <w:rPr>
          <w:rFonts w:hint="eastAsia" w:ascii="仿宋" w:hAnsi="仿宋" w:eastAsia="仿宋" w:cs="仿宋"/>
          <w:sz w:val="32"/>
          <w:szCs w:val="32"/>
        </w:rPr>
        <w:t>是县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保健的重要任务，是直接解决农村看病难看病贵的重要一关。我</w:t>
      </w:r>
      <w:r>
        <w:rPr>
          <w:rFonts w:hint="eastAsia" w:ascii="仿宋" w:hAnsi="仿宋" w:eastAsia="仿宋" w:cs="仿宋"/>
          <w:sz w:val="32"/>
          <w:szCs w:val="32"/>
          <w:lang w:val="en-US" w:eastAsia="zh-CN"/>
        </w:rPr>
        <w:t>乡中心</w:t>
      </w:r>
      <w:r>
        <w:rPr>
          <w:rFonts w:hint="eastAsia" w:ascii="仿宋" w:hAnsi="仿宋" w:eastAsia="仿宋" w:cs="仿宋"/>
          <w:sz w:val="32"/>
          <w:szCs w:val="32"/>
        </w:rPr>
        <w:t>卫生院应承担本</w:t>
      </w:r>
      <w:r>
        <w:rPr>
          <w:rFonts w:hint="eastAsia" w:ascii="仿宋" w:hAnsi="仿宋" w:eastAsia="仿宋" w:cs="仿宋"/>
          <w:sz w:val="32"/>
          <w:szCs w:val="32"/>
          <w:lang w:eastAsia="zh-CN"/>
        </w:rPr>
        <w:t>乡</w:t>
      </w:r>
      <w:r>
        <w:rPr>
          <w:rFonts w:hint="eastAsia" w:ascii="仿宋" w:hAnsi="仿宋" w:eastAsia="仿宋" w:cs="仿宋"/>
          <w:sz w:val="32"/>
          <w:szCs w:val="32"/>
        </w:rPr>
        <w:t>的各项医疗卫生服务</w:t>
      </w:r>
      <w:r>
        <w:rPr>
          <w:rFonts w:hint="eastAsia" w:ascii="仿宋" w:hAnsi="仿宋" w:eastAsia="仿宋" w:cs="仿宋"/>
          <w:sz w:val="32"/>
          <w:szCs w:val="32"/>
          <w:lang w:eastAsia="zh-CN"/>
        </w:rPr>
        <w:t>、公共卫生服务</w:t>
      </w:r>
      <w:r>
        <w:rPr>
          <w:rFonts w:hint="eastAsia" w:ascii="仿宋" w:hAnsi="仿宋" w:eastAsia="仿宋" w:cs="仿宋"/>
          <w:sz w:val="32"/>
          <w:szCs w:val="32"/>
        </w:rPr>
        <w:t>和一定的卫生行政管理工作</w:t>
      </w:r>
      <w:r>
        <w:rPr>
          <w:rFonts w:hint="eastAsia" w:ascii="仿宋" w:hAnsi="仿宋" w:eastAsia="仿宋" w:cs="仿宋"/>
          <w:color w:val="000000"/>
          <w:sz w:val="32"/>
          <w:szCs w:val="32"/>
        </w:rPr>
        <w:t>。</w:t>
      </w:r>
    </w:p>
    <w:p>
      <w:pPr>
        <w:spacing w:line="560" w:lineRule="exact"/>
        <w:ind w:left="10" w:leftChars="5" w:firstLine="643" w:firstLineChars="200"/>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基本情况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长冈乡中心卫生院</w:t>
      </w:r>
      <w:r>
        <w:rPr>
          <w:rFonts w:hint="eastAsia" w:ascii="仿宋" w:hAnsi="仿宋" w:eastAsia="仿宋" w:cs="仿宋"/>
          <w:sz w:val="32"/>
          <w:szCs w:val="32"/>
          <w:lang w:eastAsia="zh-CN"/>
        </w:rPr>
        <w:t>单位内设</w:t>
      </w:r>
      <w:r>
        <w:rPr>
          <w:rFonts w:hint="eastAsia" w:ascii="仿宋" w:hAnsi="仿宋" w:eastAsia="仿宋" w:cs="仿宋"/>
          <w:sz w:val="32"/>
          <w:szCs w:val="32"/>
          <w:lang w:val="en-US" w:eastAsia="zh-CN"/>
        </w:rPr>
        <w:t>科室10</w:t>
      </w:r>
      <w:r>
        <w:rPr>
          <w:rFonts w:hint="eastAsia" w:ascii="仿宋" w:hAnsi="仿宋" w:eastAsia="仿宋" w:cs="仿宋"/>
          <w:sz w:val="32"/>
          <w:szCs w:val="32"/>
        </w:rPr>
        <w:t>个，包括：</w:t>
      </w:r>
      <w:r>
        <w:rPr>
          <w:rFonts w:hint="eastAsia" w:ascii="仿宋" w:hAnsi="仿宋" w:eastAsia="仿宋" w:cs="仿宋"/>
          <w:sz w:val="32"/>
          <w:szCs w:val="32"/>
          <w:lang w:val="en-US" w:eastAsia="zh-CN"/>
        </w:rPr>
        <w:t>内外科、儿科、妇产科、B超室、收费室、护理组、中医馆、财务室、公卫科、办公室。</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${page400644146.ds532982397_REP_JX_BAS_AGENCY_INFO_ZYFRS_S_BZRSXJ}</w:instrText>
      </w:r>
      <w:r>
        <w:rPr>
          <w:rFonts w:hint="eastAsia" w:ascii="仿宋" w:hAnsi="仿宋" w:eastAsia="仿宋" w:cs="仿宋"/>
          <w:sz w:val="32"/>
          <w:szCs w:val="32"/>
        </w:rPr>
        <w:fldChar w:fldCharType="separate"/>
      </w:r>
      <w:r>
        <w:rPr>
          <w:rFonts w:hint="eastAsia" w:ascii="仿宋" w:hAnsi="仿宋" w:eastAsia="仿宋" w:cs="仿宋"/>
          <w:sz w:val="32"/>
          <w:szCs w:val="32"/>
        </w:rPr>
        <w:t>编制人数小计</w:t>
      </w:r>
      <w:r>
        <w:rPr>
          <w:rFonts w:hint="eastAsia" w:ascii="仿宋" w:hAnsi="仿宋" w:eastAsia="仿宋" w:cs="仿宋"/>
          <w:sz w:val="32"/>
          <w:szCs w:val="32"/>
          <w:lang w:val="en-US" w:eastAsia="zh-CN"/>
        </w:rPr>
        <w:t>43</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${page400644146.ds532982397_REP_JX_BAS_AGENCY_INFO_ZYFRS_S_BZRSMX}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人,自收自支编制人数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补助事业编制人数</w:t>
      </w:r>
      <w:r>
        <w:rPr>
          <w:rFonts w:hint="eastAsia" w:ascii="仿宋" w:hAnsi="仿宋" w:eastAsia="仿宋" w:cs="仿宋"/>
          <w:sz w:val="32"/>
          <w:szCs w:val="32"/>
          <w:lang w:val="en-US" w:eastAsia="zh-CN"/>
        </w:rPr>
        <w:t>43</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${page400644146.ds532982397_REP_JX_BAS_AGENCY_INFO_ZYFRS_S_SYRSXJ}</w:instrText>
      </w:r>
      <w:r>
        <w:rPr>
          <w:rFonts w:hint="eastAsia" w:ascii="仿宋" w:hAnsi="仿宋" w:eastAsia="仿宋" w:cs="仿宋"/>
          <w:sz w:val="32"/>
          <w:szCs w:val="32"/>
        </w:rPr>
        <w:fldChar w:fldCharType="separate"/>
      </w:r>
      <w:r>
        <w:rPr>
          <w:rFonts w:hint="eastAsia" w:ascii="仿宋" w:hAnsi="仿宋" w:eastAsia="仿宋" w:cs="仿宋"/>
          <w:sz w:val="32"/>
          <w:szCs w:val="32"/>
        </w:rPr>
        <w:t>实有人数小计</w:t>
      </w:r>
      <w:r>
        <w:rPr>
          <w:rFonts w:hint="eastAsia" w:ascii="仿宋" w:hAnsi="仿宋" w:eastAsia="仿宋" w:cs="仿宋"/>
          <w:sz w:val="32"/>
          <w:szCs w:val="32"/>
          <w:lang w:val="en-US" w:eastAsia="zh-CN"/>
        </w:rPr>
        <w:t>43</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t>其中：</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${page400644146.ds532982397_REP_JX_BAS_AGENCY_INFO_ZYFRS_S_ZZRSXJ}</w:instrText>
      </w:r>
      <w:r>
        <w:rPr>
          <w:rFonts w:hint="eastAsia" w:ascii="仿宋" w:hAnsi="仿宋" w:eastAsia="仿宋" w:cs="仿宋"/>
          <w:sz w:val="32"/>
          <w:szCs w:val="32"/>
        </w:rPr>
        <w:fldChar w:fldCharType="separate"/>
      </w:r>
      <w:r>
        <w:rPr>
          <w:rFonts w:hint="eastAsia" w:ascii="仿宋" w:hAnsi="仿宋" w:eastAsia="仿宋" w:cs="仿宋"/>
          <w:sz w:val="32"/>
          <w:szCs w:val="32"/>
        </w:rPr>
        <w:t>在职人数小计</w:t>
      </w:r>
      <w:r>
        <w:rPr>
          <w:rFonts w:hint="eastAsia" w:ascii="仿宋" w:hAnsi="仿宋" w:eastAsia="仿宋" w:cs="仿宋"/>
          <w:sz w:val="32"/>
          <w:szCs w:val="32"/>
          <w:lang w:val="en-US" w:eastAsia="zh-CN"/>
        </w:rPr>
        <w:t>43</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${page400644146.ds532982397_REP_JX_BAS_AGENCY_INFO_ZYFRS_S_ZZRSMX}</w:instrText>
      </w:r>
      <w:r>
        <w:rPr>
          <w:rFonts w:hint="eastAsia" w:ascii="仿宋" w:hAnsi="仿宋" w:eastAsia="仿宋" w:cs="仿宋"/>
          <w:sz w:val="32"/>
          <w:szCs w:val="32"/>
        </w:rPr>
        <w:fldChar w:fldCharType="separate"/>
      </w:r>
      <w:r>
        <w:rPr>
          <w:rFonts w:hint="eastAsia" w:ascii="仿宋" w:hAnsi="仿宋" w:eastAsia="仿宋" w:cs="仿宋"/>
          <w:sz w:val="32"/>
          <w:szCs w:val="32"/>
        </w:rPr>
        <w:t>行政在职人数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人,参照公务员管理的事业单位在职人数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人,全部补助事业在职人数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lang w:val="en-US" w:eastAsia="zh-CN"/>
        </w:rPr>
        <w:t>,部分</w:t>
      </w:r>
      <w:r>
        <w:rPr>
          <w:rFonts w:hint="eastAsia" w:ascii="仿宋" w:hAnsi="仿宋" w:eastAsia="仿宋" w:cs="仿宋"/>
          <w:sz w:val="32"/>
          <w:szCs w:val="32"/>
        </w:rPr>
        <w:t>补助事业在职人数</w:t>
      </w:r>
      <w:r>
        <w:rPr>
          <w:rFonts w:hint="eastAsia" w:ascii="仿宋" w:hAnsi="仿宋" w:eastAsia="仿宋" w:cs="仿宋"/>
          <w:sz w:val="32"/>
          <w:szCs w:val="32"/>
          <w:lang w:val="en-US" w:eastAsia="zh-CN"/>
        </w:rPr>
        <w:t>43</w:t>
      </w:r>
      <w:r>
        <w:rPr>
          <w:rFonts w:hint="eastAsia" w:ascii="仿宋" w:hAnsi="仿宋" w:eastAsia="仿宋" w:cs="仿宋"/>
          <w:sz w:val="32"/>
          <w:szCs w:val="32"/>
        </w:rPr>
        <w:t>人。</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MERGEFIELD ${page400644146.ds532982397_REP_JX_BAS_AGENCY_INFO_ZYFRS_S_QTRSMX}</w:instrText>
      </w:r>
      <w:r>
        <w:rPr>
          <w:rFonts w:hint="eastAsia" w:ascii="仿宋" w:hAnsi="仿宋" w:eastAsia="仿宋" w:cs="仿宋"/>
          <w:sz w:val="32"/>
          <w:szCs w:val="32"/>
        </w:rPr>
        <w:fldChar w:fldCharType="separate"/>
      </w:r>
      <w:r>
        <w:rPr>
          <w:rFonts w:hint="eastAsia" w:ascii="仿宋" w:hAnsi="仿宋" w:eastAsia="仿宋" w:cs="仿宋"/>
          <w:sz w:val="32"/>
          <w:szCs w:val="32"/>
        </w:rPr>
        <w:t>离休人数小计</w:t>
      </w:r>
      <w:r>
        <w:rPr>
          <w:rFonts w:hint="eastAsia" w:ascii="仿宋" w:hAnsi="仿宋" w:eastAsia="仿宋" w:cs="仿宋"/>
          <w:sz w:val="32"/>
          <w:szCs w:val="32"/>
          <w:lang w:val="en-US" w:eastAsia="zh-CN"/>
        </w:rPr>
        <w:t>0</w:t>
      </w:r>
      <w:r>
        <w:rPr>
          <w:rFonts w:hint="eastAsia" w:ascii="仿宋" w:hAnsi="仿宋" w:eastAsia="仿宋" w:cs="仿宋"/>
          <w:sz w:val="32"/>
          <w:szCs w:val="32"/>
        </w:rPr>
        <w:t>人,退休人数小计</w:t>
      </w:r>
      <w:r>
        <w:rPr>
          <w:rFonts w:hint="eastAsia" w:ascii="仿宋" w:hAnsi="仿宋" w:eastAsia="仿宋" w:cs="仿宋"/>
          <w:sz w:val="32"/>
          <w:szCs w:val="32"/>
          <w:lang w:val="en-US" w:eastAsia="zh-CN"/>
        </w:rPr>
        <w:t>23</w:t>
      </w:r>
      <w:r>
        <w:rPr>
          <w:rFonts w:hint="eastAsia" w:ascii="仿宋" w:hAnsi="仿宋" w:eastAsia="仿宋" w:cs="仿宋"/>
          <w:sz w:val="32"/>
          <w:szCs w:val="32"/>
        </w:rPr>
        <w:t>人,退职人员</w:t>
      </w:r>
      <w:r>
        <w:rPr>
          <w:rFonts w:hint="eastAsia" w:ascii="仿宋" w:hAnsi="仿宋" w:eastAsia="仿宋" w:cs="仿宋"/>
          <w:sz w:val="32"/>
          <w:szCs w:val="32"/>
          <w:lang w:val="en-US" w:eastAsia="zh-CN"/>
        </w:rPr>
        <w:t>0</w:t>
      </w:r>
      <w:r>
        <w:rPr>
          <w:rFonts w:hint="eastAsia" w:ascii="仿宋" w:hAnsi="仿宋" w:eastAsia="仿宋" w:cs="仿宋"/>
          <w:sz w:val="32"/>
          <w:szCs w:val="32"/>
        </w:rPr>
        <w:t>人,遗属人数</w:t>
      </w:r>
      <w:r>
        <w:rPr>
          <w:rFonts w:hint="eastAsia" w:ascii="仿宋" w:hAnsi="仿宋" w:eastAsia="仿宋" w:cs="仿宋"/>
          <w:sz w:val="32"/>
          <w:szCs w:val="32"/>
          <w:lang w:val="en-US" w:eastAsia="zh-CN"/>
        </w:rPr>
        <w:t>0</w:t>
      </w:r>
      <w:r>
        <w:rPr>
          <w:rFonts w:hint="eastAsia" w:ascii="仿宋" w:hAnsi="仿宋" w:eastAsia="仿宋" w:cs="仿宋"/>
          <w:sz w:val="32"/>
          <w:szCs w:val="32"/>
        </w:rPr>
        <w:t>人。</w:t>
      </w:r>
      <w:r>
        <w:rPr>
          <w:rFonts w:hint="eastAsia" w:ascii="仿宋" w:hAnsi="仿宋" w:eastAsia="仿宋" w:cs="仿宋"/>
          <w:sz w:val="32"/>
          <w:szCs w:val="32"/>
        </w:rPr>
        <w:fldChar w:fldCharType="end"/>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p>
    <w:p>
      <w:pPr>
        <w:pStyle w:val="2"/>
        <w:rPr>
          <w:color w:val="auto"/>
        </w:rPr>
      </w:pPr>
    </w:p>
    <w:p>
      <w:pPr>
        <w:pStyle w:val="2"/>
        <w:rPr>
          <w:color w:val="auto"/>
        </w:rPr>
      </w:pPr>
    </w:p>
    <w:p>
      <w:pPr>
        <w:numPr>
          <w:ilvl w:val="0"/>
          <w:numId w:val="1"/>
        </w:numPr>
        <w:spacing w:line="560" w:lineRule="exact"/>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兴国县</w:t>
      </w:r>
      <w:r>
        <w:rPr>
          <w:rFonts w:hint="eastAsia" w:ascii="黑体" w:hAnsi="黑体" w:eastAsia="黑体" w:cs="黑体"/>
          <w:b w:val="0"/>
          <w:bCs w:val="0"/>
          <w:color w:val="auto"/>
          <w:sz w:val="32"/>
          <w:szCs w:val="32"/>
          <w:lang w:val="en-US" w:eastAsia="zh-CN"/>
        </w:rPr>
        <w:t>长冈乡中心卫生院</w:t>
      </w:r>
      <w:r>
        <w:rPr>
          <w:rFonts w:hint="eastAsia" w:ascii="黑体" w:hAnsi="黑体" w:eastAsia="黑体" w:cs="黑体"/>
          <w:b w:val="0"/>
          <w:bCs w:val="0"/>
          <w:color w:val="auto"/>
          <w:sz w:val="32"/>
          <w:szCs w:val="32"/>
        </w:rPr>
        <w:t>预算情况说明</w:t>
      </w:r>
    </w:p>
    <w:p>
      <w:pPr>
        <w:pStyle w:val="2"/>
        <w:numPr>
          <w:ilvl w:val="0"/>
          <w:numId w:val="0"/>
        </w:numPr>
      </w:pP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一、</w:t>
      </w:r>
      <w:r>
        <w:rPr>
          <w:rFonts w:hint="eastAsia" w:ascii="楷体" w:hAnsi="楷体" w:eastAsia="楷体" w:cs="楷体"/>
          <w:b/>
          <w:bCs/>
          <w:color w:val="auto"/>
          <w:sz w:val="32"/>
          <w:szCs w:val="32"/>
          <w:lang w:val="en-US" w:eastAsia="zh-CN"/>
        </w:rPr>
        <w:t>2023</w:t>
      </w:r>
      <w:r>
        <w:rPr>
          <w:rFonts w:hint="eastAsia" w:ascii="楷体" w:hAnsi="楷体" w:eastAsia="楷体" w:cs="楷体"/>
          <w:b/>
          <w:bCs/>
          <w:color w:val="auto"/>
          <w:sz w:val="32"/>
          <w:szCs w:val="32"/>
        </w:rPr>
        <w:t>年</w:t>
      </w:r>
      <w:r>
        <w:rPr>
          <w:rFonts w:hint="eastAsia" w:ascii="楷体" w:hAnsi="楷体" w:eastAsia="楷体" w:cs="楷体"/>
          <w:b/>
          <w:bCs/>
          <w:color w:val="auto"/>
          <w:sz w:val="32"/>
          <w:szCs w:val="32"/>
          <w:lang w:eastAsia="zh-CN"/>
        </w:rPr>
        <w:t>单位</w:t>
      </w:r>
      <w:r>
        <w:rPr>
          <w:rFonts w:hint="eastAsia" w:ascii="楷体" w:hAnsi="楷体" w:eastAsia="楷体" w:cs="楷体"/>
          <w:b/>
          <w:bCs/>
          <w:color w:val="auto"/>
          <w:sz w:val="32"/>
          <w:szCs w:val="32"/>
        </w:rPr>
        <w:t>预算收支情况说明</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（一）收入预算情况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lang w:eastAsia="zh-CN"/>
        </w:rPr>
        <w:t>年本单位收入预算总额</w:t>
      </w:r>
      <w:r>
        <w:rPr>
          <w:rFonts w:hint="eastAsia" w:ascii="仿宋" w:hAnsi="仿宋" w:eastAsia="仿宋" w:cs="仿宋"/>
          <w:sz w:val="32"/>
          <w:szCs w:val="32"/>
          <w:lang w:val="en-US" w:eastAsia="zh-CN"/>
        </w:rPr>
        <w:t>1272.66</w:t>
      </w:r>
      <w:r>
        <w:rPr>
          <w:rFonts w:hint="eastAsia" w:ascii="仿宋" w:hAnsi="仿宋" w:eastAsia="仿宋" w:cs="仿宋"/>
          <w:sz w:val="32"/>
          <w:szCs w:val="32"/>
          <w:lang w:eastAsia="zh-CN"/>
        </w:rPr>
        <w:t>万元，较上年预算安排增</w:t>
      </w:r>
      <w:r>
        <w:rPr>
          <w:rFonts w:hint="eastAsia" w:ascii="仿宋" w:hAnsi="仿宋" w:eastAsia="仿宋" w:cs="仿宋"/>
          <w:sz w:val="32"/>
          <w:szCs w:val="32"/>
          <w:lang w:val="en-US" w:eastAsia="zh-CN"/>
        </w:rPr>
        <w:t>加27.33</w:t>
      </w:r>
      <w:r>
        <w:rPr>
          <w:rFonts w:hint="eastAsia" w:ascii="仿宋" w:hAnsi="仿宋" w:eastAsia="仿宋" w:cs="仿宋"/>
          <w:sz w:val="32"/>
          <w:szCs w:val="32"/>
          <w:lang w:eastAsia="zh-CN"/>
        </w:rPr>
        <w:t>万元，增</w:t>
      </w:r>
      <w:r>
        <w:rPr>
          <w:rFonts w:hint="eastAsia" w:ascii="仿宋" w:hAnsi="仿宋" w:eastAsia="仿宋" w:cs="仿宋"/>
          <w:sz w:val="32"/>
          <w:szCs w:val="32"/>
          <w:lang w:val="en-US" w:eastAsia="zh-CN"/>
        </w:rPr>
        <w:t>长2.19%</w:t>
      </w:r>
      <w:r>
        <w:rPr>
          <w:rFonts w:hint="eastAsia" w:ascii="仿宋" w:hAnsi="仿宋" w:eastAsia="仿宋" w:cs="仿宋"/>
          <w:sz w:val="32"/>
          <w:szCs w:val="32"/>
          <w:lang w:eastAsia="zh-CN"/>
        </w:rPr>
        <w:t>。增减变化主要原因是：</w:t>
      </w:r>
      <w:r>
        <w:rPr>
          <w:rFonts w:hint="eastAsia" w:ascii="仿宋" w:hAnsi="仿宋" w:eastAsia="仿宋" w:cs="仿宋"/>
          <w:sz w:val="32"/>
          <w:szCs w:val="32"/>
          <w:lang w:val="en-US" w:eastAsia="zh-CN"/>
        </w:rPr>
        <w:t>医疗环境改变，门诊和住院人次增加，医疗收入增加。</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其中：财政拨款收入292.17万元,较上年预算安排减少117.91万元;政府性基金预算收入0万元,较上年预算安排增加0万元;教育收费资金收入0万元,较上年预算安排增加0万元;事业收入980.50万元,较上年预算安排增加145.24万元;上级补助收入0万元,较上年预算安排增加0万元；其他收入0万元，较上年预算安排增加0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（二）支出预算情况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本单位</w:t>
      </w:r>
      <w:r>
        <w:rPr>
          <w:rFonts w:hint="eastAsia" w:ascii="仿宋" w:hAnsi="仿宋" w:eastAsia="仿宋" w:cs="仿宋"/>
          <w:sz w:val="32"/>
          <w:szCs w:val="32"/>
        </w:rPr>
        <w:t>支出预算</w:t>
      </w:r>
      <w:r>
        <w:rPr>
          <w:rFonts w:hint="eastAsia" w:ascii="仿宋" w:hAnsi="仿宋" w:eastAsia="仿宋" w:cs="仿宋"/>
          <w:sz w:val="32"/>
          <w:szCs w:val="32"/>
          <w:lang w:eastAsia="zh-CN"/>
        </w:rPr>
        <w:t>总额</w:t>
      </w:r>
      <w:r>
        <w:rPr>
          <w:rFonts w:hint="eastAsia" w:ascii="仿宋" w:hAnsi="仿宋" w:eastAsia="仿宋" w:cs="仿宋"/>
          <w:sz w:val="32"/>
          <w:szCs w:val="32"/>
          <w:lang w:val="en-US" w:eastAsia="zh-CN"/>
        </w:rPr>
        <w:t>1272.66</w:t>
      </w:r>
      <w:r>
        <w:rPr>
          <w:rFonts w:hint="eastAsia" w:ascii="仿宋" w:hAnsi="仿宋" w:eastAsia="仿宋" w:cs="仿宋"/>
          <w:sz w:val="32"/>
          <w:szCs w:val="32"/>
        </w:rPr>
        <w:t>万元，较上年预算安排增</w:t>
      </w:r>
      <w:r>
        <w:rPr>
          <w:rFonts w:hint="eastAsia" w:ascii="仿宋" w:hAnsi="仿宋" w:eastAsia="仿宋" w:cs="仿宋"/>
          <w:sz w:val="32"/>
          <w:szCs w:val="32"/>
          <w:lang w:val="en-US" w:eastAsia="zh-CN"/>
        </w:rPr>
        <w:t>加27.33</w:t>
      </w:r>
      <w:r>
        <w:rPr>
          <w:rFonts w:hint="eastAsia" w:ascii="仿宋" w:hAnsi="仿宋" w:eastAsia="仿宋" w:cs="仿宋"/>
          <w:sz w:val="32"/>
          <w:szCs w:val="32"/>
          <w:lang w:eastAsia="zh-CN"/>
        </w:rPr>
        <w:t>万元，</w:t>
      </w:r>
      <w:r>
        <w:rPr>
          <w:rFonts w:hint="eastAsia" w:ascii="仿宋" w:hAnsi="仿宋" w:eastAsia="仿宋" w:cs="仿宋"/>
          <w:sz w:val="32"/>
          <w:szCs w:val="32"/>
        </w:rPr>
        <w:t>增</w:t>
      </w:r>
      <w:r>
        <w:rPr>
          <w:rFonts w:hint="eastAsia" w:ascii="仿宋" w:hAnsi="仿宋" w:eastAsia="仿宋" w:cs="仿宋"/>
          <w:sz w:val="32"/>
          <w:szCs w:val="32"/>
          <w:lang w:val="en-US" w:eastAsia="zh-CN"/>
        </w:rPr>
        <w:t>长2.19%</w:t>
      </w:r>
      <w:r>
        <w:rPr>
          <w:rFonts w:hint="eastAsia" w:ascii="仿宋" w:hAnsi="仿宋" w:eastAsia="仿宋" w:cs="仿宋"/>
          <w:sz w:val="32"/>
          <w:szCs w:val="32"/>
        </w:rPr>
        <w:t>。</w:t>
      </w:r>
      <w:r>
        <w:rPr>
          <w:rFonts w:hint="eastAsia" w:ascii="仿宋" w:hAnsi="仿宋" w:eastAsia="仿宋" w:cs="仿宋"/>
          <w:sz w:val="32"/>
          <w:szCs w:val="32"/>
          <w:lang w:eastAsia="zh-CN"/>
        </w:rPr>
        <w:t>增减变化主要原因是：</w:t>
      </w:r>
      <w:r>
        <w:rPr>
          <w:rFonts w:hint="eastAsia" w:ascii="仿宋" w:hAnsi="仿宋" w:eastAsia="仿宋" w:cs="仿宋"/>
          <w:sz w:val="32"/>
          <w:szCs w:val="32"/>
          <w:lang w:val="en-US" w:eastAsia="zh-CN"/>
        </w:rPr>
        <w:t>人员工资及药品增长</w:t>
      </w:r>
      <w:r>
        <w:rPr>
          <w:rFonts w:hint="eastAsia" w:ascii="仿宋" w:hAnsi="仿宋" w:eastAsia="仿宋" w:cs="仿宋"/>
          <w:sz w:val="32"/>
          <w:szCs w:val="32"/>
          <w:lang w:eastAsia="zh-CN"/>
        </w:rPr>
        <w:t>。</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按支出项目类别及经济分类科目划分：基本支出</w:t>
      </w:r>
      <w:r>
        <w:rPr>
          <w:rFonts w:hint="eastAsia" w:ascii="仿宋" w:hAnsi="仿宋" w:eastAsia="仿宋" w:cs="仿宋"/>
          <w:sz w:val="32"/>
          <w:szCs w:val="32"/>
          <w:lang w:val="en-US" w:eastAsia="zh-CN"/>
        </w:rPr>
        <w:t>1272.66</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加27.33</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564.54</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573.16</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0.96</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134.00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长0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43.93</w:t>
      </w:r>
      <w:r>
        <w:rPr>
          <w:rFonts w:hint="eastAsia" w:ascii="仿宋" w:hAnsi="仿宋" w:eastAsia="仿宋" w:cs="仿宋"/>
          <w:sz w:val="32"/>
          <w:szCs w:val="32"/>
        </w:rPr>
        <w:t>万元,较上年预算安排</w:t>
      </w:r>
      <w:r>
        <w:rPr>
          <w:rFonts w:hint="eastAsia" w:ascii="仿宋" w:hAnsi="仿宋" w:eastAsia="仿宋" w:cs="仿宋"/>
          <w:sz w:val="32"/>
          <w:szCs w:val="32"/>
          <w:lang w:val="en-US" w:eastAsia="zh-CN"/>
        </w:rPr>
        <w:t>减少8.69</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1228.73</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77.68</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万元,较上年预算安排减少</w:t>
      </w:r>
      <w:r>
        <w:rPr>
          <w:rFonts w:hint="eastAsia" w:ascii="仿宋" w:hAnsi="仿宋" w:eastAsia="仿宋" w:cs="仿宋"/>
          <w:sz w:val="32"/>
          <w:szCs w:val="32"/>
          <w:lang w:val="en-US" w:eastAsia="zh-CN"/>
        </w:rPr>
        <w:t>41.66</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（三）财政拨款支出情况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2023年本单位财政拨款（补助）支出预算292.17万元，占本年支出预算额的22.96%，较上年预算安排减少117.91万元，减少9.26%。增减变化主要原因是：正式工人员减少。</w:t>
      </w:r>
      <w:r>
        <w:rPr>
          <w:rFonts w:hint="eastAsia" w:ascii="仿宋" w:hAnsi="仿宋" w:eastAsia="仿宋" w:cs="仿宋"/>
          <w:sz w:val="32"/>
          <w:szCs w:val="32"/>
        </w:rPr>
        <w:t>具体为：</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按支出项目类别及经济分类科目划分：</w:t>
      </w:r>
      <w:r>
        <w:rPr>
          <w:rFonts w:hint="eastAsia" w:ascii="仿宋" w:hAnsi="仿宋" w:eastAsia="仿宋" w:cs="仿宋"/>
          <w:sz w:val="32"/>
          <w:szCs w:val="32"/>
          <w:lang w:val="en-US" w:eastAsia="zh-CN"/>
        </w:rPr>
        <w:t>基本支出292.17万元，较上年预算安排减少117.91万元</w:t>
      </w:r>
      <w:r>
        <w:rPr>
          <w:rFonts w:hint="eastAsia" w:ascii="仿宋" w:hAnsi="仿宋" w:eastAsia="仿宋" w:cs="仿宋"/>
          <w:sz w:val="32"/>
          <w:szCs w:val="32"/>
          <w:lang w:eastAsia="zh-CN"/>
        </w:rPr>
        <w:t>，其中：工资福利支出</w:t>
      </w:r>
      <w:r>
        <w:rPr>
          <w:rFonts w:hint="eastAsia" w:ascii="仿宋" w:hAnsi="仿宋" w:eastAsia="仿宋" w:cs="仿宋"/>
          <w:sz w:val="32"/>
          <w:szCs w:val="32"/>
          <w:lang w:val="en-US" w:eastAsia="zh-CN"/>
        </w:rPr>
        <w:t>292.17</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万元。项目支出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r>
        <w:rPr>
          <w:rFonts w:hint="eastAsia" w:ascii="仿宋" w:hAnsi="仿宋" w:eastAsia="仿宋" w:cs="仿宋"/>
          <w:sz w:val="32"/>
          <w:szCs w:val="32"/>
        </w:rPr>
        <w:t>较上年预算安排增</w:t>
      </w:r>
      <w:r>
        <w:rPr>
          <w:rFonts w:hint="eastAsia" w:ascii="仿宋" w:hAnsi="仿宋" w:eastAsia="仿宋" w:cs="仿宋"/>
          <w:sz w:val="32"/>
          <w:szCs w:val="32"/>
          <w:lang w:val="en-US" w:eastAsia="zh-CN"/>
        </w:rPr>
        <w:t>加0</w:t>
      </w:r>
      <w:r>
        <w:rPr>
          <w:rFonts w:hint="eastAsia" w:ascii="仿宋" w:hAnsi="仿宋" w:eastAsia="仿宋" w:cs="仿宋"/>
          <w:sz w:val="32"/>
          <w:szCs w:val="32"/>
          <w:lang w:eastAsia="zh-CN"/>
        </w:rPr>
        <w:t>万元，其中：工资福利支出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万元，商品和服务支出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万元，对个人和家庭的补助</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万元，资本性支出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万元，其他相关支出</w:t>
      </w:r>
      <w:r>
        <w:rPr>
          <w:rFonts w:hint="eastAsia" w:ascii="仿宋" w:hAnsi="仿宋" w:eastAsia="仿宋" w:cs="仿宋"/>
          <w:sz w:val="32"/>
          <w:szCs w:val="32"/>
          <w:lang w:val="en-US" w:eastAsia="zh-CN"/>
        </w:rPr>
        <w:t>0</w:t>
      </w:r>
      <w:r>
        <w:rPr>
          <w:rFonts w:hint="eastAsia" w:ascii="仿宋" w:hAnsi="仿宋" w:eastAsia="仿宋" w:cs="仿宋"/>
          <w:sz w:val="32"/>
          <w:szCs w:val="32"/>
          <w:lang w:eastAsia="zh-CN"/>
        </w:rPr>
        <w:t>万元。</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t>按支出功能分类科目划分：</w:t>
      </w:r>
      <w:r>
        <w:rPr>
          <w:rFonts w:hint="eastAsia" w:ascii="仿宋" w:hAnsi="仿宋" w:eastAsia="仿宋" w:cs="仿宋"/>
          <w:sz w:val="32"/>
          <w:szCs w:val="32"/>
        </w:rPr>
        <w:t>社会保障和就业支出</w:t>
      </w:r>
      <w:r>
        <w:rPr>
          <w:rFonts w:hint="eastAsia" w:ascii="仿宋" w:hAnsi="仿宋" w:eastAsia="仿宋" w:cs="仿宋"/>
          <w:sz w:val="32"/>
          <w:szCs w:val="32"/>
          <w:lang w:val="en-US" w:eastAsia="zh-CN"/>
        </w:rPr>
        <w:t>43.93</w:t>
      </w:r>
      <w:r>
        <w:rPr>
          <w:rFonts w:hint="eastAsia" w:ascii="仿宋" w:hAnsi="仿宋" w:eastAsia="仿宋" w:cs="仿宋"/>
          <w:sz w:val="32"/>
          <w:szCs w:val="32"/>
        </w:rPr>
        <w:t>万元,较上年预算安排</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8.69</w:t>
      </w:r>
      <w:r>
        <w:rPr>
          <w:rFonts w:hint="eastAsia" w:ascii="仿宋" w:hAnsi="仿宋" w:eastAsia="仿宋" w:cs="仿宋"/>
          <w:sz w:val="32"/>
          <w:szCs w:val="32"/>
        </w:rPr>
        <w:t>万元;卫生健康支出</w:t>
      </w:r>
      <w:r>
        <w:rPr>
          <w:rFonts w:hint="eastAsia" w:ascii="仿宋" w:hAnsi="仿宋" w:eastAsia="仿宋" w:cs="仿宋"/>
          <w:sz w:val="32"/>
          <w:szCs w:val="32"/>
          <w:lang w:val="en-US" w:eastAsia="zh-CN"/>
        </w:rPr>
        <w:t>248.23</w:t>
      </w:r>
      <w:r>
        <w:rPr>
          <w:rFonts w:hint="eastAsia" w:ascii="仿宋" w:hAnsi="仿宋" w:eastAsia="仿宋" w:cs="仿宋"/>
          <w:sz w:val="32"/>
          <w:szCs w:val="32"/>
        </w:rPr>
        <w:t>万元,较上年预算安排减少</w:t>
      </w:r>
      <w:r>
        <w:rPr>
          <w:rFonts w:hint="eastAsia" w:ascii="仿宋" w:hAnsi="仿宋" w:eastAsia="仿宋" w:cs="仿宋"/>
          <w:sz w:val="32"/>
          <w:szCs w:val="32"/>
          <w:lang w:val="en-US" w:eastAsia="zh-CN"/>
        </w:rPr>
        <w:t>109.23</w:t>
      </w:r>
      <w:r>
        <w:rPr>
          <w:rFonts w:hint="eastAsia" w:ascii="仿宋" w:hAnsi="仿宋" w:eastAsia="仿宋" w:cs="仿宋"/>
          <w:sz w:val="32"/>
          <w:szCs w:val="32"/>
        </w:rPr>
        <w:t>万元;住房保障支出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万元;其他支出</w:t>
      </w:r>
      <w:r>
        <w:rPr>
          <w:rFonts w:hint="eastAsia" w:ascii="仿宋" w:hAnsi="仿宋" w:eastAsia="仿宋" w:cs="仿宋"/>
          <w:sz w:val="32"/>
          <w:szCs w:val="32"/>
          <w:lang w:val="en-US" w:eastAsia="zh-CN"/>
        </w:rPr>
        <w:t>0</w:t>
      </w:r>
      <w:r>
        <w:rPr>
          <w:rFonts w:hint="eastAsia" w:ascii="仿宋" w:hAnsi="仿宋" w:eastAsia="仿宋" w:cs="仿宋"/>
          <w:sz w:val="32"/>
          <w:szCs w:val="32"/>
        </w:rPr>
        <w:t>万元,较上年预算安排增加</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（四）政府性基金情况</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val="en-US" w:eastAsia="zh-CN"/>
        </w:rPr>
        <w:t>本单位无使用政府性基金预算拨款安排的支出。</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（五）机关运行经费等重要事项的说明</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本单位非行政（参公）单位，无机关运行经费。</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（六）政府采购情况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w:t>
      </w:r>
      <w:r>
        <w:rPr>
          <w:rFonts w:hint="eastAsia" w:ascii="仿宋" w:hAnsi="仿宋" w:eastAsia="仿宋" w:cs="仿宋"/>
          <w:sz w:val="32"/>
          <w:szCs w:val="32"/>
          <w:lang w:eastAsia="zh-CN"/>
        </w:rPr>
        <w:t>单位</w:t>
      </w:r>
      <w:r>
        <w:rPr>
          <w:rFonts w:hint="eastAsia" w:ascii="仿宋" w:hAnsi="仿宋" w:eastAsia="仿宋" w:cs="仿宋"/>
          <w:sz w:val="32"/>
          <w:szCs w:val="32"/>
        </w:rPr>
        <w:t>政府采购总额</w:t>
      </w:r>
      <w:r>
        <w:rPr>
          <w:rFonts w:hint="eastAsia" w:ascii="仿宋" w:hAnsi="仿宋" w:eastAsia="仿宋" w:cs="仿宋"/>
          <w:sz w:val="32"/>
          <w:szCs w:val="32"/>
          <w:lang w:val="en-US" w:eastAsia="zh-CN"/>
        </w:rPr>
        <w:t>143.61</w:t>
      </w:r>
      <w:r>
        <w:rPr>
          <w:rFonts w:hint="eastAsia" w:ascii="仿宋" w:hAnsi="仿宋" w:eastAsia="仿宋" w:cs="仿宋"/>
          <w:sz w:val="32"/>
          <w:szCs w:val="32"/>
        </w:rPr>
        <w:t>万元，其中：政府采购货物预算</w:t>
      </w:r>
      <w:r>
        <w:rPr>
          <w:rFonts w:hint="eastAsia" w:ascii="仿宋" w:hAnsi="仿宋" w:eastAsia="仿宋" w:cs="仿宋"/>
          <w:sz w:val="32"/>
          <w:szCs w:val="32"/>
          <w:lang w:val="en-US" w:eastAsia="zh-CN"/>
        </w:rPr>
        <w:t>143.61</w:t>
      </w:r>
      <w:r>
        <w:rPr>
          <w:rFonts w:hint="eastAsia" w:ascii="仿宋" w:hAnsi="仿宋" w:eastAsia="仿宋" w:cs="仿宋"/>
          <w:sz w:val="32"/>
          <w:szCs w:val="32"/>
        </w:rPr>
        <w:t>万元、政府采购工程预算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万元、政府采购服务预算</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u w:val="none"/>
        </w:rPr>
      </w:pPr>
      <w:r>
        <w:rPr>
          <w:rFonts w:hint="eastAsia" w:ascii="仿宋" w:hAnsi="仿宋" w:eastAsia="仿宋" w:cs="仿宋"/>
          <w:b/>
          <w:bCs/>
          <w:color w:val="auto"/>
          <w:sz w:val="32"/>
          <w:szCs w:val="32"/>
          <w:u w:val="none"/>
        </w:rPr>
        <w:t>（七）国有资产占有使用情况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截至</w:t>
      </w:r>
      <w:r>
        <w:rPr>
          <w:rFonts w:hint="eastAsia" w:ascii="仿宋" w:hAnsi="仿宋" w:eastAsia="仿宋" w:cs="仿宋"/>
          <w:sz w:val="32"/>
          <w:szCs w:val="32"/>
          <w:lang w:val="en-US" w:eastAsia="zh-CN"/>
        </w:rPr>
        <w:t>2022年</w:t>
      </w:r>
      <w:r>
        <w:rPr>
          <w:rFonts w:hint="eastAsia" w:ascii="仿宋" w:hAnsi="仿宋" w:eastAsia="仿宋" w:cs="仿宋"/>
          <w:sz w:val="32"/>
          <w:szCs w:val="32"/>
        </w:rPr>
        <w:t>12月31日</w:t>
      </w:r>
      <w:r>
        <w:rPr>
          <w:rFonts w:hint="eastAsia" w:ascii="仿宋" w:hAnsi="仿宋" w:eastAsia="仿宋" w:cs="仿宋"/>
          <w:sz w:val="32"/>
          <w:szCs w:val="32"/>
          <w:lang w:eastAsia="zh-CN"/>
        </w:rPr>
        <w:t>单位</w:t>
      </w:r>
      <w:r>
        <w:rPr>
          <w:rFonts w:hint="eastAsia" w:ascii="仿宋" w:hAnsi="仿宋" w:eastAsia="仿宋" w:cs="仿宋"/>
          <w:sz w:val="32"/>
          <w:szCs w:val="32"/>
        </w:rPr>
        <w:t>共有车辆</w:t>
      </w:r>
      <w:r>
        <w:rPr>
          <w:rFonts w:hint="eastAsia" w:ascii="仿宋" w:hAnsi="仿宋" w:eastAsia="仿宋" w:cs="仿宋"/>
          <w:sz w:val="32"/>
          <w:szCs w:val="32"/>
          <w:lang w:val="en-US" w:eastAsia="zh-CN"/>
        </w:rPr>
        <w:t>1</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rPr>
        <w:t>其中</w:t>
      </w:r>
      <w:r>
        <w:rPr>
          <w:rFonts w:hint="eastAsia" w:ascii="仿宋" w:hAnsi="仿宋" w:eastAsia="仿宋" w:cs="仿宋"/>
          <w:sz w:val="32"/>
          <w:szCs w:val="32"/>
          <w:lang w:eastAsia="zh-CN"/>
        </w:rPr>
        <w:t>：</w:t>
      </w:r>
      <w:r>
        <w:rPr>
          <w:rFonts w:hint="eastAsia" w:ascii="仿宋" w:hAnsi="仿宋" w:eastAsia="仿宋" w:cs="仿宋"/>
          <w:sz w:val="32"/>
          <w:szCs w:val="32"/>
        </w:rPr>
        <w:t>一般公务用车</w:t>
      </w:r>
      <w:r>
        <w:rPr>
          <w:rFonts w:hint="eastAsia" w:ascii="仿宋" w:hAnsi="仿宋" w:eastAsia="仿宋" w:cs="仿宋"/>
          <w:sz w:val="32"/>
          <w:szCs w:val="32"/>
          <w:lang w:val="en-US" w:eastAsia="zh-CN"/>
        </w:rPr>
        <w:t>0</w:t>
      </w:r>
      <w:r>
        <w:rPr>
          <w:rFonts w:hint="eastAsia" w:ascii="仿宋" w:hAnsi="仿宋" w:eastAsia="仿宋" w:cs="仿宋"/>
          <w:sz w:val="32"/>
          <w:szCs w:val="32"/>
        </w:rPr>
        <w:t>辆、执法执勤用车</w:t>
      </w:r>
      <w:r>
        <w:rPr>
          <w:rFonts w:hint="eastAsia" w:ascii="仿宋" w:hAnsi="仿宋" w:eastAsia="仿宋" w:cs="仿宋"/>
          <w:sz w:val="32"/>
          <w:szCs w:val="32"/>
          <w:lang w:val="en-US" w:eastAsia="zh-CN"/>
        </w:rPr>
        <w:t>0</w:t>
      </w:r>
      <w:r>
        <w:rPr>
          <w:rFonts w:hint="eastAsia" w:ascii="仿宋" w:hAnsi="仿宋" w:eastAsia="仿宋" w:cs="仿宋"/>
          <w:sz w:val="32"/>
          <w:szCs w:val="32"/>
        </w:rPr>
        <w:t>辆</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特种专业技术用车1辆</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2023年本</w:t>
      </w:r>
      <w:r>
        <w:rPr>
          <w:rFonts w:hint="eastAsia" w:ascii="仿宋" w:hAnsi="仿宋" w:eastAsia="仿宋" w:cs="仿宋"/>
          <w:sz w:val="32"/>
          <w:szCs w:val="32"/>
          <w:lang w:eastAsia="zh-CN"/>
        </w:rPr>
        <w:t>单位</w:t>
      </w:r>
      <w:r>
        <w:rPr>
          <w:rFonts w:hint="eastAsia" w:ascii="仿宋" w:hAnsi="仿宋" w:eastAsia="仿宋" w:cs="仿宋"/>
          <w:sz w:val="32"/>
          <w:szCs w:val="32"/>
        </w:rPr>
        <w:t>预算安排购置车辆</w:t>
      </w:r>
      <w:r>
        <w:rPr>
          <w:rFonts w:hint="eastAsia" w:ascii="仿宋" w:hAnsi="仿宋" w:eastAsia="仿宋" w:cs="仿宋"/>
          <w:sz w:val="32"/>
          <w:szCs w:val="32"/>
          <w:lang w:val="en-US" w:eastAsia="zh-CN"/>
        </w:rPr>
        <w:t>0</w:t>
      </w:r>
      <w:r>
        <w:rPr>
          <w:rFonts w:hint="eastAsia" w:ascii="仿宋" w:hAnsi="仿宋" w:eastAsia="仿宋" w:cs="仿宋"/>
          <w:sz w:val="32"/>
          <w:szCs w:val="32"/>
        </w:rPr>
        <w:t>辆，安排购置单位价值200万元以上大型设备具体为：</w:t>
      </w:r>
      <w:r>
        <w:rPr>
          <w:rFonts w:hint="eastAsia" w:ascii="仿宋" w:hAnsi="仿宋" w:eastAsia="仿宋" w:cs="仿宋"/>
          <w:sz w:val="32"/>
          <w:szCs w:val="32"/>
          <w:lang w:val="en-US" w:eastAsia="zh-CN"/>
        </w:rPr>
        <w:t>无</w:t>
      </w:r>
      <w:r>
        <w:rPr>
          <w:rFonts w:hint="eastAsia" w:ascii="仿宋" w:hAnsi="仿宋" w:eastAsia="仿宋" w:cs="仿宋"/>
          <w:sz w:val="32"/>
          <w:szCs w:val="32"/>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（八）绩效目标设置情况</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年实行绩效目标管理的项目</w:t>
      </w:r>
      <w:r>
        <w:rPr>
          <w:rFonts w:hint="eastAsia" w:ascii="仿宋" w:hAnsi="仿宋" w:eastAsia="仿宋" w:cs="仿宋"/>
          <w:sz w:val="32"/>
          <w:szCs w:val="32"/>
          <w:lang w:val="en-US" w:eastAsia="zh-CN"/>
        </w:rPr>
        <w:t>0</w:t>
      </w:r>
      <w:r>
        <w:rPr>
          <w:rFonts w:hint="eastAsia" w:ascii="仿宋" w:hAnsi="仿宋" w:eastAsia="仿宋" w:cs="仿宋"/>
          <w:sz w:val="32"/>
          <w:szCs w:val="32"/>
        </w:rPr>
        <w:t>个，涉及资金</w:t>
      </w:r>
      <w:r>
        <w:rPr>
          <w:rFonts w:hint="eastAsia" w:ascii="仿宋" w:hAnsi="仿宋" w:eastAsia="仿宋" w:cs="仿宋"/>
          <w:sz w:val="32"/>
          <w:szCs w:val="32"/>
          <w:lang w:val="en-US" w:eastAsia="zh-CN"/>
        </w:rPr>
        <w:t>0</w:t>
      </w:r>
      <w:r>
        <w:rPr>
          <w:rFonts w:hint="eastAsia" w:ascii="仿宋" w:hAnsi="仿宋" w:eastAsia="仿宋" w:cs="仿宋"/>
          <w:sz w:val="32"/>
          <w:szCs w:val="32"/>
        </w:rPr>
        <w:t>万元</w:t>
      </w:r>
      <w:r>
        <w:rPr>
          <w:rFonts w:hint="eastAsia" w:ascii="仿宋" w:hAnsi="仿宋" w:eastAsia="仿宋" w:cs="仿宋"/>
          <w:sz w:val="32"/>
          <w:szCs w:val="32"/>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kern w:val="2"/>
          <w:sz w:val="32"/>
          <w:szCs w:val="32"/>
          <w:lang w:val="en-US" w:eastAsia="zh-CN" w:bidi="ar-SA"/>
        </w:rPr>
        <w:t>（九）</w:t>
      </w:r>
      <w:r>
        <w:rPr>
          <w:rFonts w:hint="eastAsia" w:ascii="仿宋" w:hAnsi="仿宋" w:eastAsia="仿宋" w:cs="仿宋"/>
          <w:b/>
          <w:bCs/>
          <w:color w:val="auto"/>
          <w:sz w:val="32"/>
          <w:szCs w:val="32"/>
        </w:rPr>
        <w:t>国有资本经营情况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 w:hAnsi="仿宋" w:eastAsia="仿宋" w:cs="仿宋"/>
          <w:color w:val="auto"/>
          <w:sz w:val="32"/>
          <w:szCs w:val="32"/>
          <w:lang w:eastAsia="zh-CN"/>
        </w:rPr>
      </w:pPr>
      <w:r>
        <w:rPr>
          <w:rFonts w:hint="eastAsia" w:ascii="仿宋" w:hAnsi="仿宋" w:eastAsia="仿宋" w:cs="仿宋"/>
          <w:sz w:val="32"/>
          <w:szCs w:val="32"/>
          <w:lang w:val="en-US" w:eastAsia="zh-CN"/>
        </w:rPr>
        <w:t>本单位无使用国有资本经营预算拨款安排的支出。</w:t>
      </w:r>
    </w:p>
    <w:p>
      <w:pPr>
        <w:keepNext w:val="0"/>
        <w:keepLines w:val="0"/>
        <w:pageBreakBefore w:val="0"/>
        <w:kinsoku/>
        <w:wordWrap/>
        <w:overflowPunct/>
        <w:topLinePunct w:val="0"/>
        <w:autoSpaceDE/>
        <w:autoSpaceDN/>
        <w:bidi w:val="0"/>
        <w:adjustRightInd/>
        <w:snapToGrid/>
        <w:spacing w:line="560" w:lineRule="exact"/>
        <w:ind w:left="10" w:leftChars="5" w:firstLine="643" w:firstLineChars="200"/>
        <w:textAlignment w:val="auto"/>
        <w:rPr>
          <w:rFonts w:hint="eastAsia" w:ascii="楷体" w:hAnsi="楷体" w:eastAsia="楷体" w:cs="楷体"/>
          <w:b/>
          <w:bCs/>
          <w:color w:val="auto"/>
          <w:sz w:val="32"/>
          <w:szCs w:val="32"/>
        </w:rPr>
      </w:pPr>
      <w:r>
        <w:rPr>
          <w:rFonts w:hint="eastAsia" w:ascii="楷体" w:hAnsi="楷体" w:eastAsia="楷体" w:cs="楷体"/>
          <w:b/>
          <w:bCs/>
          <w:color w:val="auto"/>
          <w:sz w:val="32"/>
          <w:szCs w:val="32"/>
        </w:rPr>
        <w:t>二、</w:t>
      </w:r>
      <w:r>
        <w:rPr>
          <w:rFonts w:hint="eastAsia" w:ascii="楷体" w:hAnsi="楷体" w:eastAsia="楷体" w:cs="楷体"/>
          <w:b/>
          <w:bCs/>
          <w:color w:val="auto"/>
          <w:sz w:val="32"/>
          <w:szCs w:val="32"/>
          <w:lang w:val="en-US" w:eastAsia="zh-CN"/>
        </w:rPr>
        <w:t>2023年</w:t>
      </w:r>
      <w:r>
        <w:rPr>
          <w:rFonts w:hint="eastAsia" w:ascii="楷体" w:hAnsi="楷体" w:eastAsia="楷体" w:cs="楷体"/>
          <w:b/>
          <w:bCs/>
          <w:color w:val="auto"/>
          <w:sz w:val="32"/>
          <w:szCs w:val="32"/>
        </w:rPr>
        <w:t>“三公”经费预算情况说明</w:t>
      </w: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2023</w:t>
      </w:r>
      <w:r>
        <w:rPr>
          <w:rFonts w:hint="eastAsia" w:ascii="仿宋" w:hAnsi="仿宋" w:eastAsia="仿宋" w:cs="仿宋"/>
          <w:sz w:val="32"/>
          <w:szCs w:val="32"/>
        </w:rPr>
        <w:t>年兴国县</w:t>
      </w:r>
      <w:r>
        <w:rPr>
          <w:rFonts w:hint="eastAsia" w:ascii="仿宋" w:hAnsi="仿宋" w:eastAsia="仿宋" w:cs="仿宋"/>
          <w:sz w:val="32"/>
          <w:szCs w:val="32"/>
          <w:lang w:val="en-US" w:eastAsia="zh-CN"/>
        </w:rPr>
        <w:t>长冈乡中心卫生院</w:t>
      </w:r>
      <w:r>
        <w:rPr>
          <w:rFonts w:hint="eastAsia" w:ascii="仿宋" w:hAnsi="仿宋" w:eastAsia="仿宋" w:cs="仿宋"/>
          <w:sz w:val="32"/>
          <w:szCs w:val="32"/>
          <w:lang w:eastAsia="zh-CN"/>
        </w:rPr>
        <w:t>单位</w:t>
      </w:r>
      <w:r>
        <w:rPr>
          <w:rFonts w:hint="eastAsia" w:ascii="仿宋" w:hAnsi="仿宋" w:eastAsia="仿宋" w:cs="仿宋"/>
          <w:sz w:val="32"/>
          <w:szCs w:val="32"/>
        </w:rPr>
        <w:t>“三公”经费一般公共预算安排</w:t>
      </w:r>
      <w:r>
        <w:rPr>
          <w:rFonts w:hint="eastAsia" w:ascii="仿宋" w:hAnsi="仿宋" w:eastAsia="仿宋" w:cs="仿宋"/>
          <w:sz w:val="32"/>
          <w:szCs w:val="32"/>
          <w:lang w:val="en-US" w:eastAsia="zh-CN"/>
        </w:rPr>
        <w:t>0</w:t>
      </w:r>
      <w:r>
        <w:rPr>
          <w:rFonts w:hint="eastAsia" w:ascii="仿宋" w:hAnsi="仿宋" w:eastAsia="仿宋" w:cs="仿宋"/>
          <w:sz w:val="32"/>
          <w:szCs w:val="32"/>
        </w:rPr>
        <w:t>万元。其中：</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rPr>
        <w:t>因公出国（境）费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公务接待费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公务用车运行维护费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left="10" w:leftChars="5" w:firstLine="640" w:firstLineChars="200"/>
        <w:textAlignment w:val="auto"/>
        <w:rPr>
          <w:rFonts w:hint="eastAsia" w:ascii="仿宋" w:hAnsi="仿宋" w:eastAsia="仿宋" w:cs="仿宋"/>
          <w:color w:val="auto"/>
          <w:sz w:val="32"/>
          <w:szCs w:val="32"/>
          <w:highlight w:val="none"/>
        </w:rPr>
      </w:pPr>
      <w:r>
        <w:rPr>
          <w:rFonts w:hint="eastAsia" w:ascii="仿宋" w:hAnsi="仿宋" w:eastAsia="仿宋" w:cs="仿宋"/>
          <w:sz w:val="32"/>
          <w:szCs w:val="32"/>
        </w:rPr>
        <w:t>公务用车购置费</w:t>
      </w:r>
      <w:r>
        <w:rPr>
          <w:rFonts w:hint="eastAsia" w:ascii="仿宋" w:hAnsi="仿宋" w:eastAsia="仿宋" w:cs="仿宋"/>
          <w:sz w:val="32"/>
          <w:szCs w:val="32"/>
          <w:lang w:val="en-US" w:eastAsia="zh-CN"/>
        </w:rPr>
        <w:t>0</w:t>
      </w:r>
      <w:r>
        <w:rPr>
          <w:rFonts w:hint="eastAsia" w:ascii="仿宋" w:hAnsi="仿宋" w:eastAsia="仿宋" w:cs="仿宋"/>
          <w:sz w:val="32"/>
          <w:szCs w:val="32"/>
        </w:rPr>
        <w:t>万元，比上年增</w:t>
      </w:r>
      <w:r>
        <w:rPr>
          <w:rFonts w:hint="eastAsia" w:ascii="仿宋" w:hAnsi="仿宋" w:eastAsia="仿宋" w:cs="仿宋"/>
          <w:sz w:val="32"/>
          <w:szCs w:val="32"/>
          <w:lang w:val="en-US" w:eastAsia="zh-CN"/>
        </w:rPr>
        <w:t>加0</w:t>
      </w:r>
      <w:r>
        <w:rPr>
          <w:rFonts w:hint="eastAsia" w:ascii="仿宋" w:hAnsi="仿宋" w:eastAsia="仿宋" w:cs="仿宋"/>
          <w:sz w:val="32"/>
          <w:szCs w:val="32"/>
        </w:rPr>
        <w:t>万元，主要原因是：</w:t>
      </w:r>
      <w:r>
        <w:rPr>
          <w:rFonts w:hint="eastAsia" w:ascii="仿宋" w:hAnsi="仿宋" w:eastAsia="仿宋" w:cs="仿宋"/>
          <w:sz w:val="32"/>
          <w:szCs w:val="32"/>
          <w:lang w:eastAsia="zh-CN"/>
        </w:rPr>
        <w:t>与上年安排保持一致</w:t>
      </w:r>
      <w:r>
        <w:rPr>
          <w:rFonts w:hint="eastAsia" w:ascii="仿宋" w:hAnsi="仿宋" w:eastAsia="仿宋" w:cs="仿宋"/>
          <w:sz w:val="32"/>
          <w:szCs w:val="32"/>
        </w:rPr>
        <w:t>。</w:t>
      </w:r>
    </w:p>
    <w:p>
      <w:pPr>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br w:type="page"/>
      </w:r>
    </w:p>
    <w:p>
      <w:pPr>
        <w:spacing w:line="560" w:lineRule="exact"/>
        <w:jc w:val="center"/>
        <w:rPr>
          <w:rFonts w:hint="eastAsia" w:ascii="黑体" w:hAnsi="黑体" w:eastAsia="黑体" w:cs="黑体"/>
          <w:b w:val="0"/>
          <w:bCs w:val="0"/>
          <w:color w:val="auto"/>
          <w:sz w:val="32"/>
          <w:szCs w:val="32"/>
        </w:rPr>
        <w:sectPr>
          <w:footerReference r:id="rId3" w:type="default"/>
          <w:pgSz w:w="11906" w:h="16838"/>
          <w:pgMar w:top="1587" w:right="1587" w:bottom="1587" w:left="1587" w:header="851" w:footer="992" w:gutter="0"/>
          <w:pgNumType w:fmt="decimal"/>
          <w:cols w:space="0" w:num="1"/>
          <w:docGrid w:type="lines" w:linePitch="322" w:charSpace="0"/>
        </w:sectPr>
      </w:pPr>
    </w:p>
    <w:p>
      <w:pPr>
        <w:spacing w:line="560" w:lineRule="exact"/>
        <w:jc w:val="center"/>
        <w:rPr>
          <w:rFonts w:hint="eastAsia" w:ascii="黑体" w:hAnsi="黑体" w:eastAsia="黑体" w:cs="黑体"/>
          <w:color w:val="auto"/>
          <w:sz w:val="32"/>
          <w:szCs w:val="32"/>
        </w:rPr>
      </w:pPr>
      <w:r>
        <w:rPr>
          <w:rFonts w:hint="eastAsia" w:ascii="黑体" w:hAnsi="黑体" w:eastAsia="黑体" w:cs="黑体"/>
          <w:b w:val="0"/>
          <w:bCs w:val="0"/>
          <w:color w:val="auto"/>
          <w:sz w:val="32"/>
          <w:szCs w:val="32"/>
        </w:rPr>
        <w:t>第三部分 兴国县</w:t>
      </w:r>
      <w:r>
        <w:rPr>
          <w:rFonts w:hint="eastAsia" w:ascii="黑体" w:hAnsi="黑体" w:eastAsia="黑体" w:cs="黑体"/>
          <w:b w:val="0"/>
          <w:bCs w:val="0"/>
          <w:color w:val="auto"/>
          <w:sz w:val="32"/>
          <w:szCs w:val="32"/>
          <w:lang w:val="en-US" w:eastAsia="zh-CN"/>
        </w:rPr>
        <w:t>长冈乡中心卫生院2023年</w:t>
      </w:r>
      <w:r>
        <w:rPr>
          <w:rFonts w:hint="eastAsia" w:ascii="黑体" w:hAnsi="黑体" w:eastAsia="黑体" w:cs="黑体"/>
          <w:b w:val="0"/>
          <w:bCs w:val="0"/>
          <w:color w:val="auto"/>
          <w:sz w:val="32"/>
          <w:szCs w:val="32"/>
          <w:lang w:eastAsia="zh-CN"/>
        </w:rPr>
        <w:t>单位</w:t>
      </w:r>
      <w:r>
        <w:rPr>
          <w:rFonts w:hint="eastAsia" w:ascii="黑体" w:hAnsi="黑体" w:eastAsia="黑体" w:cs="黑体"/>
          <w:b w:val="0"/>
          <w:bCs w:val="0"/>
          <w:color w:val="auto"/>
          <w:sz w:val="32"/>
          <w:szCs w:val="32"/>
        </w:rPr>
        <w:t>预算表</w:t>
      </w:r>
    </w:p>
    <w:p>
      <w:pPr>
        <w:spacing w:line="560" w:lineRule="exact"/>
        <w:rPr>
          <w:rFonts w:hint="eastAsia" w:ascii="仿宋" w:hAnsi="仿宋" w:eastAsia="仿宋" w:cs="仿宋"/>
          <w:color w:val="auto"/>
          <w:sz w:val="32"/>
          <w:szCs w:val="32"/>
        </w:rPr>
      </w:pPr>
      <w:r>
        <w:rPr>
          <w:rFonts w:hint="eastAsia" w:ascii="仿宋" w:hAnsi="仿宋" w:eastAsia="仿宋" w:cs="仿宋"/>
          <w:color w:val="auto"/>
          <w:sz w:val="32"/>
          <w:szCs w:val="32"/>
        </w:rPr>
        <w:t>一、《收支预算总表》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174"/>
        <w:gridCol w:w="1720"/>
        <w:gridCol w:w="2927"/>
        <w:gridCol w:w="186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收支预算总表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954"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[403013]兴国县长冈乡中心卫生院</w:t>
            </w:r>
          </w:p>
        </w:tc>
        <w:tc>
          <w:tcPr>
            <w:tcW w:w="805"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0"/>
                <w:szCs w:val="20"/>
                <w:u w:val="none"/>
              </w:rPr>
            </w:pPr>
          </w:p>
        </w:tc>
        <w:tc>
          <w:tcPr>
            <w:tcW w:w="1370"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70"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27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4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（一）一般公共预算收入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1,228.73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（二）政府性基金预算收入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（三）国有资本经营预算收入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二、教育收费资金收入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三、事业收入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980.50</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四、事业单位经营收入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五、附属单位上缴收入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六、上级补助收入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七、其他收入</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本年收入合计</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1,272.66</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本年支出合计</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八、使用非财政拨款结余</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结转下年</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九、上年结转（结余）</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70" w:type="pct"/>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7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1,272.66</w:t>
            </w: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1,272.66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95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[403013]兴国县长冈乡中心卫生院</w:t>
            </w:r>
          </w:p>
        </w:tc>
        <w:tc>
          <w:tcPr>
            <w:tcW w:w="805" w:type="pct"/>
            <w:tcBorders>
              <w:top w:val="single" w:color="000000" w:sz="4" w:space="0"/>
              <w:left w:val="single" w:color="000000" w:sz="4" w:space="0"/>
              <w:bottom w:val="single" w:color="000000" w:sz="4" w:space="0"/>
              <w:right w:val="single" w:color="000000" w:sz="4" w:space="0"/>
            </w:tcBorders>
            <w:shd w:val="clear" w:color="auto" w:fill="auto"/>
            <w:vAlign w:val="bottom"/>
          </w:tcPr>
          <w:p>
            <w:pPr>
              <w:rPr>
                <w:rFonts w:hint="eastAsia" w:ascii="宋体" w:hAnsi="宋体" w:eastAsia="宋体" w:cs="宋体"/>
                <w:i w:val="0"/>
                <w:iCs w:val="0"/>
                <w:color w:val="000000"/>
                <w:sz w:val="20"/>
                <w:szCs w:val="20"/>
                <w:u w:val="none"/>
              </w:rPr>
            </w:pPr>
          </w:p>
        </w:tc>
        <w:tc>
          <w:tcPr>
            <w:tcW w:w="137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c>
          <w:tcPr>
            <w:tcW w:w="8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27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224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w:t>
            </w:r>
          </w:p>
        </w:tc>
      </w:tr>
    </w:tbl>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pPr>
    </w:p>
    <w:p>
      <w:pPr>
        <w:pStyle w:val="2"/>
        <w:rPr>
          <w:rFonts w:hint="eastAsia" w:ascii="仿宋" w:hAnsi="仿宋" w:eastAsia="仿宋" w:cs="仿宋"/>
          <w:color w:val="auto"/>
          <w:sz w:val="32"/>
          <w:szCs w:val="32"/>
        </w:rPr>
        <w:sectPr>
          <w:pgSz w:w="11906" w:h="16838"/>
          <w:pgMar w:top="720" w:right="720" w:bottom="720" w:left="720" w:header="851" w:footer="992" w:gutter="0"/>
          <w:pgNumType w:fmt="decimal"/>
          <w:cols w:space="0" w:num="1"/>
          <w:docGrid w:type="lines" w:linePitch="322" w:charSpace="0"/>
        </w:sectPr>
      </w:pPr>
    </w:p>
    <w:p>
      <w:pPr>
        <w:pStyle w:val="2"/>
        <w:numPr>
          <w:ilvl w:val="0"/>
          <w:numId w:val="2"/>
        </w:numPr>
        <w:rPr>
          <w:rFonts w:hint="eastAsia" w:ascii="仿宋" w:hAnsi="仿宋" w:eastAsia="仿宋" w:cs="仿宋"/>
          <w:color w:val="auto"/>
          <w:kern w:val="2"/>
          <w:sz w:val="32"/>
          <w:szCs w:val="32"/>
          <w:lang w:val="en-US" w:eastAsia="zh-CN" w:bidi="ar-SA"/>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收入总表》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417"/>
        <w:gridCol w:w="3835"/>
        <w:gridCol w:w="1224"/>
        <w:gridCol w:w="684"/>
        <w:gridCol w:w="910"/>
        <w:gridCol w:w="885"/>
        <w:gridCol w:w="660"/>
        <w:gridCol w:w="660"/>
        <w:gridCol w:w="645"/>
        <w:gridCol w:w="870"/>
        <w:gridCol w:w="750"/>
        <w:gridCol w:w="780"/>
        <w:gridCol w:w="675"/>
        <w:gridCol w:w="660"/>
        <w:gridCol w:w="9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5000" w:type="pct"/>
            <w:gridSpan w:val="1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单位收入总表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2073" w:type="pct"/>
            <w:gridSpan w:val="3"/>
            <w:tcBorders>
              <w:top w:val="nil"/>
              <w:left w:val="nil"/>
              <w:bottom w:val="nil"/>
              <w:right w:val="nil"/>
            </w:tcBorders>
            <w:shd w:val="clear" w:color="auto" w:fill="auto"/>
            <w:noWrap/>
            <w:vAlign w:val="center"/>
          </w:tcPr>
          <w:p>
            <w:pPr>
              <w:rPr>
                <w:rFonts w:hint="default" w:ascii="Calibri" w:hAnsi="Calibri" w:cs="Calibri"/>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[403013]兴国县长冈乡中心卫生院</w:t>
            </w:r>
          </w:p>
        </w:tc>
        <w:tc>
          <w:tcPr>
            <w:tcW w:w="219"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9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8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1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11"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206"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1503" w:type="pct"/>
            <w:gridSpan w:val="6"/>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功能科目编码</w:t>
            </w:r>
          </w:p>
        </w:tc>
        <w:tc>
          <w:tcPr>
            <w:tcW w:w="1228"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功能科目名称</w:t>
            </w:r>
          </w:p>
        </w:tc>
        <w:tc>
          <w:tcPr>
            <w:tcW w:w="391" w:type="pct"/>
            <w:vMerge w:val="restart"/>
            <w:tcBorders>
              <w:top w:val="single" w:color="000000" w:sz="4" w:space="0"/>
              <w:left w:val="nil"/>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21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上年结转</w:t>
            </w:r>
          </w:p>
        </w:tc>
        <w:tc>
          <w:tcPr>
            <w:tcW w:w="997" w:type="pct"/>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财政拨款</w:t>
            </w:r>
          </w:p>
        </w:tc>
        <w:tc>
          <w:tcPr>
            <w:tcW w:w="20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教育收费资金收入</w:t>
            </w:r>
          </w:p>
        </w:tc>
        <w:tc>
          <w:tcPr>
            <w:tcW w:w="278"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事业</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w:t>
            </w:r>
          </w:p>
        </w:tc>
        <w:tc>
          <w:tcPr>
            <w:tcW w:w="24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事业单位经营收入</w:t>
            </w:r>
          </w:p>
        </w:tc>
        <w:tc>
          <w:tcPr>
            <w:tcW w:w="249"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附属单位上缴收入</w:t>
            </w:r>
          </w:p>
        </w:tc>
        <w:tc>
          <w:tcPr>
            <w:tcW w:w="216"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上级补助收入</w:t>
            </w:r>
          </w:p>
        </w:tc>
        <w:tc>
          <w:tcPr>
            <w:tcW w:w="211"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其他收入</w:t>
            </w:r>
          </w:p>
        </w:tc>
        <w:tc>
          <w:tcPr>
            <w:tcW w:w="30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使用非财政拨款结余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1228"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391" w:type="pct"/>
            <w:vMerge w:val="continue"/>
            <w:tcBorders>
              <w:top w:val="single" w:color="000000" w:sz="4" w:space="0"/>
              <w:left w:val="nil"/>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21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小计</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一般公共预算拨款收入</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政府性基金预算拨款收入</w:t>
            </w: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国有资本经营预算收入</w:t>
            </w:r>
          </w:p>
        </w:tc>
        <w:tc>
          <w:tcPr>
            <w:tcW w:w="20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78"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4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49"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6"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211"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30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2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39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21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9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83"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20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27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24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49"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w:t>
            </w:r>
          </w:p>
        </w:tc>
        <w:tc>
          <w:tcPr>
            <w:tcW w:w="216"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7</w:t>
            </w:r>
          </w:p>
        </w:tc>
        <w:tc>
          <w:tcPr>
            <w:tcW w:w="211"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w:t>
            </w:r>
          </w:p>
        </w:tc>
        <w:tc>
          <w:tcPr>
            <w:tcW w:w="30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1,272.66</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980.50</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80.01</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36.08</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80.01</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36.08</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53.34</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32.01</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32.01</w:t>
            </w: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21.34</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26.67</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11.93</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11.93</w:t>
            </w: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14.74</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1,146.60</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248.23</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248.23</w:t>
            </w: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898.36</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1,127.40</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235.76</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235.76</w:t>
            </w: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891.64</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1,127.40</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235.76</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235.76</w:t>
            </w: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891.64</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0"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19.20</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6.72</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19.20</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6.72</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221</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住房保障支出</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46.05</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46.05</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02</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住房改革支出</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46.05</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46.05</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0" w:hRule="atLeast"/>
        </w:trPr>
        <w:tc>
          <w:tcPr>
            <w:tcW w:w="4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2210201</w:t>
            </w:r>
          </w:p>
        </w:tc>
        <w:tc>
          <w:tcPr>
            <w:tcW w:w="122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住房公积金</w:t>
            </w:r>
          </w:p>
        </w:tc>
        <w:tc>
          <w:tcPr>
            <w:tcW w:w="3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46.05</w:t>
            </w:r>
          </w:p>
        </w:tc>
        <w:tc>
          <w:tcPr>
            <w:tcW w:w="21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9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7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46.05</w:t>
            </w:r>
          </w:p>
        </w:tc>
        <w:tc>
          <w:tcPr>
            <w:tcW w:w="24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49"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6"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211"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307"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r>
    </w:tbl>
    <w:p>
      <w:pPr>
        <w:pStyle w:val="2"/>
        <w:rPr>
          <w:rFonts w:hint="eastAsia"/>
          <w:lang w:val="en-US" w:eastAsia="zh-CN"/>
        </w:rPr>
        <w:sectPr>
          <w:footerReference r:id="rId4" w:type="default"/>
          <w:pgSz w:w="16838" w:h="11906" w:orient="landscape"/>
          <w:pgMar w:top="720" w:right="720" w:bottom="720" w:left="720" w:header="851" w:footer="992" w:gutter="0"/>
          <w:pgNumType w:fmt="decimal"/>
          <w:cols w:space="0" w:num="1"/>
          <w:docGrid w:type="lines" w:linePitch="322" w:charSpace="0"/>
        </w:sectPr>
      </w:pPr>
    </w:p>
    <w:p>
      <w:pPr>
        <w:numPr>
          <w:ilvl w:val="0"/>
          <w:numId w:val="2"/>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支出总表》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16"/>
        <w:gridCol w:w="4265"/>
        <w:gridCol w:w="1849"/>
        <w:gridCol w:w="1629"/>
        <w:gridCol w:w="162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ind w:firstLine="4337" w:firstLineChars="1200"/>
              <w:jc w:val="both"/>
              <w:textAlignment w:val="center"/>
              <w:rPr>
                <w:rFonts w:hint="eastAsia"/>
              </w:rPr>
            </w:pPr>
            <w:r>
              <w:rPr>
                <w:rFonts w:hint="eastAsia" w:ascii="宋体" w:hAnsi="宋体" w:eastAsia="宋体" w:cs="宋体"/>
                <w:b/>
                <w:bCs/>
                <w:i w:val="0"/>
                <w:iCs w:val="0"/>
                <w:color w:val="000000"/>
                <w:kern w:val="0"/>
                <w:sz w:val="36"/>
                <w:szCs w:val="36"/>
                <w:u w:val="none"/>
                <w:lang w:val="en-US" w:eastAsia="zh-CN" w:bidi="ar"/>
              </w:rPr>
              <w:t>单位支出总表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599"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[403013]兴国县长冈乡中心卫生院</w:t>
            </w:r>
          </w:p>
        </w:tc>
        <w:tc>
          <w:tcPr>
            <w:tcW w:w="87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6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762"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59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870" w:type="pct"/>
            <w:vMerge w:val="restart"/>
            <w:tcBorders>
              <w:top w:val="single" w:color="000000" w:sz="4" w:space="0"/>
              <w:left w:val="single" w:color="000000" w:sz="4" w:space="0"/>
              <w:bottom w:val="single" w:color="000000" w:sz="4" w:space="0"/>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767" w:type="pct"/>
            <w:vMerge w:val="restart"/>
            <w:tcBorders>
              <w:top w:val="single" w:color="000000" w:sz="4" w:space="0"/>
              <w:left w:val="single" w:color="000000" w:sz="4" w:space="0"/>
              <w:bottom w:val="single" w:color="000000" w:sz="4" w:space="0"/>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762"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2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870" w:type="pct"/>
            <w:vMerge w:val="continue"/>
            <w:tcBorders>
              <w:top w:val="single" w:color="000000" w:sz="4" w:space="0"/>
              <w:left w:val="single" w:color="000000" w:sz="4" w:space="0"/>
              <w:bottom w:val="single" w:color="000000" w:sz="4" w:space="0"/>
              <w:right w:val="nil"/>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767" w:type="pct"/>
            <w:vMerge w:val="continue"/>
            <w:tcBorders>
              <w:top w:val="single" w:color="000000" w:sz="4" w:space="0"/>
              <w:left w:val="single" w:color="000000" w:sz="4" w:space="0"/>
              <w:bottom w:val="single" w:color="000000" w:sz="4" w:space="0"/>
              <w:right w:val="nil"/>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62"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8"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200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870"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76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762"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2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1,272.66</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1,272.66</w:t>
            </w:r>
          </w:p>
        </w:tc>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2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2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2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32.01</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32.01</w:t>
            </w:r>
          </w:p>
        </w:tc>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2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11.93</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11.93</w:t>
            </w:r>
          </w:p>
        </w:tc>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2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1,228.73</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1,228.73</w:t>
            </w:r>
          </w:p>
        </w:tc>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2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1,216.25</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1,216.25</w:t>
            </w:r>
          </w:p>
        </w:tc>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2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1,216.25</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1,216.25</w:t>
            </w:r>
          </w:p>
        </w:tc>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2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20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98"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200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7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6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6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pStyle w:val="2"/>
        <w:rPr>
          <w:rFonts w:hint="eastAsia" w:ascii="仿宋" w:hAnsi="仿宋" w:eastAsia="仿宋" w:cs="仿宋"/>
          <w:color w:val="auto"/>
          <w:kern w:val="2"/>
          <w:sz w:val="32"/>
          <w:szCs w:val="32"/>
          <w:lang w:val="en-US" w:eastAsia="zh-CN" w:bidi="ar-SA"/>
        </w:rPr>
      </w:pPr>
    </w:p>
    <w:p>
      <w:pPr>
        <w:spacing w:line="560" w:lineRule="exact"/>
        <w:rPr>
          <w:rFonts w:hint="eastAsia" w:ascii="仿宋" w:hAnsi="仿宋" w:eastAsia="仿宋" w:cs="仿宋"/>
          <w:color w:val="auto"/>
          <w:sz w:val="32"/>
          <w:szCs w:val="32"/>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四、《财政拨款收支总表》</w:t>
      </w:r>
    </w:p>
    <w:tbl>
      <w:tblPr>
        <w:tblStyle w:val="5"/>
        <w:tblW w:w="500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665"/>
        <w:gridCol w:w="846"/>
        <w:gridCol w:w="2158"/>
        <w:gridCol w:w="1050"/>
        <w:gridCol w:w="1385"/>
        <w:gridCol w:w="1283"/>
        <w:gridCol w:w="12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7"/>
            <w:tcBorders>
              <w:top w:val="nil"/>
              <w:left w:val="nil"/>
              <w:bottom w:val="nil"/>
              <w:right w:val="nil"/>
            </w:tcBorders>
            <w:shd w:val="clear" w:color="auto" w:fill="auto"/>
            <w:noWrap/>
            <w:vAlign w:val="center"/>
          </w:tcPr>
          <w:p>
            <w:pPr>
              <w:ind w:firstLine="3614" w:firstLineChars="1000"/>
              <w:jc w:val="both"/>
              <w:rPr>
                <w:rFonts w:hint="eastAsia"/>
              </w:rPr>
            </w:pPr>
            <w:r>
              <w:rPr>
                <w:rFonts w:hint="eastAsia" w:ascii="宋体" w:hAnsi="宋体" w:eastAsia="宋体" w:cs="宋体"/>
                <w:b/>
                <w:bCs/>
                <w:i w:val="0"/>
                <w:iCs w:val="0"/>
                <w:color w:val="000000"/>
                <w:kern w:val="0"/>
                <w:sz w:val="36"/>
                <w:szCs w:val="36"/>
                <w:u w:val="none"/>
                <w:lang w:val="en-US" w:eastAsia="zh-CN" w:bidi="ar"/>
              </w:rPr>
              <w:t>财政拨款收支总表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652" w:type="pct"/>
            <w:gridSpan w:val="3"/>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[403013]兴国县长冈乡中心卫生院</w:t>
            </w:r>
          </w:p>
        </w:tc>
        <w:tc>
          <w:tcPr>
            <w:tcW w:w="491"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4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600" w:type="pct"/>
            <w:tcBorders>
              <w:top w:val="nil"/>
              <w:left w:val="nil"/>
              <w:bottom w:val="nil"/>
              <w:right w:val="nil"/>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607"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64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      入</w:t>
            </w:r>
          </w:p>
        </w:tc>
        <w:tc>
          <w:tcPr>
            <w:tcW w:w="3356" w:type="pct"/>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支出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w:t>
            </w:r>
          </w:p>
        </w:tc>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预算数</w:t>
            </w:r>
          </w:p>
        </w:tc>
        <w:tc>
          <w:tcPr>
            <w:tcW w:w="1009"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项目(按支出功能科目类级)</w:t>
            </w:r>
          </w:p>
        </w:tc>
        <w:tc>
          <w:tcPr>
            <w:tcW w:w="491"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648"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一般公共预算支出</w:t>
            </w:r>
          </w:p>
        </w:tc>
        <w:tc>
          <w:tcPr>
            <w:tcW w:w="600" w:type="pct"/>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政府性基金预算支出</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国有资本经营预算支出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一、财政拨款收入</w:t>
            </w:r>
          </w:p>
        </w:tc>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10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一、本年支出</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一般公共预算拨款收入</w:t>
            </w:r>
          </w:p>
        </w:tc>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10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c>
          <w:tcPr>
            <w:tcW w:w="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政府性基金预算拨款收入</w:t>
            </w:r>
          </w:p>
        </w:tc>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0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248.23</w:t>
            </w:r>
          </w:p>
        </w:tc>
        <w:tc>
          <w:tcPr>
            <w:tcW w:w="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248.23</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国有资本经营预算收入</w:t>
            </w: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c>
          <w:tcPr>
            <w:tcW w:w="395"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hint="eastAsia" w:ascii="宋体" w:hAnsi="宋体" w:eastAsia="宋体" w:cs="宋体"/>
                <w:i w:val="0"/>
                <w:iCs w:val="0"/>
                <w:color w:val="000000"/>
                <w:sz w:val="20"/>
                <w:szCs w:val="20"/>
                <w:u w:val="none"/>
              </w:rPr>
            </w:pPr>
          </w:p>
        </w:tc>
        <w:tc>
          <w:tcPr>
            <w:tcW w:w="10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124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收入总计</w:t>
            </w:r>
          </w:p>
        </w:tc>
        <w:tc>
          <w:tcPr>
            <w:tcW w:w="39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100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支出总计</w:t>
            </w:r>
          </w:p>
        </w:tc>
        <w:tc>
          <w:tcPr>
            <w:tcW w:w="49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64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60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c>
          <w:tcPr>
            <w:tcW w:w="60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 </w:t>
            </w:r>
          </w:p>
        </w:tc>
      </w:tr>
    </w:tbl>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pStyle w:val="2"/>
        <w:rPr>
          <w:rFonts w:hint="eastAsia" w:ascii="仿宋" w:hAnsi="仿宋" w:eastAsia="仿宋" w:cs="仿宋"/>
          <w:color w:val="auto"/>
          <w:kern w:val="2"/>
          <w:sz w:val="20"/>
          <w:szCs w:val="20"/>
          <w:lang w:val="en-US" w:eastAsia="zh-CN" w:bidi="ar-SA"/>
        </w:rPr>
      </w:pPr>
    </w:p>
    <w:p>
      <w:pPr>
        <w:numPr>
          <w:ilvl w:val="0"/>
          <w:numId w:val="0"/>
        </w:numPr>
        <w:spacing w:line="560" w:lineRule="exact"/>
        <w:ind w:left="0" w:leftChars="0" w:firstLine="0" w:firstLineChars="0"/>
        <w:rPr>
          <w:rFonts w:hint="eastAsia" w:ascii="仿宋" w:hAnsi="仿宋" w:eastAsia="仿宋" w:cs="仿宋"/>
          <w:color w:val="auto"/>
          <w:kern w:val="2"/>
          <w:sz w:val="32"/>
          <w:szCs w:val="32"/>
          <w:lang w:val="en-US" w:eastAsia="zh-CN" w:bidi="ar-SA"/>
        </w:rPr>
      </w:pPr>
    </w:p>
    <w:p>
      <w:pPr>
        <w:spacing w:line="560" w:lineRule="exact"/>
        <w:rPr>
          <w:rFonts w:hint="eastAsia" w:ascii="仿宋" w:hAnsi="仿宋" w:eastAsia="仿宋" w:cs="仿宋"/>
          <w:color w:val="auto"/>
          <w:sz w:val="32"/>
          <w:szCs w:val="32"/>
        </w:rPr>
      </w:pPr>
    </w:p>
    <w:p>
      <w:pPr>
        <w:spacing w:line="560" w:lineRule="exact"/>
        <w:rPr>
          <w:rFonts w:hint="eastAsia" w:ascii="仿宋" w:hAnsi="仿宋" w:eastAsia="仿宋" w:cs="仿宋"/>
          <w:color w:val="auto"/>
          <w:sz w:val="32"/>
          <w:szCs w:val="32"/>
        </w:rPr>
      </w:pPr>
    </w:p>
    <w:p>
      <w:pPr>
        <w:spacing w:line="560" w:lineRule="exact"/>
        <w:rPr>
          <w:rFonts w:ascii="仿宋" w:hAnsi="仿宋" w:eastAsia="仿宋" w:cs="仿宋"/>
          <w:color w:val="auto"/>
          <w:sz w:val="32"/>
          <w:szCs w:val="32"/>
        </w:rPr>
      </w:pPr>
      <w:r>
        <w:rPr>
          <w:rFonts w:hint="eastAsia" w:ascii="仿宋" w:hAnsi="仿宋" w:eastAsia="仿宋" w:cs="仿宋"/>
          <w:color w:val="auto"/>
          <w:sz w:val="32"/>
          <w:szCs w:val="32"/>
        </w:rPr>
        <w:t>五、《一般公共预算支出表》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52"/>
        <w:gridCol w:w="3777"/>
        <w:gridCol w:w="2625"/>
        <w:gridCol w:w="26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rPr>
            </w:pPr>
            <w:r>
              <w:rPr>
                <w:rFonts w:hint="eastAsia" w:ascii="宋体" w:hAnsi="宋体" w:eastAsia="宋体" w:cs="宋体"/>
                <w:b/>
                <w:bCs/>
                <w:i w:val="0"/>
                <w:iCs w:val="0"/>
                <w:color w:val="000000"/>
                <w:kern w:val="0"/>
                <w:sz w:val="36"/>
                <w:szCs w:val="36"/>
                <w:u w:val="none"/>
                <w:lang w:val="en-US" w:eastAsia="zh-CN" w:bidi="ar"/>
              </w:rPr>
              <w:t>一般公共预算支出表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540"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[403013]兴国县长冈乡中心卫生院</w:t>
            </w:r>
          </w:p>
        </w:tc>
        <w:tc>
          <w:tcPr>
            <w:tcW w:w="1228"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230" w:type="pct"/>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54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45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73"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767"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228"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230" w:type="pct"/>
            <w:tcBorders>
              <w:top w:val="nil"/>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208</w:t>
            </w:r>
          </w:p>
        </w:tc>
        <w:tc>
          <w:tcPr>
            <w:tcW w:w="1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社会保障和就业支出</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05</w:t>
            </w:r>
          </w:p>
        </w:tc>
        <w:tc>
          <w:tcPr>
            <w:tcW w:w="1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行政事业单位养老支出</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43.93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2080505</w:t>
            </w:r>
          </w:p>
        </w:tc>
        <w:tc>
          <w:tcPr>
            <w:tcW w:w="1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机关事业单位基本养老保险缴费支出</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32.01</w:t>
            </w: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2080506</w:t>
            </w:r>
          </w:p>
        </w:tc>
        <w:tc>
          <w:tcPr>
            <w:tcW w:w="1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机关事业单位职业年金缴费支出</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11.93</w:t>
            </w: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210</w:t>
            </w:r>
          </w:p>
        </w:tc>
        <w:tc>
          <w:tcPr>
            <w:tcW w:w="1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卫生健康支出</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248.23</w:t>
            </w: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248.23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03</w:t>
            </w:r>
          </w:p>
        </w:tc>
        <w:tc>
          <w:tcPr>
            <w:tcW w:w="1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基层医疗卫生机构</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235.76</w:t>
            </w: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2100302</w:t>
            </w:r>
          </w:p>
        </w:tc>
        <w:tc>
          <w:tcPr>
            <w:tcW w:w="1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乡镇卫生院</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235.76</w:t>
            </w: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235.76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11</w:t>
            </w:r>
          </w:p>
        </w:tc>
        <w:tc>
          <w:tcPr>
            <w:tcW w:w="1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行政事业单位医疗</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77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2101102</w:t>
            </w:r>
          </w:p>
        </w:tc>
        <w:tc>
          <w:tcPr>
            <w:tcW w:w="176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事业单位医疗</w:t>
            </w:r>
          </w:p>
        </w:tc>
        <w:tc>
          <w:tcPr>
            <w:tcW w:w="12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123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sectPr>
          <w:footerReference r:id="rId5" w:type="default"/>
          <w:pgSz w:w="11906" w:h="16838"/>
          <w:pgMar w:top="720" w:right="720" w:bottom="720" w:left="720" w:header="851" w:footer="992" w:gutter="0"/>
          <w:pgNumType w:fmt="decimal"/>
          <w:cols w:space="0" w:num="1"/>
          <w:docGrid w:type="lines" w:linePitch="322" w:charSpace="0"/>
        </w:sect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六、</w:t>
      </w:r>
      <w:r>
        <w:rPr>
          <w:rFonts w:hint="eastAsia" w:ascii="仿宋" w:hAnsi="仿宋" w:eastAsia="仿宋" w:cs="仿宋"/>
          <w:color w:val="auto"/>
          <w:sz w:val="32"/>
          <w:szCs w:val="32"/>
        </w:rPr>
        <w:t>《一般公共预算基本支出表》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37"/>
        <w:gridCol w:w="3937"/>
        <w:gridCol w:w="2785"/>
        <w:gridCol w:w="232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4"/>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36"/>
                <w:szCs w:val="36"/>
                <w:u w:val="none"/>
                <w:lang w:val="en-US" w:eastAsia="zh-CN" w:bidi="ar"/>
              </w:rPr>
              <w:t>一般公共预算基本支出表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609"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[403013]兴国县长冈乡中心卫生院</w:t>
            </w:r>
          </w:p>
        </w:tc>
        <w:tc>
          <w:tcPr>
            <w:tcW w:w="1303"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 w:hRule="atLeast"/>
        </w:trPr>
        <w:tc>
          <w:tcPr>
            <w:tcW w:w="260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支出经济分类科目</w:t>
            </w:r>
          </w:p>
        </w:tc>
        <w:tc>
          <w:tcPr>
            <w:tcW w:w="2390"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2023年基本支出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0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人员经费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766" w:type="pc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8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30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10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0"/>
                <w:szCs w:val="20"/>
                <w:u w:val="none"/>
              </w:rPr>
            </w:pPr>
          </w:p>
        </w:tc>
        <w:tc>
          <w:tcPr>
            <w:tcW w:w="18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1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10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301</w:t>
            </w:r>
          </w:p>
        </w:tc>
        <w:tc>
          <w:tcPr>
            <w:tcW w:w="18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工资福利支出</w:t>
            </w:r>
          </w:p>
        </w:tc>
        <w:tc>
          <w:tcPr>
            <w:tcW w:w="1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292.17</w:t>
            </w:r>
          </w:p>
        </w:tc>
        <w:tc>
          <w:tcPr>
            <w:tcW w:w="1087"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30101</w:t>
            </w:r>
          </w:p>
        </w:tc>
        <w:tc>
          <w:tcPr>
            <w:tcW w:w="18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基本工资</w:t>
            </w:r>
          </w:p>
        </w:tc>
        <w:tc>
          <w:tcPr>
            <w:tcW w:w="1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150.25</w:t>
            </w:r>
          </w:p>
        </w:tc>
        <w:tc>
          <w:tcPr>
            <w:tcW w:w="10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150.25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30102</w:t>
            </w:r>
          </w:p>
        </w:tc>
        <w:tc>
          <w:tcPr>
            <w:tcW w:w="18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津贴补贴</w:t>
            </w:r>
          </w:p>
        </w:tc>
        <w:tc>
          <w:tcPr>
            <w:tcW w:w="1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85.51</w:t>
            </w:r>
          </w:p>
        </w:tc>
        <w:tc>
          <w:tcPr>
            <w:tcW w:w="10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85.51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30108</w:t>
            </w:r>
          </w:p>
        </w:tc>
        <w:tc>
          <w:tcPr>
            <w:tcW w:w="18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机关事业单位基本养老保险缴费</w:t>
            </w:r>
          </w:p>
        </w:tc>
        <w:tc>
          <w:tcPr>
            <w:tcW w:w="1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32.01</w:t>
            </w:r>
          </w:p>
        </w:tc>
        <w:tc>
          <w:tcPr>
            <w:tcW w:w="10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32.01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30109</w:t>
            </w:r>
          </w:p>
        </w:tc>
        <w:tc>
          <w:tcPr>
            <w:tcW w:w="18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职业年金缴费</w:t>
            </w:r>
          </w:p>
        </w:tc>
        <w:tc>
          <w:tcPr>
            <w:tcW w:w="1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11.93</w:t>
            </w:r>
          </w:p>
        </w:tc>
        <w:tc>
          <w:tcPr>
            <w:tcW w:w="10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76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30110</w:t>
            </w:r>
          </w:p>
        </w:tc>
        <w:tc>
          <w:tcPr>
            <w:tcW w:w="184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职工基本医疗保险缴费</w:t>
            </w:r>
          </w:p>
        </w:tc>
        <w:tc>
          <w:tcPr>
            <w:tcW w:w="130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c>
          <w:tcPr>
            <w:tcW w:w="10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12.48</w:t>
            </w: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七、</w:t>
      </w:r>
      <w:r>
        <w:rPr>
          <w:rFonts w:hint="eastAsia" w:ascii="仿宋" w:hAnsi="仿宋" w:eastAsia="仿宋" w:cs="仿宋"/>
          <w:color w:val="auto"/>
          <w:sz w:val="32"/>
          <w:szCs w:val="32"/>
        </w:rPr>
        <w:t>《一般公共预算“三公”经费支出表》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660"/>
        <w:gridCol w:w="1575"/>
        <w:gridCol w:w="1400"/>
        <w:gridCol w:w="1021"/>
        <w:gridCol w:w="1823"/>
        <w:gridCol w:w="1735"/>
        <w:gridCol w:w="146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7" w:type="pct"/>
            <w:tcBorders>
              <w:top w:val="nil"/>
              <w:left w:val="nil"/>
              <w:bottom w:val="nil"/>
              <w:right w:val="nil"/>
            </w:tcBorders>
            <w:shd w:val="clear" w:color="auto" w:fill="auto"/>
            <w:noWrap/>
            <w:vAlign w:val="bottom"/>
          </w:tcPr>
          <w:p>
            <w:pPr>
              <w:rPr>
                <w:rFonts w:hint="eastAsia" w:ascii="Calibri" w:hAnsi="Calibri" w:cs="Calibri"/>
                <w:i w:val="0"/>
                <w:iCs w:val="0"/>
                <w:color w:val="000000"/>
                <w:sz w:val="22"/>
                <w:szCs w:val="22"/>
                <w:u w:val="none"/>
              </w:rPr>
            </w:pPr>
          </w:p>
        </w:tc>
        <w:tc>
          <w:tcPr>
            <w:tcW w:w="4222" w:type="pct"/>
            <w:gridSpan w:val="6"/>
            <w:tcBorders>
              <w:top w:val="nil"/>
              <w:left w:val="nil"/>
              <w:bottom w:val="nil"/>
              <w:right w:val="nil"/>
            </w:tcBorders>
            <w:shd w:val="clear" w:color="auto" w:fill="auto"/>
            <w:noWrap/>
            <w:vAlign w:val="bottom"/>
          </w:tcPr>
          <w:p>
            <w:pPr>
              <w:jc w:val="righ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注：若为空表，则为该部门（单位）无“三公”经费支出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5000" w:type="pct"/>
            <w:gridSpan w:val="7"/>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财政拨款“三公”经费支出表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1514" w:type="pct"/>
            <w:gridSpan w:val="2"/>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13</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长冈乡中心卫生院</w:t>
            </w:r>
          </w:p>
        </w:tc>
        <w:tc>
          <w:tcPr>
            <w:tcW w:w="655"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477" w:type="pct"/>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0"/>
                <w:szCs w:val="20"/>
                <w:u w:val="none"/>
              </w:rPr>
            </w:pPr>
          </w:p>
        </w:tc>
        <w:tc>
          <w:tcPr>
            <w:tcW w:w="853"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812" w:type="pct"/>
            <w:tcBorders>
              <w:top w:val="nil"/>
              <w:left w:val="nil"/>
              <w:bottom w:val="nil"/>
              <w:right w:val="nil"/>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77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单位编码</w:t>
            </w:r>
          </w:p>
        </w:tc>
        <w:tc>
          <w:tcPr>
            <w:tcW w:w="737"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单位名称</w:t>
            </w:r>
          </w:p>
        </w:tc>
        <w:tc>
          <w:tcPr>
            <w:tcW w:w="65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47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因公出国(境)费</w:t>
            </w:r>
          </w:p>
        </w:tc>
        <w:tc>
          <w:tcPr>
            <w:tcW w:w="8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公务接待费</w:t>
            </w:r>
          </w:p>
        </w:tc>
        <w:tc>
          <w:tcPr>
            <w:tcW w:w="81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bidi="ar"/>
              </w:rPr>
            </w:pPr>
            <w:r>
              <w:rPr>
                <w:rFonts w:hint="eastAsia" w:ascii="宋体" w:hAnsi="宋体" w:eastAsia="宋体" w:cs="宋体"/>
                <w:i w:val="0"/>
                <w:iCs w:val="0"/>
                <w:color w:val="000000"/>
                <w:kern w:val="0"/>
                <w:sz w:val="20"/>
                <w:szCs w:val="20"/>
                <w:u w:val="none"/>
                <w:lang w:val="en-US" w:eastAsia="zh-CN" w:bidi="ar"/>
              </w:rPr>
              <w:t>公务用车运行</w:t>
            </w:r>
          </w:p>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维护费</w:t>
            </w:r>
          </w:p>
        </w:tc>
        <w:tc>
          <w:tcPr>
            <w:tcW w:w="687"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公务用车购置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77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737"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655"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0"/>
                <w:szCs w:val="20"/>
                <w:u w:val="none"/>
              </w:rPr>
            </w:pPr>
          </w:p>
        </w:tc>
        <w:tc>
          <w:tcPr>
            <w:tcW w:w="47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81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c>
          <w:tcPr>
            <w:tcW w:w="687"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5"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73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65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47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85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8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687"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73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5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53"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1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6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八、</w:t>
      </w:r>
      <w:r>
        <w:rPr>
          <w:rFonts w:hint="eastAsia" w:ascii="仿宋" w:hAnsi="仿宋" w:eastAsia="仿宋" w:cs="仿宋"/>
          <w:color w:val="auto"/>
          <w:sz w:val="32"/>
          <w:szCs w:val="32"/>
        </w:rPr>
        <w:t>《政府性基金预算支出表》</w:t>
      </w:r>
    </w:p>
    <w:tbl>
      <w:tblPr>
        <w:tblStyle w:val="5"/>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216"/>
        <w:gridCol w:w="1820"/>
        <w:gridCol w:w="628"/>
        <w:gridCol w:w="2271"/>
        <w:gridCol w:w="2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542"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820" w:type="pct"/>
            <w:gridSpan w:val="2"/>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注：若为空表，则为该部门（单位）无政府性基金收支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政府性基金预算支出表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13</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长冈乡中心卫生院</w:t>
            </w:r>
          </w:p>
        </w:tc>
        <w:tc>
          <w:tcPr>
            <w:tcW w:w="159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039"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825"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94"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5" w:hRule="atLeast"/>
        </w:trPr>
        <w:tc>
          <w:tcPr>
            <w:tcW w:w="2139"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860"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54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159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03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825"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9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numPr>
          <w:ilvl w:val="0"/>
          <w:numId w:val="3"/>
        </w:numPr>
        <w:rPr>
          <w:rFonts w:hint="eastAsia" w:eastAsia="仿宋"/>
          <w:color w:val="auto"/>
          <w:lang w:eastAsia="zh-CN"/>
        </w:rPr>
      </w:pPr>
      <w:r>
        <w:rPr>
          <w:rFonts w:hint="eastAsia" w:eastAsia="仿宋"/>
          <w:color w:val="auto"/>
          <w:lang w:eastAsia="zh-CN"/>
        </w:rPr>
        <w:t>《国有资本经营预算支出表》</w:t>
      </w:r>
    </w:p>
    <w:tbl>
      <w:tblPr>
        <w:tblStyle w:val="5"/>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818"/>
        <w:gridCol w:w="1036"/>
        <w:gridCol w:w="1239"/>
        <w:gridCol w:w="2081"/>
        <w:gridCol w:w="25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1787"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3212" w:type="pct"/>
            <w:gridSpan w:val="4"/>
            <w:tcBorders>
              <w:top w:val="nil"/>
              <w:left w:val="nil"/>
              <w:bottom w:val="nil"/>
              <w:right w:val="nil"/>
            </w:tcBorders>
            <w:shd w:val="clear" w:color="auto" w:fill="auto"/>
            <w:noWrap/>
            <w:vAlign w:val="bottom"/>
          </w:tcPr>
          <w:p>
            <w:pPr>
              <w:keepNext w:val="0"/>
              <w:keepLines w:val="0"/>
              <w:widowControl/>
              <w:suppressLineNumbers w:val="0"/>
              <w:jc w:val="right"/>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0"/>
                <w:szCs w:val="20"/>
                <w:u w:val="none"/>
                <w:lang w:val="en-US" w:eastAsia="zh-CN" w:bidi="ar"/>
              </w:rPr>
              <w:t>注：若为空表，则为该部门（单位）无国有资本经营预算收支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4"/>
                <w:szCs w:val="44"/>
                <w:u w:val="none"/>
              </w:rPr>
            </w:pPr>
            <w:r>
              <w:rPr>
                <w:rFonts w:hint="eastAsia" w:ascii="宋体" w:hAnsi="宋体" w:eastAsia="宋体" w:cs="宋体"/>
                <w:b/>
                <w:bCs/>
                <w:i w:val="0"/>
                <w:iCs w:val="0"/>
                <w:color w:val="000000"/>
                <w:kern w:val="0"/>
                <w:sz w:val="36"/>
                <w:szCs w:val="36"/>
                <w:u w:val="none"/>
                <w:lang w:val="en-US" w:eastAsia="zh-CN" w:bidi="ar"/>
              </w:rPr>
              <w:t>国有资本经营预算支出表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[4030</w:t>
            </w:r>
            <w:r>
              <w:rPr>
                <w:rFonts w:hint="eastAsia" w:ascii="宋体" w:hAnsi="宋体" w:cs="宋体"/>
                <w:i w:val="0"/>
                <w:iCs w:val="0"/>
                <w:color w:val="000000"/>
                <w:kern w:val="0"/>
                <w:sz w:val="20"/>
                <w:szCs w:val="20"/>
                <w:u w:val="none"/>
                <w:lang w:val="en-US" w:eastAsia="zh-CN" w:bidi="ar"/>
              </w:rPr>
              <w:t>13</w:t>
            </w:r>
            <w:r>
              <w:rPr>
                <w:rFonts w:hint="eastAsia" w:ascii="宋体" w:hAnsi="宋体" w:eastAsia="宋体" w:cs="宋体"/>
                <w:i w:val="0"/>
                <w:iCs w:val="0"/>
                <w:color w:val="000000"/>
                <w:kern w:val="0"/>
                <w:sz w:val="20"/>
                <w:szCs w:val="20"/>
                <w:u w:val="none"/>
                <w:lang w:val="en-US" w:eastAsia="zh-CN" w:bidi="ar"/>
              </w:rPr>
              <w:t>]兴国县</w:t>
            </w:r>
            <w:r>
              <w:rPr>
                <w:rFonts w:hint="eastAsia" w:ascii="宋体" w:hAnsi="宋体" w:cs="宋体"/>
                <w:i w:val="0"/>
                <w:iCs w:val="0"/>
                <w:color w:val="000000"/>
                <w:kern w:val="0"/>
                <w:sz w:val="20"/>
                <w:szCs w:val="20"/>
                <w:u w:val="none"/>
                <w:lang w:val="en-US" w:eastAsia="zh-CN" w:bidi="ar"/>
              </w:rPr>
              <w:t>长冈乡中心卫生院</w:t>
            </w:r>
          </w:p>
        </w:tc>
        <w:tc>
          <w:tcPr>
            <w:tcW w:w="48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580"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974" w:type="pct"/>
            <w:tcBorders>
              <w:top w:val="nil"/>
              <w:left w:val="nil"/>
              <w:bottom w:val="nil"/>
              <w:right w:val="nil"/>
            </w:tcBorders>
            <w:shd w:val="clear" w:color="auto" w:fill="auto"/>
            <w:noWrap/>
            <w:vAlign w:val="bottom"/>
          </w:tcPr>
          <w:p>
            <w:pPr>
              <w:rPr>
                <w:rFonts w:hint="eastAsia" w:ascii="宋体" w:hAnsi="宋体" w:eastAsia="宋体" w:cs="宋体"/>
                <w:i w:val="0"/>
                <w:iCs w:val="0"/>
                <w:color w:val="000000"/>
                <w:sz w:val="20"/>
                <w:szCs w:val="20"/>
                <w:u w:val="none"/>
              </w:rPr>
            </w:pPr>
          </w:p>
        </w:tc>
        <w:tc>
          <w:tcPr>
            <w:tcW w:w="1172" w:type="pct"/>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2272"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支出功能分类科目</w:t>
            </w:r>
          </w:p>
        </w:tc>
        <w:tc>
          <w:tcPr>
            <w:tcW w:w="2727" w:type="pct"/>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2023年预算数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科目编码</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科目名称 </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基本支出</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787"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eastAsia" w:ascii="Calibri" w:hAnsi="Calibri" w:cs="Calibri"/>
                <w:i w:val="0"/>
                <w:iCs w:val="0"/>
                <w:color w:val="000000"/>
                <w:sz w:val="20"/>
                <w:szCs w:val="20"/>
                <w:u w:val="none"/>
              </w:rPr>
            </w:pPr>
          </w:p>
        </w:tc>
        <w:tc>
          <w:tcPr>
            <w:tcW w:w="48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580"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974"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c>
          <w:tcPr>
            <w:tcW w:w="1172"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rPr>
                <w:rFonts w:hint="default" w:ascii="Calibri" w:hAnsi="Calibri" w:cs="Calibri"/>
                <w:i w:val="0"/>
                <w:iCs w:val="0"/>
                <w:color w:val="000000"/>
                <w:sz w:val="20"/>
                <w:szCs w:val="20"/>
                <w:u w:val="none"/>
              </w:rPr>
            </w:pPr>
          </w:p>
        </w:tc>
      </w:tr>
    </w:tbl>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pStyle w:val="2"/>
        <w:rPr>
          <w:rFonts w:hint="eastAsia" w:eastAsia="仿宋"/>
          <w:color w:val="auto"/>
          <w:lang w:eastAsia="zh-CN"/>
        </w:rPr>
      </w:pPr>
    </w:p>
    <w:p>
      <w:pPr>
        <w:numPr>
          <w:ilvl w:val="0"/>
          <w:numId w:val="0"/>
        </w:numPr>
        <w:spacing w:line="560" w:lineRule="exact"/>
        <w:ind w:left="0" w:leftChars="0" w:firstLine="0" w:firstLineChars="0"/>
        <w:rPr>
          <w:rFonts w:hint="eastAsia" w:ascii="仿宋" w:hAnsi="仿宋" w:eastAsia="仿宋" w:cs="仿宋"/>
          <w:color w:val="auto"/>
          <w:sz w:val="32"/>
          <w:szCs w:val="32"/>
        </w:rPr>
      </w:pPr>
      <w:r>
        <w:rPr>
          <w:rFonts w:hint="eastAsia" w:ascii="仿宋" w:hAnsi="仿宋" w:eastAsia="仿宋" w:cs="仿宋"/>
          <w:color w:val="auto"/>
          <w:kern w:val="2"/>
          <w:sz w:val="32"/>
          <w:szCs w:val="32"/>
          <w:lang w:val="en-US" w:eastAsia="zh-CN" w:bidi="ar-SA"/>
        </w:rPr>
        <w:t>十、</w:t>
      </w:r>
      <w:r>
        <w:rPr>
          <w:rFonts w:hint="eastAsia" w:ascii="仿宋" w:hAnsi="仿宋" w:eastAsia="仿宋" w:cs="仿宋"/>
          <w:color w:val="auto"/>
          <w:sz w:val="32"/>
          <w:szCs w:val="32"/>
        </w:rPr>
        <w:t>《项目支出绩效目标表》</w:t>
      </w:r>
    </w:p>
    <w:p>
      <w:pPr>
        <w:pStyle w:val="2"/>
        <w:numPr>
          <w:ilvl w:val="0"/>
          <w:numId w:val="0"/>
        </w:numPr>
        <w:ind w:leftChars="0" w:firstLine="640" w:firstLineChars="200"/>
        <w:rPr>
          <w:color w:val="auto"/>
          <w:highlight w:val="none"/>
        </w:rPr>
      </w:pPr>
      <w:r>
        <w:rPr>
          <w:rFonts w:hint="eastAsia" w:eastAsia="仿宋"/>
          <w:color w:val="auto"/>
          <w:highlight w:val="none"/>
          <w:lang w:val="en-US" w:eastAsia="zh-CN"/>
        </w:rPr>
        <w:t>无</w:t>
      </w: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pPr>
    </w:p>
    <w:p>
      <w:pPr>
        <w:pStyle w:val="2"/>
        <w:numPr>
          <w:ilvl w:val="0"/>
          <w:numId w:val="0"/>
        </w:numPr>
        <w:ind w:leftChars="0"/>
        <w:rPr>
          <w:color w:val="auto"/>
        </w:rPr>
        <w:sectPr>
          <w:footerReference r:id="rId6" w:type="default"/>
          <w:pgSz w:w="11906" w:h="16838"/>
          <w:pgMar w:top="720" w:right="720" w:bottom="720" w:left="720" w:header="851" w:footer="992" w:gutter="0"/>
          <w:pgNumType w:fmt="decimal"/>
          <w:cols w:space="0" w:num="1"/>
          <w:docGrid w:type="lines" w:linePitch="322" w:charSpace="0"/>
        </w:sectPr>
      </w:pPr>
    </w:p>
    <w:p>
      <w:pPr>
        <w:spacing w:line="560" w:lineRule="exact"/>
        <w:ind w:firstLine="0" w:firstLineChars="0"/>
        <w:jc w:val="center"/>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第四部分</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名词解释</w:t>
      </w:r>
    </w:p>
    <w:p>
      <w:pPr>
        <w:spacing w:line="560" w:lineRule="exact"/>
        <w:ind w:firstLine="604" w:firstLineChars="189"/>
        <w:jc w:val="center"/>
        <w:rPr>
          <w:rFonts w:ascii="仿宋" w:hAnsi="仿宋" w:eastAsia="仿宋" w:cs="仿宋"/>
          <w:color w:val="auto"/>
          <w:sz w:val="32"/>
          <w:szCs w:val="32"/>
        </w:rPr>
      </w:pPr>
    </w:p>
    <w:p>
      <w:pPr>
        <w:spacing w:line="560" w:lineRule="exact"/>
        <w:ind w:firstLine="643" w:firstLineChars="200"/>
        <w:rPr>
          <w:rFonts w:ascii="仿宋" w:hAnsi="仿宋" w:eastAsia="仿宋" w:cs="仿宋"/>
          <w:color w:val="auto"/>
          <w:sz w:val="32"/>
          <w:szCs w:val="32"/>
        </w:rPr>
      </w:pPr>
      <w:r>
        <w:rPr>
          <w:rFonts w:hint="eastAsia" w:ascii="楷体" w:hAnsi="楷体" w:eastAsia="楷体" w:cs="楷体"/>
          <w:b/>
          <w:bCs/>
          <w:color w:val="auto"/>
          <w:sz w:val="32"/>
          <w:szCs w:val="32"/>
        </w:rPr>
        <w:t>一、收入科目</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（一）财政拨款：指县本级财政当年拨付的资金。</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（二）事业收入：指事业单位开展专业业务活动及辅助活动取得的收入。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（三）事业单位经营收入：指事业单位在专业业务活动及辅助活动之外开展非独立核算经营活动取得的收入。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（四）其他收入：指除财政拨款、事业收入、事业单位经营收入等以外的各项收入。</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ascii="仿宋" w:hAnsi="仿宋" w:eastAsia="仿宋" w:cs="仿宋"/>
          <w:color w:val="auto"/>
          <w:sz w:val="32"/>
          <w:szCs w:val="32"/>
        </w:rPr>
      </w:pPr>
      <w:r>
        <w:rPr>
          <w:rFonts w:hint="eastAsia" w:ascii="仿宋" w:hAnsi="仿宋" w:eastAsia="仿宋" w:cs="仿宋"/>
          <w:color w:val="auto"/>
          <w:sz w:val="32"/>
          <w:szCs w:val="32"/>
        </w:rPr>
        <w:t>（六）上级补助收入：反映事业单位从主管</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和上级单位取得的非财政补助收入。</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（七）使用非财政拨款结余：填列历年滚存的非限定用途的非统计财政拨款结余弥补</w:t>
      </w:r>
      <w:r>
        <w:rPr>
          <w:rFonts w:hint="eastAsia" w:ascii="仿宋" w:hAnsi="仿宋" w:eastAsia="仿宋" w:cs="仿宋"/>
          <w:color w:val="auto"/>
          <w:sz w:val="32"/>
          <w:szCs w:val="32"/>
          <w:lang w:val="en-US" w:eastAsia="zh-CN"/>
        </w:rPr>
        <w:t>2023</w:t>
      </w:r>
      <w:r>
        <w:rPr>
          <w:rFonts w:hint="eastAsia" w:ascii="仿宋" w:hAnsi="仿宋" w:eastAsia="仿宋" w:cs="仿宋"/>
          <w:color w:val="auto"/>
          <w:sz w:val="32"/>
          <w:szCs w:val="32"/>
        </w:rPr>
        <w:t>年收支差额的数额。</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（八）上年结转和结余：填列</w:t>
      </w:r>
      <w:r>
        <w:rPr>
          <w:rFonts w:hint="eastAsia" w:ascii="仿宋" w:hAnsi="仿宋" w:eastAsia="仿宋" w:cs="仿宋"/>
          <w:color w:val="auto"/>
          <w:sz w:val="32"/>
          <w:szCs w:val="32"/>
          <w:lang w:val="en-US" w:eastAsia="zh-CN"/>
        </w:rPr>
        <w:t>2022</w:t>
      </w:r>
      <w:r>
        <w:rPr>
          <w:rFonts w:hint="eastAsia" w:ascii="仿宋" w:hAnsi="仿宋" w:eastAsia="仿宋" w:cs="仿宋"/>
          <w:color w:val="auto"/>
          <w:sz w:val="32"/>
          <w:szCs w:val="32"/>
        </w:rPr>
        <w:t>年全部结转和结余的资金数，包括当年结转结余资金和历年滚存结转结余资金。</w:t>
      </w:r>
    </w:p>
    <w:p>
      <w:pPr>
        <w:spacing w:line="560" w:lineRule="exact"/>
        <w:ind w:firstLine="607" w:firstLineChars="189"/>
        <w:rPr>
          <w:rFonts w:ascii="仿宋" w:hAnsi="仿宋" w:eastAsia="仿宋" w:cs="仿宋"/>
          <w:color w:val="auto"/>
          <w:sz w:val="32"/>
          <w:szCs w:val="32"/>
        </w:rPr>
      </w:pPr>
      <w:r>
        <w:rPr>
          <w:rFonts w:hint="eastAsia" w:ascii="楷体" w:hAnsi="楷体" w:eastAsia="楷体" w:cs="楷体"/>
          <w:b/>
          <w:bCs/>
          <w:color w:val="auto"/>
          <w:sz w:val="32"/>
          <w:szCs w:val="32"/>
        </w:rPr>
        <w:t>二、支出科目</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（一）行政运行：反映行政单位（事业单位）的基本支出。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（二）一般行政管理事务：反映行政单位（包括事业单位）未单独设置项级科目的其他项目支出。</w:t>
      </w:r>
    </w:p>
    <w:p>
      <w:pPr>
        <w:spacing w:line="560" w:lineRule="exact"/>
        <w:ind w:firstLine="640" w:firstLineChars="200"/>
        <w:jc w:val="left"/>
        <w:rPr>
          <w:rFonts w:ascii="仿宋" w:hAnsi="仿宋" w:eastAsia="仿宋" w:cs="仿宋"/>
          <w:color w:val="auto"/>
          <w:sz w:val="32"/>
          <w:szCs w:val="32"/>
        </w:rPr>
      </w:pPr>
      <w:r>
        <w:rPr>
          <w:rFonts w:hint="eastAsia" w:ascii="仿宋" w:hAnsi="仿宋" w:eastAsia="仿宋" w:cs="仿宋"/>
          <w:color w:val="auto"/>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（四）行政单位医疗：反映行政事业单位基本医疗保险缴费经费。</w:t>
      </w:r>
    </w:p>
    <w:p>
      <w:pPr>
        <w:spacing w:line="560" w:lineRule="exact"/>
        <w:ind w:firstLine="681" w:firstLineChars="213"/>
        <w:jc w:val="left"/>
        <w:rPr>
          <w:rFonts w:ascii="仿宋" w:hAnsi="仿宋" w:eastAsia="仿宋" w:cs="仿宋"/>
          <w:color w:val="auto"/>
          <w:sz w:val="32"/>
          <w:szCs w:val="32"/>
        </w:rPr>
      </w:pPr>
      <w:r>
        <w:rPr>
          <w:rFonts w:hint="eastAsia" w:ascii="仿宋" w:hAnsi="仿宋" w:eastAsia="仿宋" w:cs="仿宋"/>
          <w:color w:val="auto"/>
          <w:sz w:val="32"/>
          <w:szCs w:val="32"/>
        </w:rPr>
        <w:t>（五）事业单位医疗：反映财政</w:t>
      </w:r>
      <w:r>
        <w:rPr>
          <w:rFonts w:hint="eastAsia" w:ascii="仿宋" w:hAnsi="仿宋" w:eastAsia="仿宋" w:cs="仿宋"/>
          <w:color w:val="auto"/>
          <w:sz w:val="32"/>
          <w:szCs w:val="32"/>
          <w:lang w:eastAsia="zh-CN"/>
        </w:rPr>
        <w:t>单位</w:t>
      </w:r>
      <w:r>
        <w:rPr>
          <w:rFonts w:hint="eastAsia" w:ascii="仿宋" w:hAnsi="仿宋" w:eastAsia="仿宋" w:cs="仿宋"/>
          <w:color w:val="auto"/>
          <w:sz w:val="32"/>
          <w:szCs w:val="32"/>
        </w:rPr>
        <w:t>集中安排的事业单位基本医疗保险缴费经费。</w:t>
      </w:r>
    </w:p>
    <w:p>
      <w:pPr>
        <w:spacing w:line="560" w:lineRule="exact"/>
        <w:ind w:firstLine="640" w:firstLineChars="200"/>
        <w:rPr>
          <w:rFonts w:hint="eastAsia" w:ascii="宋体" w:hAnsi="宋体" w:eastAsiaTheme="minorEastAsia" w:cstheme="minorEastAsia"/>
          <w:b/>
          <w:bCs/>
          <w:color w:val="auto"/>
          <w:sz w:val="32"/>
          <w:szCs w:val="32"/>
        </w:rPr>
      </w:pPr>
      <w:r>
        <w:rPr>
          <w:rFonts w:hint="eastAsia" w:ascii="仿宋" w:hAnsi="仿宋" w:eastAsia="仿宋" w:cs="仿宋"/>
          <w:color w:val="auto"/>
          <w:sz w:val="32"/>
          <w:szCs w:val="32"/>
        </w:rPr>
        <w:t>（六）死亡抚恤：反映单位遗属人员生活补助。</w:t>
      </w:r>
    </w:p>
    <w:p>
      <w:pPr>
        <w:rPr>
          <w:color w:val="auto"/>
        </w:rPr>
      </w:pPr>
    </w:p>
    <w:sectPr>
      <w:pgSz w:w="11906" w:h="16838"/>
      <w:pgMar w:top="1587" w:right="1587" w:bottom="1587" w:left="1587" w:header="851" w:footer="992" w:gutter="0"/>
      <w:pgNumType w:fmt="decimal"/>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C90ED8A-42B3-4486-AF02-D22CE8621A3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75B1FB66-FAF4-4D0D-9A9B-5BF95E80E4CA}"/>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embedRegular r:id="rId3" w:fontKey="{DEC20DC0-CC08-4976-8ADC-3675778F7CAD}"/>
  </w:font>
  <w:font w:name="方正小标宋简体">
    <w:panose1 w:val="02000000000000000000"/>
    <w:charset w:val="86"/>
    <w:family w:val="auto"/>
    <w:pitch w:val="default"/>
    <w:sig w:usb0="00000001" w:usb1="08000000" w:usb2="00000000" w:usb3="00000000" w:csb0="00040000" w:csb1="00000000"/>
    <w:embedRegular r:id="rId4" w:fontKey="{0B185AFC-8ECB-47EE-9D45-02E7A0391D5B}"/>
  </w:font>
  <w:font w:name="楷体">
    <w:panose1 w:val="02010609060101010101"/>
    <w:charset w:val="86"/>
    <w:family w:val="auto"/>
    <w:pitch w:val="default"/>
    <w:sig w:usb0="800002BF" w:usb1="38CF7CFA" w:usb2="00000016" w:usb3="00000000" w:csb0="00040001" w:csb1="00000000"/>
    <w:embedRegular r:id="rId5" w:fontKey="{242DD0C0-ECCC-4884-8820-8C2626A04C5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7</w:t>
                    </w:r>
                    <w: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CLXu0wzwEAAKcDAAAOAAAAAAAAAAEAIAAAAB4BAABkcnMv&#10;ZTJvRG9jLnhtbFBLBQYAAAAABgAGAFkBAABfBQ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10</w:t>
                    </w:r>
                    <w:r>
                      <w:fldChar w:fldCharType="end"/>
                    </w:r>
                  </w:p>
                </w:txbxContent>
              </v:textbox>
            </v:shape>
          </w:pict>
        </mc:Fallback>
      </mc:AlternateContent>
    </w: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IfKBXL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5934"/>
        <w:tab w:val="clear" w:pos="4153"/>
      </w:tabs>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11</w:t>
                    </w:r>
                    <w: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lJqv/RAQAAqAMAAA4AAAAAAAAAAQAgAAAAHgEAAGRy&#10;cy9lMm9Eb2MueG1sUEsFBgAAAAAGAAYAWQEAAGEFAAAAAA==&#10;">
              <v:fill on="f" focussize="0,0"/>
              <v:stroke on="f"/>
              <v:imagedata o:title=""/>
              <o:lock v:ext="edit" aspectratio="f"/>
              <v:textbox inset="0mm,0mm,0mm,0mm" style="mso-fit-shape-to-text:t;">
                <w:txbxContent>
                  <w:p>
                    <w:pPr>
                      <w:pStyle w:val="3"/>
                    </w:pPr>
                  </w:p>
                </w:txbxContent>
              </v:textbox>
            </v:shape>
          </w:pict>
        </mc:Fallback>
      </mc:AlternateContent>
    </w:r>
    <w:r>
      <w:rPr>
        <w:rFonts w:hint="eastAsia"/>
        <w:lang w:eastAsia="zh-CN"/>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78D63A6"/>
    <w:multiLevelType w:val="singleLevel"/>
    <w:tmpl w:val="878D63A6"/>
    <w:lvl w:ilvl="0" w:tentative="0">
      <w:start w:val="9"/>
      <w:numFmt w:val="chineseCounting"/>
      <w:suff w:val="nothing"/>
      <w:lvlText w:val="%1、"/>
      <w:lvlJc w:val="left"/>
      <w:rPr>
        <w:rFonts w:hint="eastAsia"/>
      </w:rPr>
    </w:lvl>
  </w:abstractNum>
  <w:abstractNum w:abstractNumId="1">
    <w:nsid w:val="ED076D9D"/>
    <w:multiLevelType w:val="singleLevel"/>
    <w:tmpl w:val="ED076D9D"/>
    <w:lvl w:ilvl="0" w:tentative="0">
      <w:start w:val="2"/>
      <w:numFmt w:val="chineseCounting"/>
      <w:suff w:val="nothing"/>
      <w:lvlText w:val="%1、"/>
      <w:lvlJc w:val="left"/>
      <w:rPr>
        <w:rFonts w:hint="eastAsia"/>
      </w:rPr>
    </w:lvl>
  </w:abstractNum>
  <w:abstractNum w:abstractNumId="2">
    <w:nsid w:val="4FD96C2C"/>
    <w:multiLevelType w:val="singleLevel"/>
    <w:tmpl w:val="4FD96C2C"/>
    <w:lvl w:ilvl="0" w:tentative="0">
      <w:start w:val="2"/>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hY2FjODA2Mjg2NGJiNjUzYjdjMGE0NjBiNTAzMzQifQ=="/>
    <w:docVar w:name="KSO_WPS_MARK_KEY" w:val="f47d89dc-e8f5-4650-b87c-d1b34aa1014e"/>
  </w:docVars>
  <w:rsids>
    <w:rsidRoot w:val="445E02C8"/>
    <w:rsid w:val="00092509"/>
    <w:rsid w:val="01543C57"/>
    <w:rsid w:val="02BF15A4"/>
    <w:rsid w:val="02EE59E6"/>
    <w:rsid w:val="03936CB9"/>
    <w:rsid w:val="03C230FA"/>
    <w:rsid w:val="04664AEF"/>
    <w:rsid w:val="04EE7A30"/>
    <w:rsid w:val="05A84572"/>
    <w:rsid w:val="061834A6"/>
    <w:rsid w:val="07061550"/>
    <w:rsid w:val="0AD33D99"/>
    <w:rsid w:val="0ADD6A3D"/>
    <w:rsid w:val="0B065FC2"/>
    <w:rsid w:val="0C7D22B4"/>
    <w:rsid w:val="0C933AEF"/>
    <w:rsid w:val="0DD70E5E"/>
    <w:rsid w:val="0E0D7668"/>
    <w:rsid w:val="0E715E49"/>
    <w:rsid w:val="0F4D0AAA"/>
    <w:rsid w:val="0F6F1C49"/>
    <w:rsid w:val="0F7B4AA5"/>
    <w:rsid w:val="0FC63F72"/>
    <w:rsid w:val="0FD61CDB"/>
    <w:rsid w:val="10AB3168"/>
    <w:rsid w:val="11D31F29"/>
    <w:rsid w:val="124E4B68"/>
    <w:rsid w:val="12CD5D84"/>
    <w:rsid w:val="13B16CE7"/>
    <w:rsid w:val="13C24A51"/>
    <w:rsid w:val="150775E9"/>
    <w:rsid w:val="157E7936"/>
    <w:rsid w:val="1653052A"/>
    <w:rsid w:val="19033B41"/>
    <w:rsid w:val="19265A82"/>
    <w:rsid w:val="192C6B48"/>
    <w:rsid w:val="19CF11C0"/>
    <w:rsid w:val="1B291859"/>
    <w:rsid w:val="1BD15007"/>
    <w:rsid w:val="1C2A5889"/>
    <w:rsid w:val="1E875215"/>
    <w:rsid w:val="1ECB5101"/>
    <w:rsid w:val="1ED16490"/>
    <w:rsid w:val="1F332CA6"/>
    <w:rsid w:val="1F901EA7"/>
    <w:rsid w:val="1FA31F22"/>
    <w:rsid w:val="20515ADA"/>
    <w:rsid w:val="205D447F"/>
    <w:rsid w:val="20713916"/>
    <w:rsid w:val="20BD49BE"/>
    <w:rsid w:val="21366A7E"/>
    <w:rsid w:val="21BA76AF"/>
    <w:rsid w:val="21F11323"/>
    <w:rsid w:val="229B303C"/>
    <w:rsid w:val="22D87DED"/>
    <w:rsid w:val="23007343"/>
    <w:rsid w:val="23567302"/>
    <w:rsid w:val="252A5D24"/>
    <w:rsid w:val="261A49D8"/>
    <w:rsid w:val="26C32B62"/>
    <w:rsid w:val="272555CB"/>
    <w:rsid w:val="27D52B4D"/>
    <w:rsid w:val="28333D17"/>
    <w:rsid w:val="296C74E1"/>
    <w:rsid w:val="2AA44A58"/>
    <w:rsid w:val="2AC12920"/>
    <w:rsid w:val="2B22254D"/>
    <w:rsid w:val="2C1F6A8C"/>
    <w:rsid w:val="30CF4099"/>
    <w:rsid w:val="311A3CC6"/>
    <w:rsid w:val="313D504B"/>
    <w:rsid w:val="32513CE6"/>
    <w:rsid w:val="326D79FF"/>
    <w:rsid w:val="32974456"/>
    <w:rsid w:val="32C65EB4"/>
    <w:rsid w:val="342B1D46"/>
    <w:rsid w:val="370F790F"/>
    <w:rsid w:val="378D51F2"/>
    <w:rsid w:val="3793105A"/>
    <w:rsid w:val="38415FDC"/>
    <w:rsid w:val="38EF6EAD"/>
    <w:rsid w:val="39770A30"/>
    <w:rsid w:val="39EC3D26"/>
    <w:rsid w:val="3A33100F"/>
    <w:rsid w:val="3A4013F4"/>
    <w:rsid w:val="3A5320BE"/>
    <w:rsid w:val="3A563FC1"/>
    <w:rsid w:val="3A68113E"/>
    <w:rsid w:val="3A712BA9"/>
    <w:rsid w:val="3BC74A4B"/>
    <w:rsid w:val="3C5C33E5"/>
    <w:rsid w:val="3E2D5039"/>
    <w:rsid w:val="3F171845"/>
    <w:rsid w:val="3F450160"/>
    <w:rsid w:val="3F5F2902"/>
    <w:rsid w:val="3FDB75D6"/>
    <w:rsid w:val="3FFE2FA6"/>
    <w:rsid w:val="407A02DD"/>
    <w:rsid w:val="41540E79"/>
    <w:rsid w:val="420460B1"/>
    <w:rsid w:val="43BB30E7"/>
    <w:rsid w:val="43ED0DC6"/>
    <w:rsid w:val="445E02C8"/>
    <w:rsid w:val="447E358A"/>
    <w:rsid w:val="44C13ED9"/>
    <w:rsid w:val="459F674C"/>
    <w:rsid w:val="485F6737"/>
    <w:rsid w:val="4989333F"/>
    <w:rsid w:val="4A77763C"/>
    <w:rsid w:val="4AFE2B77"/>
    <w:rsid w:val="4D3679D0"/>
    <w:rsid w:val="4E165AE9"/>
    <w:rsid w:val="4E870795"/>
    <w:rsid w:val="4FE35B43"/>
    <w:rsid w:val="51EC090F"/>
    <w:rsid w:val="53932938"/>
    <w:rsid w:val="53E21FCA"/>
    <w:rsid w:val="543640C4"/>
    <w:rsid w:val="54A24A18"/>
    <w:rsid w:val="55572544"/>
    <w:rsid w:val="570D55B0"/>
    <w:rsid w:val="57631674"/>
    <w:rsid w:val="57AC301B"/>
    <w:rsid w:val="58B57CAD"/>
    <w:rsid w:val="59462FFB"/>
    <w:rsid w:val="5B2A20C8"/>
    <w:rsid w:val="5B653F38"/>
    <w:rsid w:val="5CFC7735"/>
    <w:rsid w:val="5D0C112C"/>
    <w:rsid w:val="5D5F28DD"/>
    <w:rsid w:val="5E357973"/>
    <w:rsid w:val="5E59557E"/>
    <w:rsid w:val="5F577D10"/>
    <w:rsid w:val="5FEF7F48"/>
    <w:rsid w:val="601E25DC"/>
    <w:rsid w:val="606F1089"/>
    <w:rsid w:val="60B42F40"/>
    <w:rsid w:val="60FF065F"/>
    <w:rsid w:val="64287ECD"/>
    <w:rsid w:val="64D31760"/>
    <w:rsid w:val="657B5DDA"/>
    <w:rsid w:val="65E81919"/>
    <w:rsid w:val="66C537B1"/>
    <w:rsid w:val="66FA76C2"/>
    <w:rsid w:val="67724674"/>
    <w:rsid w:val="67BF46A4"/>
    <w:rsid w:val="68264723"/>
    <w:rsid w:val="68CF6B69"/>
    <w:rsid w:val="699456BD"/>
    <w:rsid w:val="6B122D3D"/>
    <w:rsid w:val="6B8D6867"/>
    <w:rsid w:val="6CB0280D"/>
    <w:rsid w:val="6E8421A4"/>
    <w:rsid w:val="6EAB7730"/>
    <w:rsid w:val="6EE61403"/>
    <w:rsid w:val="700752E2"/>
    <w:rsid w:val="71724DA6"/>
    <w:rsid w:val="71AA0173"/>
    <w:rsid w:val="723839D1"/>
    <w:rsid w:val="73EA270D"/>
    <w:rsid w:val="75F84176"/>
    <w:rsid w:val="76C2648A"/>
    <w:rsid w:val="76DF266D"/>
    <w:rsid w:val="7718792D"/>
    <w:rsid w:val="785E3A65"/>
    <w:rsid w:val="79297BCF"/>
    <w:rsid w:val="795310F0"/>
    <w:rsid w:val="7CA26617"/>
    <w:rsid w:val="7F1639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3">
    <w:name w:val="footer"/>
    <w:basedOn w:val="1"/>
    <w:unhideWhenUsed/>
    <w:qFormat/>
    <w:uiPriority w:val="0"/>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4298</Words>
  <Characters>5303</Characters>
  <Lines>0</Lines>
  <Paragraphs>0</Paragraphs>
  <TotalTime>11</TotalTime>
  <ScaleCrop>false</ScaleCrop>
  <LinksUpToDate>false</LinksUpToDate>
  <CharactersWithSpaces>5478</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Administrator</cp:lastModifiedBy>
  <dcterms:modified xsi:type="dcterms:W3CDTF">2024-06-03T07:39:30Z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3E68D90060EF48DD85E9C8B8DCF8A8DF_13</vt:lpwstr>
  </property>
</Properties>
</file>