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兴国县卫生健康综合监督执法局</w:t>
      </w:r>
      <w:r>
        <w:rPr>
          <w:rFonts w:hint="eastAsia" w:ascii="方正小标宋简体" w:hAnsi="方正小标宋简体" w:eastAsia="方正小标宋简体" w:cs="方正小标宋简体"/>
          <w:b w:val="0"/>
          <w:bCs/>
          <w:color w:val="auto"/>
          <w:sz w:val="44"/>
          <w:szCs w:val="44"/>
          <w:lang w:val="en-US" w:eastAsia="zh-CN"/>
        </w:rPr>
        <w:t>2023年</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卫生健康综合监督执法局</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卫生健康综合监督执法局</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卫生健康综合监督执法局</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240" w:lineRule="auto"/>
        <w:ind w:left="0" w:leftChars="0" w:firstLine="0" w:firstLineChars="0"/>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兴国县卫生健康综合监督执法局单位</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兴国县卫生健康综合监督执法局是县卫健委下属股级单位，</w:t>
      </w:r>
      <w:r>
        <w:rPr>
          <w:rFonts w:hint="eastAsia" w:ascii="仿宋" w:hAnsi="仿宋" w:eastAsia="仿宋" w:cs="仿宋"/>
          <w:color w:val="000000"/>
          <w:sz w:val="32"/>
          <w:szCs w:val="32"/>
        </w:rPr>
        <w:t>主要职责是：</w:t>
      </w:r>
      <w:r>
        <w:rPr>
          <w:rFonts w:hint="eastAsia" w:ascii="仿宋" w:hAnsi="仿宋" w:eastAsia="仿宋" w:cs="仿宋"/>
          <w:color w:val="000000"/>
          <w:sz w:val="32"/>
          <w:szCs w:val="32"/>
          <w:lang w:eastAsia="zh-CN"/>
        </w:rPr>
        <w:t>依法在全县范围内行使卫生健康监督执法职能，承担辖区内医疗机构、公共场所、生活饮用水、学校卫生、放射卫生、职业卫生、母婴保健、计划生育及中医服务的卫生监督执法工作</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rPr>
        <w:t>兴国县</w:t>
      </w:r>
      <w:r>
        <w:rPr>
          <w:rFonts w:hint="eastAsia" w:ascii="仿宋" w:hAnsi="仿宋" w:eastAsia="仿宋" w:cs="仿宋"/>
          <w:b w:val="0"/>
          <w:bCs w:val="0"/>
          <w:color w:val="auto"/>
          <w:sz w:val="32"/>
          <w:szCs w:val="32"/>
          <w:lang w:eastAsia="zh-CN"/>
        </w:rPr>
        <w:t>卫生健康综合监督执法局</w:t>
      </w:r>
      <w:r>
        <w:rPr>
          <w:rFonts w:hint="eastAsia" w:ascii="仿宋" w:hAnsi="仿宋" w:eastAsia="仿宋" w:cs="仿宋"/>
          <w:color w:val="auto"/>
          <w:sz w:val="32"/>
          <w:szCs w:val="32"/>
          <w:lang w:eastAsia="zh-CN"/>
        </w:rPr>
        <w:t>内设科室</w:t>
      </w:r>
      <w:r>
        <w:rPr>
          <w:rFonts w:hint="eastAsia" w:ascii="仿宋" w:hAnsi="仿宋" w:eastAsia="仿宋" w:cs="仿宋"/>
          <w:color w:val="auto"/>
          <w:kern w:val="0"/>
          <w:sz w:val="32"/>
          <w:szCs w:val="32"/>
          <w:lang w:val="en-US" w:eastAsia="zh-CN"/>
        </w:rPr>
        <w:t>5</w:t>
      </w:r>
      <w:r>
        <w:rPr>
          <w:rFonts w:hint="eastAsia" w:ascii="仿宋" w:hAnsi="仿宋" w:eastAsia="仿宋" w:cs="仿宋"/>
          <w:color w:val="auto"/>
          <w:sz w:val="32"/>
          <w:szCs w:val="32"/>
        </w:rPr>
        <w:t>个，包括：</w:t>
      </w:r>
      <w:r>
        <w:rPr>
          <w:rFonts w:hint="eastAsia" w:ascii="仿宋" w:hAnsi="仿宋" w:eastAsia="仿宋" w:cs="仿宋"/>
          <w:color w:val="auto"/>
          <w:sz w:val="32"/>
          <w:szCs w:val="32"/>
          <w:u w:val="none"/>
          <w:lang w:eastAsia="zh-CN"/>
        </w:rPr>
        <w:t>综合科、监督一科、监督二科、监督三科、监督四科</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highlight w:val="none"/>
        </w:rPr>
      </w:pP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${page400644146.ds532982397_REP_JX_BAS_AGENCY_INFO_ZYFRS_S_BZRSXJ}</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编制人数小计</w:t>
      </w:r>
      <w:r>
        <w:rPr>
          <w:rFonts w:hint="eastAsia" w:ascii="仿宋" w:hAnsi="仿宋" w:eastAsia="仿宋" w:cs="仿宋"/>
          <w:color w:val="auto"/>
          <w:kern w:val="0"/>
          <w:sz w:val="32"/>
          <w:szCs w:val="32"/>
          <w:highlight w:val="none"/>
          <w:lang w:val="en-US" w:eastAsia="zh-CN"/>
        </w:rPr>
        <w:t>17</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其中：</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${page400644146.ds532982397_REP_JX_BAS_AGENCY_INFO_ZYFRS_S_BZRSMX}</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行政编制人数</w:t>
      </w:r>
      <w:r>
        <w:rPr>
          <w:rFonts w:hint="eastAsia" w:ascii="仿宋" w:hAnsi="仿宋" w:eastAsia="仿宋" w:cs="仿宋"/>
          <w:color w:val="auto"/>
          <w:kern w:val="0"/>
          <w:sz w:val="32"/>
          <w:szCs w:val="32"/>
          <w:highlight w:val="none"/>
          <w:lang w:val="en-US" w:eastAsia="zh-CN"/>
        </w:rPr>
        <w:t>0</w:t>
      </w:r>
      <w:r>
        <w:rPr>
          <w:rFonts w:hint="eastAsia" w:ascii="仿宋" w:hAnsi="仿宋" w:eastAsia="仿宋" w:cs="仿宋"/>
          <w:color w:val="auto"/>
          <w:sz w:val="32"/>
          <w:szCs w:val="32"/>
          <w:highlight w:val="none"/>
        </w:rPr>
        <w:t>人,参照公务员管理的事业编制人数</w:t>
      </w:r>
      <w:r>
        <w:rPr>
          <w:rFonts w:hint="eastAsia" w:ascii="仿宋" w:hAnsi="仿宋" w:eastAsia="仿宋" w:cs="仿宋"/>
          <w:color w:val="auto"/>
          <w:kern w:val="0"/>
          <w:sz w:val="32"/>
          <w:szCs w:val="32"/>
          <w:highlight w:val="none"/>
          <w:u w:val="none"/>
          <w:lang w:val="en-US" w:eastAsia="zh-CN"/>
        </w:rPr>
        <w:t>0</w:t>
      </w:r>
      <w:r>
        <w:rPr>
          <w:rFonts w:hint="eastAsia" w:ascii="仿宋" w:hAnsi="仿宋" w:eastAsia="仿宋" w:cs="仿宋"/>
          <w:color w:val="auto"/>
          <w:sz w:val="32"/>
          <w:szCs w:val="32"/>
          <w:highlight w:val="none"/>
        </w:rPr>
        <w:t>人,全部补助事业编制人数</w:t>
      </w:r>
      <w:r>
        <w:rPr>
          <w:rFonts w:hint="eastAsia" w:ascii="仿宋" w:hAnsi="仿宋" w:eastAsia="仿宋" w:cs="仿宋"/>
          <w:color w:val="auto"/>
          <w:kern w:val="0"/>
          <w:sz w:val="32"/>
          <w:szCs w:val="32"/>
          <w:highlight w:val="none"/>
          <w:lang w:val="en-US" w:eastAsia="zh-CN"/>
        </w:rPr>
        <w:t>16</w:t>
      </w:r>
      <w:r>
        <w:rPr>
          <w:rFonts w:hint="eastAsia" w:ascii="仿宋" w:hAnsi="仿宋" w:eastAsia="仿宋" w:cs="仿宋"/>
          <w:color w:val="auto"/>
          <w:sz w:val="32"/>
          <w:szCs w:val="32"/>
          <w:highlight w:val="none"/>
        </w:rPr>
        <w:t>人,自收自支编制人数</w:t>
      </w:r>
      <w:r>
        <w:rPr>
          <w:rFonts w:hint="eastAsia" w:ascii="仿宋" w:hAnsi="仿宋" w:eastAsia="仿宋" w:cs="仿宋"/>
          <w:color w:val="auto"/>
          <w:kern w:val="0"/>
          <w:sz w:val="32"/>
          <w:szCs w:val="32"/>
          <w:highlight w:val="none"/>
          <w:lang w:val="en-US" w:eastAsia="zh-CN"/>
        </w:rPr>
        <w:t>0</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${page400644146.ds532982397_REP_JX_BAS_AGENCY_INFO_ZYFRS_S_SYRSXJ}</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实有人数小计</w:t>
      </w:r>
      <w:r>
        <w:rPr>
          <w:rFonts w:hint="eastAsia" w:ascii="仿宋" w:hAnsi="仿宋" w:eastAsia="仿宋" w:cs="仿宋"/>
          <w:color w:val="auto"/>
          <w:kern w:val="0"/>
          <w:sz w:val="32"/>
          <w:szCs w:val="32"/>
          <w:highlight w:val="none"/>
          <w:lang w:val="en-US" w:eastAsia="zh-CN"/>
        </w:rPr>
        <w:t>17</w:t>
      </w:r>
      <w:bookmarkStart w:id="0" w:name="_GoBack"/>
      <w:bookmarkEnd w:id="0"/>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其中：</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${page400644146.ds532982397_REP_JX_BAS_AGENCY_INFO_ZYFRS_S_ZZRSXJ}</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在职人数小计</w:t>
      </w:r>
      <w:r>
        <w:rPr>
          <w:rFonts w:hint="eastAsia" w:ascii="仿宋" w:hAnsi="仿宋" w:eastAsia="仿宋" w:cs="仿宋"/>
          <w:color w:val="auto"/>
          <w:kern w:val="0"/>
          <w:sz w:val="32"/>
          <w:szCs w:val="32"/>
          <w:highlight w:val="none"/>
          <w:lang w:val="en-US" w:eastAsia="zh-CN"/>
        </w:rPr>
        <w:t>16</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${page400644146.ds532982397_REP_JX_BAS_AGENCY_INFO_ZYFRS_S_ZZRSMX}</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行政在职人数</w:t>
      </w:r>
      <w:r>
        <w:rPr>
          <w:rFonts w:hint="eastAsia" w:ascii="仿宋" w:hAnsi="仿宋" w:eastAsia="仿宋" w:cs="仿宋"/>
          <w:color w:val="auto"/>
          <w:kern w:val="0"/>
          <w:sz w:val="32"/>
          <w:szCs w:val="32"/>
          <w:highlight w:val="none"/>
          <w:lang w:val="en-US" w:eastAsia="zh-CN"/>
        </w:rPr>
        <w:t>0</w:t>
      </w:r>
      <w:r>
        <w:rPr>
          <w:rFonts w:hint="eastAsia" w:ascii="仿宋" w:hAnsi="仿宋" w:eastAsia="仿宋" w:cs="仿宋"/>
          <w:color w:val="auto"/>
          <w:sz w:val="32"/>
          <w:szCs w:val="32"/>
          <w:highlight w:val="none"/>
        </w:rPr>
        <w:t>人,参照公务员管理的事业单位在职人数</w:t>
      </w:r>
      <w:r>
        <w:rPr>
          <w:rFonts w:hint="eastAsia" w:ascii="仿宋" w:hAnsi="仿宋" w:eastAsia="仿宋" w:cs="仿宋"/>
          <w:color w:val="auto"/>
          <w:kern w:val="0"/>
          <w:sz w:val="32"/>
          <w:szCs w:val="32"/>
          <w:highlight w:val="none"/>
          <w:lang w:val="en-US" w:eastAsia="zh-CN"/>
        </w:rPr>
        <w:t>0</w:t>
      </w:r>
      <w:r>
        <w:rPr>
          <w:rFonts w:hint="eastAsia" w:ascii="仿宋" w:hAnsi="仿宋" w:eastAsia="仿宋" w:cs="仿宋"/>
          <w:color w:val="auto"/>
          <w:sz w:val="32"/>
          <w:szCs w:val="32"/>
          <w:highlight w:val="none"/>
        </w:rPr>
        <w:t>人,全部补助事业在职人数</w:t>
      </w:r>
      <w:r>
        <w:rPr>
          <w:rFonts w:hint="eastAsia" w:ascii="仿宋" w:hAnsi="仿宋" w:eastAsia="仿宋" w:cs="仿宋"/>
          <w:color w:val="auto"/>
          <w:kern w:val="0"/>
          <w:sz w:val="32"/>
          <w:szCs w:val="32"/>
          <w:highlight w:val="none"/>
          <w:lang w:val="en-US" w:eastAsia="zh-CN"/>
        </w:rPr>
        <w:t>16</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${page400644146.ds532982397_REP_JX_BAS_AGENCY_INFO_ZYFRS_S_QTRSMX}</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离休人数小计</w:t>
      </w:r>
      <w:r>
        <w:rPr>
          <w:rFonts w:hint="eastAsia" w:ascii="仿宋" w:hAnsi="仿宋" w:eastAsia="仿宋" w:cs="仿宋"/>
          <w:color w:val="auto"/>
          <w:kern w:val="0"/>
          <w:sz w:val="32"/>
          <w:szCs w:val="32"/>
          <w:highlight w:val="none"/>
          <w:lang w:val="en-US" w:eastAsia="zh-CN"/>
        </w:rPr>
        <w:t>0</w:t>
      </w:r>
      <w:r>
        <w:rPr>
          <w:rFonts w:hint="eastAsia" w:ascii="仿宋" w:hAnsi="仿宋" w:eastAsia="仿宋" w:cs="仿宋"/>
          <w:color w:val="auto"/>
          <w:sz w:val="32"/>
          <w:szCs w:val="32"/>
          <w:highlight w:val="none"/>
        </w:rPr>
        <w:t>人,退休人数小计</w:t>
      </w:r>
      <w:r>
        <w:rPr>
          <w:rFonts w:hint="eastAsia" w:ascii="仿宋" w:hAnsi="仿宋" w:eastAsia="仿宋" w:cs="仿宋"/>
          <w:color w:val="auto"/>
          <w:kern w:val="0"/>
          <w:sz w:val="32"/>
          <w:szCs w:val="32"/>
          <w:highlight w:val="none"/>
          <w:lang w:val="en-US" w:eastAsia="zh-CN"/>
        </w:rPr>
        <w:t>0</w:t>
      </w:r>
      <w:r>
        <w:rPr>
          <w:rFonts w:hint="eastAsia" w:ascii="仿宋" w:hAnsi="仿宋" w:eastAsia="仿宋" w:cs="仿宋"/>
          <w:color w:val="auto"/>
          <w:sz w:val="32"/>
          <w:szCs w:val="32"/>
          <w:highlight w:val="none"/>
        </w:rPr>
        <w:t>人,退职人员</w:t>
      </w:r>
      <w:r>
        <w:rPr>
          <w:rFonts w:hint="eastAsia" w:ascii="仿宋" w:hAnsi="仿宋" w:eastAsia="仿宋" w:cs="仿宋"/>
          <w:color w:val="auto"/>
          <w:kern w:val="0"/>
          <w:sz w:val="32"/>
          <w:szCs w:val="32"/>
          <w:highlight w:val="none"/>
          <w:lang w:val="en-US" w:eastAsia="zh-CN"/>
        </w:rPr>
        <w:t>0</w:t>
      </w:r>
      <w:r>
        <w:rPr>
          <w:rFonts w:hint="eastAsia" w:ascii="仿宋" w:hAnsi="仿宋" w:eastAsia="仿宋" w:cs="仿宋"/>
          <w:color w:val="auto"/>
          <w:sz w:val="32"/>
          <w:szCs w:val="32"/>
          <w:highlight w:val="none"/>
        </w:rPr>
        <w:t>人,遗属人数</w:t>
      </w:r>
      <w:r>
        <w:rPr>
          <w:rFonts w:hint="eastAsia" w:ascii="仿宋" w:hAnsi="仿宋" w:eastAsia="仿宋" w:cs="仿宋"/>
          <w:color w:val="auto"/>
          <w:kern w:val="0"/>
          <w:sz w:val="32"/>
          <w:szCs w:val="32"/>
          <w:highlight w:val="none"/>
          <w:lang w:val="en-US" w:eastAsia="zh-CN"/>
        </w:rPr>
        <w:t>0</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p>
    <w:p>
      <w:pPr>
        <w:pStyle w:val="2"/>
      </w:pPr>
    </w:p>
    <w:p>
      <w:pPr>
        <w:pStyle w:val="2"/>
        <w:rPr>
          <w:color w:val="auto"/>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pStyle w:val="2"/>
        <w:rPr>
          <w:rFonts w:hint="eastAsia"/>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卫生健康综合监督执法局</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742.17</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加99.27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加15.44%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增减变化主要原因是：单位整体搬迁后对原房屋进行装修</w:t>
      </w:r>
      <w:r>
        <w:rPr>
          <w:rFonts w:hint="eastAsia" w:ascii="仿宋" w:hAnsi="仿宋" w:eastAsia="仿宋" w:cs="仿宋"/>
          <w:color w:val="auto"/>
          <w:sz w:val="32"/>
          <w:szCs w:val="32"/>
          <w:lang w:val="en-US" w:eastAsia="zh-CN"/>
        </w:rPr>
        <w:t>修缮</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中：财政拨款收入192.44万元,较上年预算安排减少32.06万元;政府性基金预算收入收入0万元,较上年预算安排增加0万元;教育收费资金收入0万元,较上年预算安排增加0万元;事业收入357.06万元,较上年预算安排增加357.06万元;上级补助收入0万元,较上年预算安排增加0万元；其他收入192.66万元，较上年预算安排减少224.24万元；上年结转（结余）0万元，较上年预算安排减少1.50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2023年本单位支出预算总额742.17万元，较上年预算安排增加99.27万元，增加15.44%。增减变化主要原因是：单位整体搬迁后对原房屋进行装修修缮。具体为：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 567.17万元，较上年预算安排增加190.77万元，其中：工资福利支出312.66万元，商品和服务支出243.81万元，对个人和家庭的补助0.60万元，资本性支出10.10万元。项目支出175.00万元，较上年预算安排减少91.50万元，其中：工资福利支出0万元，商品和服务支出175.00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按支出功能分类科目划分：社会保障和就业支出21.37万元,较上年预算安排减少6.01万元;卫生健康支出138.36万元,较上年预算安排减少196.44万元;住房保障支出17.71万元,较上年预算安排增加1.99万元;其他支出564.72万元,较上年预算安排增加299.72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2023年本单位财政拨款（补助）支出预算192.44万元，占本年支出预算额的25.93%，较上年预算安排减少32.06万元，减少14.28%。增减变化主要原因是：缩减财政支出。具体为：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按支出项目类别及经济分类科目划分：基本支出 177.44万元，较上年预算安排增加18.94万元，其中：工资福利支出164.27万元，商品和服务支出9.58万元，对个人和家庭的补助 0.60万元，资本性支出3.00万元。项目支出15.00万元，较上年预算安排减少51.00万元，其中：工资福利支出0万元，商品和服务支出15.00万元，对个人和家庭的补助0万元，资本性支出0万元，其他相关支出0万元。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按支出功能分类科目划分：社会保障和就业支出21.37万元,较上年预算安排减少6.01万元;卫生健康支出138.36万元,较上年预算安排减少196.44万元;住房保障支出17.71万元,较上年预算安排增加1.99 万元;其他支出564.72万元,较上年预算安排增加299.72万元。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2023年本单位无使用政府性基金预算拨款安排的支出。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本单位非行政（参公）单位，无机关运行经费。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2023年单位政府采购总额19.90万元，其中：政府采购货物预算19.90万元、政府采购工程预算0万元、政府采购服务预算0万元。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截至2022年12月31日单位共有车辆1 辆，其中：一般公务用车0辆、执法执勤用车1辆。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2023年本单位预算安排购置车辆0辆，安排购置单位价值200万元以上大型设备具体为：无。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2023年实行绩效目标管理的项目2个，涉及资金175.00万元，其中：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项目名称：执法业务费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1.项目概述：开展日常监督常态化检查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2.立项依据:国家基本公共卫生服务项目卫生监督协管巡查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3.实施主体：兴国县卫生健康综合监督执法局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4.实施周期：一年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5.年度预算安排:15万元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年度绩效目标：对全县范围内公共场所卫生、医疗卫生、职业卫生、生活饮用水卫生、学校卫生等开展综合监督执法工作，对县城城区开展卫生健康综合监督协管工作，严厉查处违法违规行为，维护人民群众健康权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本单位无使用国有资本经营预算拨款安排的支出。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2023年兴国县卫生健康综合监督执法局单位“三公”经费一般公共预算安排6.50万元。其中：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因公出国（境）费0万元，比上年增加0万元，主要原因是：与上年安排保持一致。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公务接待费3.00万元，比上年增加2.50万元，主要原因是：开展创建国家卫生城市接待上级单位增加。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公务用车运行维护费3.50万元，比上年增加3.30万元，主要原因是：加强对县城城区开展卫生健康综合监督协管工作，严厉查处违法违规行为。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公务用车购置费0万元，比上年增加0万元，主要原因是：与上年安排保持一致。</w:t>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spacing w:line="560" w:lineRule="exact"/>
        <w:ind w:firstLine="640" w:firstLineChars="200"/>
        <w:rPr>
          <w:rFonts w:ascii="仿宋" w:hAnsi="仿宋" w:eastAsia="仿宋" w:cs="仿宋"/>
          <w:color w:val="auto"/>
          <w:sz w:val="32"/>
          <w:szCs w:val="32"/>
        </w:rPr>
        <w:sectPr>
          <w:footerReference r:id="rId3" w:type="default"/>
          <w:pgSz w:w="11906" w:h="16838"/>
          <w:pgMar w:top="1587" w:right="1587" w:bottom="1587" w:left="1587" w:header="851" w:footer="992" w:gutter="0"/>
          <w:cols w:space="0" w:num="1"/>
          <w:docGrid w:type="lines" w:linePitch="32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 xml:space="preserve">第三部分 </w:t>
      </w:r>
      <w:r>
        <w:rPr>
          <w:rFonts w:hint="eastAsia" w:ascii="黑体" w:hAnsi="黑体" w:eastAsia="黑体" w:cs="黑体"/>
          <w:b w:val="0"/>
          <w:bCs w:val="0"/>
          <w:color w:val="auto"/>
          <w:sz w:val="32"/>
          <w:szCs w:val="32"/>
          <w:lang w:val="en-US" w:eastAsia="zh-CN"/>
        </w:rPr>
        <w:t>兴国县卫生健康综合监督执法局2023年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42"/>
        <w:gridCol w:w="1682"/>
        <w:gridCol w:w="3728"/>
        <w:gridCol w:w="15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538" w:type="pct"/>
            <w:gridSpan w:val="2"/>
            <w:tcBorders>
              <w:top w:val="nil"/>
              <w:left w:val="nil"/>
              <w:bottom w:val="nil"/>
              <w:right w:val="nil"/>
            </w:tcBorders>
            <w:shd w:val="clear" w:color="auto" w:fill="auto"/>
            <w:noWrap/>
            <w:vAlign w:val="center"/>
          </w:tcPr>
          <w:p>
            <w:pPr>
              <w:rPr>
                <w:rFonts w:hint="eastAsia"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[403002]兴国县卫生健康综合监督执法局</w:t>
            </w:r>
          </w:p>
        </w:tc>
        <w:tc>
          <w:tcPr>
            <w:tcW w:w="174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1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53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46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357.06</w:t>
            </w: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192.66</w:t>
            </w: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742.17</w:t>
            </w: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742.17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742.17</w:t>
            </w:r>
          </w:p>
        </w:tc>
        <w:tc>
          <w:tcPr>
            <w:tcW w:w="1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742.17</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pgSz w:w="11906" w:h="16838"/>
          <w:pgMar w:top="720" w:right="720" w:bottom="720" w:left="720" w:header="851" w:footer="992" w:gutter="0"/>
          <w:cols w:space="0" w:num="1"/>
          <w:docGrid w:type="lines" w:linePitch="322" w:charSpace="0"/>
        </w:sectPr>
      </w:pP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65"/>
        <w:gridCol w:w="3870"/>
        <w:gridCol w:w="855"/>
        <w:gridCol w:w="735"/>
        <w:gridCol w:w="870"/>
        <w:gridCol w:w="870"/>
        <w:gridCol w:w="885"/>
        <w:gridCol w:w="855"/>
        <w:gridCol w:w="660"/>
        <w:gridCol w:w="825"/>
        <w:gridCol w:w="645"/>
        <w:gridCol w:w="810"/>
        <w:gridCol w:w="675"/>
        <w:gridCol w:w="840"/>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950" w:type="pct"/>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[403002]兴国县卫生健康综合监督执法局</w:t>
            </w:r>
          </w:p>
        </w:tc>
        <w:tc>
          <w:tcPr>
            <w:tcW w:w="23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6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5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542"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123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273"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1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6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20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5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1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6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其他</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0" w:hRule="atLeast"/>
        </w:trPr>
        <w:tc>
          <w:tcPr>
            <w:tcW w:w="4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7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6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5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6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742.17</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357.06</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192.66</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2100402</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卫生监督机构</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564.72</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357.06</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192.66</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564.72</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357.06</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192.66</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1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564.72</w:t>
            </w: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357.06</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192.66</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numPr>
          <w:ilvl w:val="0"/>
          <w:numId w:val="0"/>
        </w:numPr>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6838" w:h="11906" w:orient="landscape"/>
          <w:pgMar w:top="720" w:right="720" w:bottom="720" w:left="720" w:header="851" w:footer="992" w:gutter="0"/>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9"/>
        <w:gridCol w:w="3915"/>
        <w:gridCol w:w="1740"/>
        <w:gridCol w:w="1740"/>
        <w:gridCol w:w="19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6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[403002]兴国县卫生健康综合监督执法局</w:t>
            </w:r>
          </w:p>
        </w:tc>
        <w:tc>
          <w:tcPr>
            <w:tcW w:w="8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02"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81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14"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0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1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4"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0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3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3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1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742.17</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567.17</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2100402</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卫生监督机构</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564.72</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389.72</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564.72</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389.72</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564.72</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389.72</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8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54"/>
        <w:gridCol w:w="900"/>
        <w:gridCol w:w="2115"/>
        <w:gridCol w:w="1020"/>
        <w:gridCol w:w="1260"/>
        <w:gridCol w:w="1290"/>
        <w:gridCol w:w="13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700"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[403002]兴国县卫生健康综合监督执法局</w:t>
            </w:r>
          </w:p>
        </w:tc>
        <w:tc>
          <w:tcPr>
            <w:tcW w:w="47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03"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628"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28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98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7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8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一般公共</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预算支出</w:t>
            </w:r>
          </w:p>
        </w:tc>
        <w:tc>
          <w:tcPr>
            <w:tcW w:w="60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40"/>
        <w:gridCol w:w="3854"/>
        <w:gridCol w:w="1703"/>
        <w:gridCol w:w="1801"/>
        <w:gridCol w:w="18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7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[403002]兴国县卫生健康综合监督执法局</w:t>
            </w:r>
          </w:p>
        </w:tc>
        <w:tc>
          <w:tcPr>
            <w:tcW w:w="7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4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8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47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52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0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9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4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8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192.44</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177.44</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138.36</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2100402</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卫生监督机构</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128.39</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06"/>
        <w:gridCol w:w="3788"/>
        <w:gridCol w:w="1861"/>
        <w:gridCol w:w="1936"/>
        <w:gridCol w:w="19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291"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[403002]兴国县卫生健康综合监督执法局</w:t>
            </w:r>
          </w:p>
        </w:tc>
        <w:tc>
          <w:tcPr>
            <w:tcW w:w="8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0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29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70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73"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7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177.44</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164.87</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164.27</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64.76</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64.76</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30.68</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30.68</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30103</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奖金</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5.47</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5.47</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30106</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伙食补助费</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4.75</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4.75</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21.37</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30112</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其他社会保障缴费</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9.55</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9.55</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30113</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商品和服务支出</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30201</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办公费</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30217</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公务接待费</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30229</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福利费</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0.58</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30231</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公务用车运行维护费</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0.60</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30309</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奖励金</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0.60</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0.60</w:t>
            </w: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资本性支出</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31002</w:t>
            </w:r>
          </w:p>
        </w:tc>
        <w:tc>
          <w:tcPr>
            <w:tcW w:w="1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办公设备购置</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90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5"/>
        <w:gridCol w:w="3737"/>
        <w:gridCol w:w="1022"/>
        <w:gridCol w:w="1125"/>
        <w:gridCol w:w="975"/>
        <w:gridCol w:w="1470"/>
        <w:gridCol w:w="11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78"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4421" w:type="pct"/>
            <w:gridSpan w:val="6"/>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232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[403002]兴国县卫生健康综合监督执法局</w:t>
            </w:r>
          </w:p>
        </w:tc>
        <w:tc>
          <w:tcPr>
            <w:tcW w:w="478"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526"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5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211"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17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4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6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5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78"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49"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78"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6"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56"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88"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w:t>
            </w:r>
          </w:p>
        </w:tc>
        <w:tc>
          <w:tcPr>
            <w:tcW w:w="17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兴国县卫生健康综合监督执法局</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sz w:val="20"/>
          <w:szCs w:val="20"/>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2"/>
        <w:gridCol w:w="2360"/>
        <w:gridCol w:w="1166"/>
        <w:gridCol w:w="2706"/>
        <w:gridCol w:w="32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0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345" w:type="pct"/>
            <w:gridSpan w:val="3"/>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200" w:type="pct"/>
            <w:gridSpan w:val="3"/>
            <w:tcBorders>
              <w:top w:val="nil"/>
              <w:left w:val="nil"/>
              <w:bottom w:val="nil"/>
              <w:right w:val="nil"/>
            </w:tcBorders>
            <w:shd w:val="clear" w:color="auto" w:fill="auto"/>
            <w:noWrap/>
            <w:vAlign w:val="center"/>
          </w:tcPr>
          <w:p>
            <w:pPr>
              <w:jc w:val="both"/>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[403002]兴国县卫生健康综合监督执法局</w:t>
            </w:r>
          </w:p>
        </w:tc>
        <w:tc>
          <w:tcPr>
            <w:tcW w:w="12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3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65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34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5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1"/>
        </w:numPr>
        <w:rPr>
          <w:rFonts w:hint="eastAsia" w:eastAsia="仿宋"/>
          <w:color w:val="auto"/>
          <w:lang w:eastAsia="zh-CN"/>
        </w:rPr>
      </w:pPr>
      <w:r>
        <w:rPr>
          <w:rFonts w:hint="eastAsia" w:eastAsia="仿宋"/>
          <w:color w:val="auto"/>
          <w:lang w:eastAsia="zh-CN"/>
        </w:rPr>
        <w:t>《国有资本经营预算支出表》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78"/>
        <w:gridCol w:w="1456"/>
        <w:gridCol w:w="1215"/>
        <w:gridCol w:w="1950"/>
        <w:gridCol w:w="21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8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184"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81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[403002]兴国县卫生健康综合监督执法局</w:t>
            </w:r>
          </w:p>
        </w:tc>
        <w:tc>
          <w:tcPr>
            <w:tcW w:w="68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6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1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2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4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50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0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9"/>
        <w:gridCol w:w="1976"/>
        <w:gridCol w:w="2976"/>
        <w:gridCol w:w="1575"/>
        <w:gridCol w:w="2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5000" w:type="pct"/>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000" w:type="pct"/>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340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执法业务费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主管部门及代码</w:t>
            </w: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403-兴国县卫生健康委员会</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兴国县卫生健康综合监督执法局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（万元）</w:t>
            </w: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2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2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2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2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开展日常监督常态化检查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一级指标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二级指标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三级指标</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经济成本指标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执法业务经费</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管理乡镇数量</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系统正常使用用率（%）</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资金使用周期</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效益指标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全县医疗卫生安全水平</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不断提高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服务对象满意度</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群众满意度（%）</w:t>
            </w:r>
          </w:p>
        </w:tc>
        <w:tc>
          <w:tcPr>
            <w:tcW w:w="1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r>
    </w:tbl>
    <w:p>
      <w:pPr>
        <w:pStyle w:val="2"/>
        <w:rPr>
          <w:rFonts w:hint="eastAsia" w:eastAsia="仿宋"/>
          <w:color w:val="auto"/>
          <w:lang w:eastAsia="zh-CN"/>
        </w:rPr>
      </w:pPr>
    </w:p>
    <w:p>
      <w:pPr>
        <w:pStyle w:val="2"/>
        <w:rPr>
          <w:rFonts w:hint="eastAsia" w:eastAsia="仿宋"/>
          <w:color w:val="auto"/>
          <w:lang w:eastAsia="zh-CN"/>
        </w:rPr>
        <w:sectPr>
          <w:pgSz w:w="11906" w:h="16838"/>
          <w:pgMar w:top="720" w:right="720" w:bottom="720" w:left="720" w:header="851" w:footer="992" w:gutter="0"/>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D639A4-21CA-4156-AA29-599EE4FF3C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143D889-A392-4F94-B348-A5A4CAA1011F}"/>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134017FE-4866-4329-BD9C-C0CF0CC383CD}"/>
  </w:font>
  <w:font w:name="仿宋">
    <w:panose1 w:val="02010609060101010101"/>
    <w:charset w:val="86"/>
    <w:family w:val="auto"/>
    <w:pitch w:val="default"/>
    <w:sig w:usb0="800002BF" w:usb1="38CF7CFA" w:usb2="00000016" w:usb3="00000000" w:csb0="00040001" w:csb1="00000000"/>
    <w:embedRegular r:id="rId4" w:fontKey="{532C7D3A-F325-48E3-A923-3087B4204AC6}"/>
  </w:font>
  <w:font w:name="楷体">
    <w:panose1 w:val="02010609060101010101"/>
    <w:charset w:val="86"/>
    <w:family w:val="auto"/>
    <w:pitch w:val="default"/>
    <w:sig w:usb0="800002BF" w:usb1="38CF7CFA" w:usb2="00000016" w:usb3="00000000" w:csb0="00040001" w:csb1="00000000"/>
    <w:embedRegular r:id="rId5" w:fontKey="{69F6999B-E656-45BB-B3F0-F5D7821D7B5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fc88fd77-d504-466e-8867-daacf536205e"/>
  </w:docVars>
  <w:rsids>
    <w:rsidRoot w:val="445E02C8"/>
    <w:rsid w:val="00FF56BA"/>
    <w:rsid w:val="02160F0D"/>
    <w:rsid w:val="029307AF"/>
    <w:rsid w:val="03AD58A1"/>
    <w:rsid w:val="042F62B6"/>
    <w:rsid w:val="04EE7A30"/>
    <w:rsid w:val="060519C4"/>
    <w:rsid w:val="065E2E82"/>
    <w:rsid w:val="085D2A45"/>
    <w:rsid w:val="08803584"/>
    <w:rsid w:val="09E13C08"/>
    <w:rsid w:val="0B3D76F7"/>
    <w:rsid w:val="0C3721AC"/>
    <w:rsid w:val="0E1E3623"/>
    <w:rsid w:val="0EA25361"/>
    <w:rsid w:val="0F4D0AAA"/>
    <w:rsid w:val="0FB104C7"/>
    <w:rsid w:val="0FC95811"/>
    <w:rsid w:val="10482BD9"/>
    <w:rsid w:val="117A5955"/>
    <w:rsid w:val="12802AFE"/>
    <w:rsid w:val="13A20852"/>
    <w:rsid w:val="13F332BC"/>
    <w:rsid w:val="150775E9"/>
    <w:rsid w:val="16070E41"/>
    <w:rsid w:val="16414353"/>
    <w:rsid w:val="16663DB9"/>
    <w:rsid w:val="179761F4"/>
    <w:rsid w:val="179A1849"/>
    <w:rsid w:val="17EA5BC4"/>
    <w:rsid w:val="17FF5869"/>
    <w:rsid w:val="19CF11C0"/>
    <w:rsid w:val="1A4F2DB6"/>
    <w:rsid w:val="1A612D2C"/>
    <w:rsid w:val="1B9E2247"/>
    <w:rsid w:val="1C850D11"/>
    <w:rsid w:val="1D9F5E03"/>
    <w:rsid w:val="1E935967"/>
    <w:rsid w:val="1F021A05"/>
    <w:rsid w:val="1F8A4FBC"/>
    <w:rsid w:val="21D61F46"/>
    <w:rsid w:val="227C6712"/>
    <w:rsid w:val="238739EB"/>
    <w:rsid w:val="23AA69B6"/>
    <w:rsid w:val="250255F5"/>
    <w:rsid w:val="25805C20"/>
    <w:rsid w:val="26712A32"/>
    <w:rsid w:val="274E68CF"/>
    <w:rsid w:val="27E2526A"/>
    <w:rsid w:val="27F356C9"/>
    <w:rsid w:val="29B03871"/>
    <w:rsid w:val="29D54DE7"/>
    <w:rsid w:val="2B043940"/>
    <w:rsid w:val="2C0B1233"/>
    <w:rsid w:val="2D88240F"/>
    <w:rsid w:val="2DB256DE"/>
    <w:rsid w:val="2E132621"/>
    <w:rsid w:val="2E1E4B22"/>
    <w:rsid w:val="2EEE0998"/>
    <w:rsid w:val="2FA379D4"/>
    <w:rsid w:val="309000CB"/>
    <w:rsid w:val="3220530C"/>
    <w:rsid w:val="326D79FF"/>
    <w:rsid w:val="33E8432D"/>
    <w:rsid w:val="347D3BF2"/>
    <w:rsid w:val="357F234A"/>
    <w:rsid w:val="377C4D93"/>
    <w:rsid w:val="3781684D"/>
    <w:rsid w:val="37B87D95"/>
    <w:rsid w:val="3902576C"/>
    <w:rsid w:val="3A4013F4"/>
    <w:rsid w:val="3A68113E"/>
    <w:rsid w:val="3AFE01B5"/>
    <w:rsid w:val="3C522566"/>
    <w:rsid w:val="3C862210"/>
    <w:rsid w:val="3D0A4BEF"/>
    <w:rsid w:val="3DB334D8"/>
    <w:rsid w:val="3E1A70B4"/>
    <w:rsid w:val="3E65259D"/>
    <w:rsid w:val="3EBE0387"/>
    <w:rsid w:val="3F5F2902"/>
    <w:rsid w:val="3FFE2FA6"/>
    <w:rsid w:val="404379FD"/>
    <w:rsid w:val="41FA16D6"/>
    <w:rsid w:val="42C4346C"/>
    <w:rsid w:val="43D45F57"/>
    <w:rsid w:val="44191BBB"/>
    <w:rsid w:val="445E02C8"/>
    <w:rsid w:val="44CB5047"/>
    <w:rsid w:val="45ED601E"/>
    <w:rsid w:val="46D5626E"/>
    <w:rsid w:val="4A1B0F95"/>
    <w:rsid w:val="4B6C4CC7"/>
    <w:rsid w:val="4D930C30"/>
    <w:rsid w:val="4DF27705"/>
    <w:rsid w:val="4EEF00E8"/>
    <w:rsid w:val="4EFD2805"/>
    <w:rsid w:val="4EFD45B3"/>
    <w:rsid w:val="51EF7344"/>
    <w:rsid w:val="52D675F5"/>
    <w:rsid w:val="53165C44"/>
    <w:rsid w:val="53422EDD"/>
    <w:rsid w:val="53B10062"/>
    <w:rsid w:val="55987D18"/>
    <w:rsid w:val="57F347A6"/>
    <w:rsid w:val="58093FC9"/>
    <w:rsid w:val="5AF95F73"/>
    <w:rsid w:val="5B653F38"/>
    <w:rsid w:val="5BD743DE"/>
    <w:rsid w:val="5DEE77B6"/>
    <w:rsid w:val="60AD13D3"/>
    <w:rsid w:val="619A2417"/>
    <w:rsid w:val="626B762E"/>
    <w:rsid w:val="63220635"/>
    <w:rsid w:val="64BF72F8"/>
    <w:rsid w:val="65BA2DA7"/>
    <w:rsid w:val="668170AE"/>
    <w:rsid w:val="66D907E4"/>
    <w:rsid w:val="66FA76C2"/>
    <w:rsid w:val="67900263"/>
    <w:rsid w:val="67C972D1"/>
    <w:rsid w:val="68224C33"/>
    <w:rsid w:val="691D5D30"/>
    <w:rsid w:val="694F2586"/>
    <w:rsid w:val="69F10D61"/>
    <w:rsid w:val="6AE0505D"/>
    <w:rsid w:val="6AF01018"/>
    <w:rsid w:val="6B43739A"/>
    <w:rsid w:val="6C0E79A8"/>
    <w:rsid w:val="6D9E6B0A"/>
    <w:rsid w:val="6DAF51BB"/>
    <w:rsid w:val="6E3A370A"/>
    <w:rsid w:val="6F976A0A"/>
    <w:rsid w:val="70763D6E"/>
    <w:rsid w:val="71724DA6"/>
    <w:rsid w:val="74626AE3"/>
    <w:rsid w:val="74F160B9"/>
    <w:rsid w:val="75695C4F"/>
    <w:rsid w:val="76CE66B2"/>
    <w:rsid w:val="7782124A"/>
    <w:rsid w:val="78611435"/>
    <w:rsid w:val="79AE33B7"/>
    <w:rsid w:val="7A682D31"/>
    <w:rsid w:val="7B8E47E8"/>
    <w:rsid w:val="7CB225D2"/>
    <w:rsid w:val="7E70004F"/>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4931</Words>
  <Characters>6315</Characters>
  <Lines>0</Lines>
  <Paragraphs>0</Paragraphs>
  <TotalTime>0</TotalTime>
  <ScaleCrop>false</ScaleCrop>
  <LinksUpToDate>false</LinksUpToDate>
  <CharactersWithSpaces>6530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熙</cp:lastModifiedBy>
  <cp:lastPrinted>2024-05-29T09:34:00Z</cp:lastPrinted>
  <dcterms:modified xsi:type="dcterms:W3CDTF">2024-07-19T03:23:12Z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3E68D90060EF48DD85E9C8B8DCF8A8DF_13</vt:lpwstr>
  </property>
</Properties>
</file>