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377E8FF">
      <w:pPr>
        <w:spacing w:line="560" w:lineRule="exact"/>
        <w:jc w:val="left"/>
        <w:rPr>
          <w:rFonts w:hint="eastAsia" w:ascii="宋体" w:hAnsi="宋体" w:eastAsia="宋体" w:cs="宋体"/>
          <w:b w:val="0"/>
          <w:bCs/>
          <w:color w:val="auto"/>
          <w:sz w:val="28"/>
          <w:szCs w:val="28"/>
          <w:lang w:val="en-US" w:eastAsia="zh-CN"/>
        </w:rPr>
      </w:pPr>
      <w:r>
        <w:rPr>
          <w:rFonts w:hint="eastAsia" w:ascii="宋体" w:hAnsi="宋体" w:eastAsia="宋体" w:cs="宋体"/>
          <w:b w:val="0"/>
          <w:bCs/>
          <w:color w:val="auto"/>
          <w:sz w:val="28"/>
          <w:szCs w:val="28"/>
          <w:lang w:eastAsia="zh-CN"/>
        </w:rPr>
        <w:t>附件</w:t>
      </w:r>
      <w:r>
        <w:rPr>
          <w:rFonts w:hint="eastAsia" w:ascii="宋体" w:hAnsi="宋体" w:eastAsia="宋体" w:cs="宋体"/>
          <w:b w:val="0"/>
          <w:bCs/>
          <w:color w:val="auto"/>
          <w:sz w:val="28"/>
          <w:szCs w:val="28"/>
          <w:lang w:val="en-US" w:eastAsia="zh-CN"/>
        </w:rPr>
        <w:t>2</w:t>
      </w:r>
    </w:p>
    <w:p w14:paraId="7538B672">
      <w:pPr>
        <w:spacing w:line="560" w:lineRule="exact"/>
        <w:jc w:val="center"/>
        <w:rPr>
          <w:rFonts w:hint="eastAsia" w:ascii="方正小标宋简体" w:hAnsi="方正小标宋简体" w:eastAsia="方正小标宋简体" w:cs="方正小标宋简体"/>
          <w:b w:val="0"/>
          <w:bCs/>
          <w:color w:val="auto"/>
          <w:sz w:val="44"/>
          <w:szCs w:val="44"/>
        </w:rPr>
      </w:pPr>
      <w:r>
        <w:rPr>
          <w:rFonts w:hint="eastAsia" w:ascii="方正小标宋简体" w:hAnsi="方正小标宋简体" w:eastAsia="方正小标宋简体" w:cs="方正小标宋简体"/>
          <w:b/>
          <w:bCs w:val="0"/>
          <w:color w:val="auto"/>
          <w:sz w:val="44"/>
          <w:szCs w:val="44"/>
          <w:lang w:val="en-US" w:eastAsia="zh-CN"/>
        </w:rPr>
        <w:t>兴国县中医院</w:t>
      </w:r>
      <w:r>
        <w:rPr>
          <w:rFonts w:hint="eastAsia" w:ascii="方正小标宋简体" w:hAnsi="方正小标宋简体" w:eastAsia="方正小标宋简体" w:cs="方正小标宋简体"/>
          <w:b w:val="0"/>
          <w:bCs/>
          <w:color w:val="auto"/>
          <w:sz w:val="44"/>
          <w:szCs w:val="44"/>
          <w:lang w:val="en-US" w:eastAsia="zh-CN"/>
        </w:rPr>
        <w:t>2023年</w:t>
      </w:r>
      <w:r>
        <w:rPr>
          <w:rFonts w:hint="eastAsia" w:ascii="方正小标宋简体" w:hAnsi="方正小标宋简体" w:eastAsia="方正小标宋简体" w:cs="方正小标宋简体"/>
          <w:b w:val="0"/>
          <w:bCs/>
          <w:color w:val="auto"/>
          <w:sz w:val="44"/>
          <w:szCs w:val="44"/>
          <w:lang w:eastAsia="zh-CN"/>
        </w:rPr>
        <w:t>单位</w:t>
      </w:r>
      <w:r>
        <w:rPr>
          <w:rFonts w:hint="eastAsia" w:ascii="方正小标宋简体" w:hAnsi="方正小标宋简体" w:eastAsia="方正小标宋简体" w:cs="方正小标宋简体"/>
          <w:b w:val="0"/>
          <w:bCs/>
          <w:color w:val="auto"/>
          <w:sz w:val="44"/>
          <w:szCs w:val="44"/>
        </w:rPr>
        <w:t>预算编制说明</w:t>
      </w:r>
    </w:p>
    <w:p w14:paraId="5B32398C">
      <w:pPr>
        <w:spacing w:line="560" w:lineRule="exact"/>
        <w:jc w:val="center"/>
        <w:rPr>
          <w:rFonts w:hint="eastAsia" w:ascii="黑体" w:hAnsi="黑体" w:eastAsia="黑体" w:cs="黑体"/>
          <w:sz w:val="36"/>
          <w:szCs w:val="36"/>
        </w:rPr>
      </w:pPr>
    </w:p>
    <w:p w14:paraId="703D13D4">
      <w:pPr>
        <w:spacing w:line="560" w:lineRule="exact"/>
        <w:jc w:val="center"/>
        <w:rPr>
          <w:rFonts w:hint="eastAsia" w:ascii="黑体" w:hAnsi="黑体" w:eastAsia="黑体" w:cs="黑体"/>
          <w:b w:val="0"/>
          <w:bCs/>
          <w:color w:val="000000" w:themeColor="text1"/>
          <w:sz w:val="36"/>
          <w:szCs w:val="36"/>
          <w:lang w:val="en-US" w:eastAsia="zh-CN"/>
          <w14:textFill>
            <w14:solidFill>
              <w14:schemeClr w14:val="tx1"/>
            </w14:solidFill>
          </w14:textFill>
        </w:rPr>
      </w:pPr>
      <w:r>
        <w:rPr>
          <w:rFonts w:hint="eastAsia" w:ascii="黑体" w:hAnsi="黑体" w:eastAsia="黑体" w:cs="黑体"/>
          <w:b w:val="0"/>
          <w:bCs/>
          <w:color w:val="000000" w:themeColor="text1"/>
          <w:sz w:val="36"/>
          <w:szCs w:val="36"/>
          <w:lang w:val="en-US" w:eastAsia="zh-CN"/>
          <w14:textFill>
            <w14:solidFill>
              <w14:schemeClr w14:val="tx1"/>
            </w14:solidFill>
          </w14:textFill>
        </w:rPr>
        <w:t>目  录</w:t>
      </w:r>
    </w:p>
    <w:p w14:paraId="2FE401EE">
      <w:pPr>
        <w:spacing w:line="560" w:lineRule="exact"/>
        <w:jc w:val="center"/>
        <w:rPr>
          <w:rFonts w:ascii="黑体" w:hAnsi="黑体" w:eastAsia="黑体" w:cs="黑体"/>
          <w:sz w:val="32"/>
          <w:szCs w:val="32"/>
        </w:rPr>
      </w:pPr>
    </w:p>
    <w:p w14:paraId="7DDF8D06">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 xml:space="preserve">第一部分 </w:t>
      </w:r>
      <w:r>
        <w:rPr>
          <w:rFonts w:hint="eastAsia" w:ascii="仿宋" w:hAnsi="仿宋" w:eastAsia="仿宋" w:cs="仿宋"/>
          <w:b/>
          <w:bCs/>
          <w:color w:val="auto"/>
          <w:sz w:val="32"/>
          <w:szCs w:val="32"/>
          <w:lang w:eastAsia="zh-CN"/>
        </w:rPr>
        <w:t>兴国县中医院</w:t>
      </w:r>
      <w:r>
        <w:rPr>
          <w:rFonts w:hint="eastAsia" w:ascii="仿宋" w:hAnsi="仿宋" w:eastAsia="仿宋" w:cs="仿宋"/>
          <w:b/>
          <w:bCs/>
          <w:color w:val="auto"/>
          <w:sz w:val="32"/>
          <w:szCs w:val="32"/>
        </w:rPr>
        <w:t>概况</w:t>
      </w:r>
    </w:p>
    <w:p w14:paraId="7748679F">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一、单位主要职责</w:t>
      </w:r>
    </w:p>
    <w:p w14:paraId="7B96E170">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二、单位基本情况</w:t>
      </w:r>
    </w:p>
    <w:p w14:paraId="2CDEE9B5">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第二部分</w:t>
      </w:r>
      <w:r>
        <w:rPr>
          <w:rFonts w:hint="eastAsia" w:ascii="仿宋" w:hAnsi="仿宋" w:eastAsia="仿宋" w:cs="仿宋"/>
          <w:b/>
          <w:bCs/>
          <w:color w:val="auto"/>
          <w:sz w:val="32"/>
          <w:szCs w:val="32"/>
          <w:lang w:val="en-US" w:eastAsia="zh-CN"/>
        </w:rPr>
        <w:t xml:space="preserve"> </w:t>
      </w:r>
      <w:r>
        <w:rPr>
          <w:rFonts w:hint="eastAsia" w:ascii="仿宋" w:hAnsi="仿宋" w:eastAsia="仿宋" w:cs="仿宋"/>
          <w:b/>
          <w:bCs/>
          <w:color w:val="auto"/>
          <w:sz w:val="32"/>
          <w:szCs w:val="32"/>
          <w:lang w:eastAsia="zh-CN"/>
        </w:rPr>
        <w:t>兴国县中医院</w:t>
      </w:r>
      <w:r>
        <w:rPr>
          <w:rFonts w:hint="eastAsia" w:ascii="仿宋" w:hAnsi="仿宋" w:eastAsia="仿宋" w:cs="仿宋"/>
          <w:b/>
          <w:bCs/>
          <w:color w:val="auto"/>
          <w:sz w:val="32"/>
          <w:szCs w:val="32"/>
        </w:rPr>
        <w:t>预算情况说明</w:t>
      </w:r>
    </w:p>
    <w:p w14:paraId="3DF321F7">
      <w:pPr>
        <w:spacing w:line="560" w:lineRule="exact"/>
        <w:ind w:left="634" w:leftChars="284" w:hanging="38" w:hangingChars="12"/>
        <w:rPr>
          <w:rFonts w:hint="eastAsia" w:ascii="仿宋" w:hAnsi="仿宋" w:eastAsia="仿宋" w:cs="仿宋"/>
          <w:color w:val="auto"/>
          <w:sz w:val="32"/>
          <w:szCs w:val="32"/>
        </w:rPr>
      </w:pPr>
      <w:r>
        <w:rPr>
          <w:rFonts w:hint="eastAsia" w:ascii="仿宋" w:hAnsi="仿宋" w:eastAsia="仿宋" w:cs="仿宋"/>
          <w:color w:val="auto"/>
          <w:sz w:val="32"/>
          <w:szCs w:val="32"/>
        </w:rPr>
        <w:t>一、</w:t>
      </w:r>
      <w:r>
        <w:rPr>
          <w:rFonts w:hint="eastAsia" w:ascii="仿宋" w:hAnsi="仿宋" w:eastAsia="仿宋" w:cs="仿宋"/>
          <w:color w:val="auto"/>
          <w:sz w:val="32"/>
          <w:szCs w:val="32"/>
          <w:lang w:val="en-US" w:eastAsia="zh-CN"/>
        </w:rPr>
        <w:t>2023年单位</w:t>
      </w:r>
      <w:r>
        <w:rPr>
          <w:rFonts w:hint="eastAsia" w:ascii="仿宋" w:hAnsi="仿宋" w:eastAsia="仿宋" w:cs="仿宋"/>
          <w:color w:val="auto"/>
          <w:sz w:val="32"/>
          <w:szCs w:val="32"/>
          <w:lang w:eastAsia="zh-CN"/>
        </w:rPr>
        <w:t>预算</w:t>
      </w:r>
      <w:r>
        <w:rPr>
          <w:rFonts w:hint="eastAsia" w:ascii="仿宋" w:hAnsi="仿宋" w:eastAsia="仿宋" w:cs="仿宋"/>
          <w:color w:val="auto"/>
          <w:sz w:val="32"/>
          <w:szCs w:val="32"/>
        </w:rPr>
        <w:t>收支情况说明</w:t>
      </w:r>
    </w:p>
    <w:p w14:paraId="2348470D">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二、</w:t>
      </w: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年“三公”经费预算情况说明</w:t>
      </w:r>
    </w:p>
    <w:p w14:paraId="3C26D1E4">
      <w:pPr>
        <w:spacing w:line="560" w:lineRule="exact"/>
        <w:rPr>
          <w:rFonts w:hint="eastAsia" w:ascii="仿宋" w:hAnsi="仿宋" w:eastAsia="仿宋" w:cs="仿宋"/>
          <w:b/>
          <w:bCs/>
          <w:color w:val="auto"/>
          <w:sz w:val="32"/>
          <w:szCs w:val="32"/>
        </w:rPr>
      </w:pPr>
      <w:r>
        <w:rPr>
          <w:rFonts w:hint="eastAsia" w:ascii="仿宋" w:hAnsi="仿宋" w:eastAsia="仿宋" w:cs="仿宋"/>
          <w:b/>
          <w:bCs/>
          <w:color w:val="auto"/>
          <w:sz w:val="32"/>
          <w:szCs w:val="32"/>
        </w:rPr>
        <w:t>第三部分</w:t>
      </w:r>
      <w:r>
        <w:rPr>
          <w:rFonts w:hint="eastAsia" w:ascii="仿宋" w:hAnsi="仿宋" w:eastAsia="仿宋" w:cs="仿宋"/>
          <w:b/>
          <w:bCs/>
          <w:color w:val="auto"/>
          <w:sz w:val="32"/>
          <w:szCs w:val="32"/>
          <w:lang w:val="en-US" w:eastAsia="zh-CN"/>
        </w:rPr>
        <w:t xml:space="preserve"> </w:t>
      </w:r>
      <w:r>
        <w:rPr>
          <w:rFonts w:hint="eastAsia" w:ascii="仿宋" w:hAnsi="仿宋" w:eastAsia="仿宋" w:cs="仿宋"/>
          <w:b/>
          <w:bCs/>
          <w:color w:val="auto"/>
          <w:sz w:val="32"/>
          <w:szCs w:val="32"/>
          <w:lang w:eastAsia="zh-CN"/>
        </w:rPr>
        <w:t>兴国县中医院</w:t>
      </w:r>
      <w:r>
        <w:rPr>
          <w:rFonts w:hint="eastAsia" w:ascii="仿宋" w:hAnsi="仿宋" w:eastAsia="仿宋" w:cs="仿宋"/>
          <w:b/>
          <w:bCs/>
          <w:color w:val="auto"/>
          <w:sz w:val="32"/>
          <w:szCs w:val="32"/>
        </w:rPr>
        <w:t>预算表</w:t>
      </w:r>
    </w:p>
    <w:p w14:paraId="617F6343">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一、《收支预算总表》</w:t>
      </w:r>
    </w:p>
    <w:p w14:paraId="0D70F284">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二、《</w:t>
      </w:r>
      <w:r>
        <w:rPr>
          <w:rFonts w:hint="eastAsia" w:ascii="仿宋" w:hAnsi="仿宋" w:eastAsia="仿宋" w:cs="仿宋"/>
          <w:sz w:val="32"/>
          <w:szCs w:val="32"/>
          <w:lang w:eastAsia="zh-CN"/>
        </w:rPr>
        <w:t>单位</w:t>
      </w:r>
      <w:r>
        <w:rPr>
          <w:rFonts w:hint="eastAsia" w:ascii="仿宋" w:hAnsi="仿宋" w:eastAsia="仿宋" w:cs="仿宋"/>
          <w:sz w:val="32"/>
          <w:szCs w:val="32"/>
        </w:rPr>
        <w:t>收入总表》</w:t>
      </w:r>
    </w:p>
    <w:p w14:paraId="03257D7D">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三、《</w:t>
      </w:r>
      <w:r>
        <w:rPr>
          <w:rFonts w:hint="eastAsia" w:ascii="仿宋" w:hAnsi="仿宋" w:eastAsia="仿宋" w:cs="仿宋"/>
          <w:sz w:val="32"/>
          <w:szCs w:val="32"/>
          <w:lang w:eastAsia="zh-CN"/>
        </w:rPr>
        <w:t>单位</w:t>
      </w:r>
      <w:r>
        <w:rPr>
          <w:rFonts w:hint="eastAsia" w:ascii="仿宋" w:hAnsi="仿宋" w:eastAsia="仿宋" w:cs="仿宋"/>
          <w:sz w:val="32"/>
          <w:szCs w:val="32"/>
        </w:rPr>
        <w:t>支出总表》</w:t>
      </w:r>
    </w:p>
    <w:p w14:paraId="77FF302A">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四、《财政拨款收支总表》</w:t>
      </w:r>
    </w:p>
    <w:p w14:paraId="63C0B4B0">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五、《一般公共预算支出表》</w:t>
      </w:r>
    </w:p>
    <w:p w14:paraId="616886D1">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六、《一般公共预算基本支出表》</w:t>
      </w:r>
    </w:p>
    <w:p w14:paraId="32D5D882">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七、《一般公共预算“三公”经费支出表》</w:t>
      </w:r>
    </w:p>
    <w:p w14:paraId="055E3151">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八、《政府性基金预算支出表》</w:t>
      </w:r>
    </w:p>
    <w:p w14:paraId="05BEBBE6">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九、《国有资本经营预算支出表》</w:t>
      </w:r>
    </w:p>
    <w:p w14:paraId="179151AE">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十、《项目支出绩效目标表》</w:t>
      </w:r>
    </w:p>
    <w:p w14:paraId="10BD19EA">
      <w:pPr>
        <w:spacing w:line="560" w:lineRule="exact"/>
        <w:jc w:val="both"/>
        <w:rPr>
          <w:rFonts w:ascii="黑体" w:hAnsi="黑体" w:eastAsia="黑体" w:cs="黑体"/>
          <w:sz w:val="32"/>
          <w:szCs w:val="32"/>
        </w:rPr>
      </w:pPr>
      <w:r>
        <w:rPr>
          <w:rFonts w:hint="eastAsia" w:ascii="仿宋" w:hAnsi="仿宋" w:eastAsia="仿宋" w:cs="仿宋"/>
          <w:b/>
          <w:bCs/>
          <w:color w:val="auto"/>
          <w:sz w:val="32"/>
          <w:szCs w:val="32"/>
        </w:rPr>
        <w:t>第四部分 名词解释</w:t>
      </w:r>
    </w:p>
    <w:p w14:paraId="41B55645">
      <w:pPr>
        <w:pStyle w:val="2"/>
        <w:rPr>
          <w:rFonts w:ascii="黑体" w:hAnsi="黑体" w:eastAsia="黑体" w:cs="黑体"/>
        </w:rPr>
      </w:pPr>
    </w:p>
    <w:p w14:paraId="6C01A5A2">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第一部分</w:t>
      </w:r>
      <w:r>
        <w:rPr>
          <w:rFonts w:hint="eastAsia" w:ascii="黑体" w:hAnsi="黑体" w:eastAsia="黑体" w:cs="黑体"/>
          <w:b w:val="0"/>
          <w:bCs w:val="0"/>
          <w:sz w:val="32"/>
          <w:szCs w:val="32"/>
          <w:lang w:val="en-US" w:eastAsia="zh-CN"/>
        </w:rPr>
        <w:t xml:space="preserve"> 兴国县中医院</w:t>
      </w:r>
      <w:r>
        <w:rPr>
          <w:rFonts w:hint="eastAsia" w:ascii="黑体" w:hAnsi="黑体" w:eastAsia="黑体" w:cs="黑体"/>
          <w:b w:val="0"/>
          <w:bCs w:val="0"/>
          <w:sz w:val="32"/>
          <w:szCs w:val="32"/>
        </w:rPr>
        <w:t>概况</w:t>
      </w:r>
    </w:p>
    <w:p w14:paraId="7D9AA570">
      <w:pPr>
        <w:spacing w:line="560" w:lineRule="exact"/>
        <w:jc w:val="center"/>
        <w:rPr>
          <w:rFonts w:ascii="仿宋" w:hAnsi="仿宋" w:eastAsia="仿宋" w:cs="仿宋"/>
          <w:b/>
          <w:bCs/>
          <w:sz w:val="32"/>
          <w:szCs w:val="32"/>
        </w:rPr>
      </w:pPr>
    </w:p>
    <w:p w14:paraId="0DBAB50B">
      <w:pPr>
        <w:spacing w:line="560" w:lineRule="exact"/>
        <w:ind w:left="10" w:leftChars="5" w:firstLine="643" w:firstLineChars="200"/>
        <w:rPr>
          <w:rFonts w:ascii="楷体" w:hAnsi="楷体" w:eastAsia="楷体" w:cs="楷体"/>
          <w:b/>
          <w:bCs/>
          <w:sz w:val="32"/>
          <w:szCs w:val="32"/>
        </w:rPr>
      </w:pPr>
      <w:r>
        <w:rPr>
          <w:rFonts w:hint="eastAsia" w:ascii="楷体" w:hAnsi="楷体" w:eastAsia="楷体" w:cs="楷体"/>
          <w:b/>
          <w:bCs/>
          <w:sz w:val="32"/>
          <w:szCs w:val="32"/>
        </w:rPr>
        <w:t>一、单位主要职责</w:t>
      </w:r>
    </w:p>
    <w:p w14:paraId="13F0683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 xml:space="preserve">兴国县中医院作为县域中医医疗卫生中心和农村三级中医药医疗服务网络的龙头，承担县级中医院应有的职能。主要职责有： </w:t>
      </w:r>
    </w:p>
    <w:p w14:paraId="521231C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（1）为县域内居民提供基本医疗和中医药服务，包括运用适宜医疗技术和药物，开展常见病、多发病诊疗，危急重症病人救治，重大疑难疾病接治转诊。</w:t>
      </w:r>
    </w:p>
    <w:p w14:paraId="380A5F6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（2）推广适宜医疗技术，为农村基层医疗卫生机构人员提供培训和技术指导。</w:t>
      </w:r>
    </w:p>
    <w:p w14:paraId="4A0626C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（3）承担部分公共卫生服务，以及自然灾害和突发公共卫生事件医疗救治工作。</w:t>
      </w:r>
    </w:p>
    <w:p w14:paraId="43D7D19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（4）与城市三级医院、基层医疗卫生机构实行长期稳定的分工协作。</w:t>
      </w:r>
    </w:p>
    <w:p w14:paraId="2D6C3D8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（5）承担我省县级公立医院综合改革试点任务。</w:t>
      </w:r>
    </w:p>
    <w:p w14:paraId="2B57416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（6）承担县政府交办的其它工作。</w:t>
      </w:r>
    </w:p>
    <w:p w14:paraId="7D7B89A2">
      <w:pPr>
        <w:spacing w:line="560" w:lineRule="exact"/>
        <w:ind w:left="10" w:leftChars="5" w:firstLine="643" w:firstLineChars="200"/>
        <w:rPr>
          <w:rFonts w:ascii="楷体" w:hAnsi="楷体" w:eastAsia="楷体" w:cs="楷体"/>
          <w:b/>
          <w:bCs/>
          <w:sz w:val="32"/>
          <w:szCs w:val="32"/>
        </w:rPr>
      </w:pPr>
      <w:r>
        <w:rPr>
          <w:rFonts w:hint="eastAsia" w:ascii="楷体" w:hAnsi="楷体" w:eastAsia="楷体" w:cs="楷体"/>
          <w:b/>
          <w:bCs/>
          <w:sz w:val="32"/>
          <w:szCs w:val="32"/>
        </w:rPr>
        <w:t>二、单位基本情况</w:t>
      </w:r>
    </w:p>
    <w:p w14:paraId="38CFB13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kern w:val="0"/>
          <w:sz w:val="32"/>
          <w:szCs w:val="32"/>
          <w:lang w:val="en-US" w:bidi="zh-CN"/>
        </w:rPr>
      </w:pPr>
      <w:r>
        <w:rPr>
          <w:rFonts w:hint="eastAsia" w:ascii="仿宋" w:hAnsi="仿宋" w:eastAsia="仿宋" w:cs="仿宋"/>
          <w:kern w:val="0"/>
          <w:sz w:val="32"/>
          <w:szCs w:val="32"/>
          <w:lang w:val="en-US" w:bidi="zh-CN"/>
        </w:rPr>
        <w:t>2023年本单位</w:t>
      </w:r>
      <w:r>
        <w:rPr>
          <w:rFonts w:hint="eastAsia" w:ascii="仿宋" w:hAnsi="仿宋" w:eastAsia="仿宋" w:cs="仿宋"/>
          <w:kern w:val="0"/>
          <w:sz w:val="32"/>
          <w:szCs w:val="32"/>
          <w:lang w:val="zh-CN" w:bidi="zh-CN"/>
        </w:rPr>
        <w:t>内设科室</w:t>
      </w:r>
      <w:r>
        <w:rPr>
          <w:rFonts w:hint="eastAsia" w:ascii="仿宋" w:hAnsi="仿宋" w:eastAsia="仿宋" w:cs="仿宋"/>
          <w:kern w:val="0"/>
          <w:sz w:val="32"/>
          <w:szCs w:val="32"/>
          <w:lang w:val="en-US" w:bidi="zh-CN"/>
        </w:rPr>
        <w:t>52个</w:t>
      </w:r>
      <w:r>
        <w:rPr>
          <w:rFonts w:hint="eastAsia" w:ascii="仿宋" w:hAnsi="仿宋" w:eastAsia="仿宋" w:cs="仿宋"/>
          <w:kern w:val="0"/>
          <w:sz w:val="32"/>
          <w:szCs w:val="32"/>
          <w:lang w:val="zh-CN" w:bidi="zh-CN"/>
        </w:rPr>
        <w:t>，分别为：党政办、人事科、纪检监察室、工会、财务科、医务科、护理部、科教科、医保科、宣教科、审计核算科、考核办、信息科、公共卫生科、质控办、基建科、后勤保障科、总务科、药剂科、采购办、健康管理科、骨伤一科、骨伤二科、骨伤三科、内一科、内二科、内三科、血液净化室、脑病科、耳鼻喉科、口腔科、眼科、外一科、外二科、肛肠皮肤科、妇科、产科、针灸康复科、重症监护室、急诊科、儿科、功能科、放射科、医学影像科、检验科、供应室、治未病科、预防接种门诊、中医护理门诊、麻醉科、手术室、国医馆。</w:t>
      </w:r>
      <w:r>
        <w:rPr>
          <w:rFonts w:hint="eastAsia" w:ascii="仿宋" w:hAnsi="仿宋" w:eastAsia="仿宋" w:cs="仿宋"/>
          <w:kern w:val="0"/>
          <w:sz w:val="32"/>
          <w:szCs w:val="32"/>
          <w:lang w:val="en-US" w:bidi="zh-CN"/>
        </w:rPr>
        <w:t xml:space="preserve">  </w:t>
      </w:r>
    </w:p>
    <w:p w14:paraId="0E67753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FF0000"/>
          <w:sz w:val="32"/>
          <w:szCs w:val="32"/>
        </w:rPr>
      </w:pPr>
      <w:r>
        <w:rPr>
          <w:rFonts w:hint="eastAsia" w:ascii="仿宋" w:hAnsi="仿宋" w:eastAsia="仿宋" w:cs="仿宋"/>
          <w:sz w:val="32"/>
          <w:szCs w:val="32"/>
          <w:lang w:val="en-US"/>
        </w:rPr>
        <w:t>本单位</w:t>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MERGEFIELD ${page400644146.ds532982397_REP_JX_BAS_AGENCY_INFO_ZYFRS_S_BZRSXJ}</w:instrText>
      </w:r>
      <w:r>
        <w:rPr>
          <w:rFonts w:hint="eastAsia" w:ascii="仿宋" w:hAnsi="仿宋" w:eastAsia="仿宋" w:cs="仿宋"/>
          <w:sz w:val="32"/>
          <w:szCs w:val="32"/>
        </w:rPr>
        <w:fldChar w:fldCharType="separate"/>
      </w:r>
      <w:r>
        <w:rPr>
          <w:rFonts w:hint="eastAsia" w:ascii="仿宋" w:hAnsi="仿宋" w:eastAsia="仿宋" w:cs="仿宋"/>
          <w:sz w:val="32"/>
          <w:szCs w:val="32"/>
        </w:rPr>
        <w:t>编制人数小计</w:t>
      </w:r>
      <w:r>
        <w:rPr>
          <w:rFonts w:hint="eastAsia" w:ascii="仿宋" w:hAnsi="仿宋" w:eastAsia="仿宋" w:cs="仿宋"/>
          <w:kern w:val="0"/>
          <w:sz w:val="32"/>
          <w:szCs w:val="32"/>
        </w:rPr>
        <w:t>245</w:t>
      </w:r>
      <w:r>
        <w:rPr>
          <w:rFonts w:hint="eastAsia" w:ascii="仿宋" w:hAnsi="仿宋" w:eastAsia="仿宋" w:cs="仿宋"/>
          <w:sz w:val="32"/>
          <w:szCs w:val="32"/>
        </w:rPr>
        <w:t>人,</w:t>
      </w:r>
      <w:r>
        <w:rPr>
          <w:rFonts w:hint="eastAsia" w:ascii="仿宋" w:hAnsi="仿宋" w:eastAsia="仿宋" w:cs="仿宋"/>
          <w:sz w:val="32"/>
          <w:szCs w:val="32"/>
        </w:rPr>
        <w:fldChar w:fldCharType="end"/>
      </w:r>
      <w:r>
        <w:rPr>
          <w:rFonts w:hint="eastAsia" w:ascii="仿宋" w:hAnsi="仿宋" w:eastAsia="仿宋" w:cs="仿宋"/>
          <w:sz w:val="32"/>
          <w:szCs w:val="32"/>
        </w:rPr>
        <w:t>其中：</w:t>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MERGEFIELD ${page400644146.ds532982397_REP_JX_BAS_AGENCY_INFO_ZYFRS_S_BZRSMX}</w:instrText>
      </w:r>
      <w:r>
        <w:rPr>
          <w:rFonts w:hint="eastAsia" w:ascii="仿宋" w:hAnsi="仿宋" w:eastAsia="仿宋" w:cs="仿宋"/>
          <w:sz w:val="32"/>
          <w:szCs w:val="32"/>
        </w:rPr>
        <w:fldChar w:fldCharType="separate"/>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MERGEFIELD ${page400644146.ds532982397_REP_JX_BAS_AGENCY_INFO_ZYFRS_S_BZRSMX}</w:instrText>
      </w:r>
      <w:r>
        <w:rPr>
          <w:rFonts w:hint="eastAsia" w:ascii="仿宋" w:hAnsi="仿宋" w:eastAsia="仿宋" w:cs="仿宋"/>
          <w:sz w:val="32"/>
          <w:szCs w:val="32"/>
        </w:rPr>
        <w:fldChar w:fldCharType="separate"/>
      </w:r>
      <w:r>
        <w:rPr>
          <w:rFonts w:hint="eastAsia" w:ascii="仿宋" w:hAnsi="仿宋" w:eastAsia="仿宋" w:cs="仿宋"/>
          <w:sz w:val="32"/>
          <w:szCs w:val="32"/>
        </w:rPr>
        <w:t>行政编制人数</w:t>
      </w:r>
      <w:r>
        <w:rPr>
          <w:rFonts w:hint="eastAsia" w:ascii="仿宋" w:hAnsi="仿宋" w:eastAsia="仿宋" w:cs="仿宋"/>
          <w:kern w:val="0"/>
          <w:sz w:val="32"/>
          <w:szCs w:val="32"/>
        </w:rPr>
        <w:t>0</w:t>
      </w:r>
      <w:r>
        <w:rPr>
          <w:rFonts w:hint="eastAsia" w:ascii="仿宋" w:hAnsi="仿宋" w:eastAsia="仿宋" w:cs="仿宋"/>
          <w:sz w:val="32"/>
          <w:szCs w:val="32"/>
        </w:rPr>
        <w:t>人,参照公务员管理的事业编制人数0人,部分补助事业编制人数245人,自收自支编制人数</w:t>
      </w:r>
      <w:r>
        <w:rPr>
          <w:rFonts w:hint="eastAsia" w:ascii="仿宋" w:hAnsi="仿宋" w:eastAsia="仿宋" w:cs="仿宋"/>
          <w:kern w:val="0"/>
          <w:sz w:val="32"/>
          <w:szCs w:val="32"/>
        </w:rPr>
        <w:t>0</w:t>
      </w:r>
      <w:r>
        <w:rPr>
          <w:rFonts w:hint="eastAsia" w:ascii="仿宋" w:hAnsi="仿宋" w:eastAsia="仿宋" w:cs="仿宋"/>
          <w:sz w:val="32"/>
          <w:szCs w:val="32"/>
        </w:rPr>
        <w:t>人。</w:t>
      </w:r>
      <w:r>
        <w:rPr>
          <w:rFonts w:hint="eastAsia" w:ascii="仿宋" w:hAnsi="仿宋" w:eastAsia="仿宋" w:cs="仿宋"/>
          <w:sz w:val="32"/>
          <w:szCs w:val="32"/>
        </w:rPr>
        <w:fldChar w:fldCharType="end"/>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MERGEFIELD ${page400644146.ds532982397_REP_JX_BAS_AGENCY_INFO_ZYFRS_S_SYRSXJ}</w:instrText>
      </w:r>
      <w:r>
        <w:rPr>
          <w:rFonts w:hint="eastAsia" w:ascii="仿宋" w:hAnsi="仿宋" w:eastAsia="仿宋" w:cs="仿宋"/>
          <w:sz w:val="32"/>
          <w:szCs w:val="32"/>
        </w:rPr>
        <w:fldChar w:fldCharType="separate"/>
      </w:r>
      <w:r>
        <w:rPr>
          <w:rFonts w:hint="eastAsia" w:ascii="仿宋" w:hAnsi="仿宋" w:eastAsia="仿宋" w:cs="仿宋"/>
          <w:sz w:val="32"/>
          <w:szCs w:val="32"/>
        </w:rPr>
        <w:t>实有人数小计</w:t>
      </w:r>
      <w:r>
        <w:rPr>
          <w:rFonts w:hint="eastAsia" w:ascii="仿宋" w:hAnsi="仿宋" w:eastAsia="仿宋" w:cs="仿宋"/>
          <w:kern w:val="0"/>
          <w:sz w:val="32"/>
          <w:szCs w:val="32"/>
        </w:rPr>
        <w:t>387</w:t>
      </w:r>
      <w:r>
        <w:rPr>
          <w:rFonts w:hint="eastAsia" w:ascii="仿宋" w:hAnsi="仿宋" w:eastAsia="仿宋" w:cs="仿宋"/>
          <w:sz w:val="32"/>
          <w:szCs w:val="32"/>
        </w:rPr>
        <w:t>人,</w:t>
      </w:r>
      <w:r>
        <w:rPr>
          <w:rFonts w:hint="eastAsia" w:ascii="仿宋" w:hAnsi="仿宋" w:eastAsia="仿宋" w:cs="仿宋"/>
          <w:sz w:val="32"/>
          <w:szCs w:val="32"/>
        </w:rPr>
        <w:fldChar w:fldCharType="end"/>
      </w:r>
      <w:r>
        <w:rPr>
          <w:rFonts w:hint="eastAsia" w:ascii="仿宋" w:hAnsi="仿宋" w:eastAsia="仿宋" w:cs="仿宋"/>
          <w:sz w:val="32"/>
          <w:szCs w:val="32"/>
        </w:rPr>
        <w:t>其中：</w:t>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MERGEFIELD ${page400644146.ds532982397_REP_JX_BAS_AGENCY_INFO_ZYFRS_S_ZZRSXJ}</w:instrText>
      </w:r>
      <w:r>
        <w:rPr>
          <w:rFonts w:hint="eastAsia" w:ascii="仿宋" w:hAnsi="仿宋" w:eastAsia="仿宋" w:cs="仿宋"/>
          <w:sz w:val="32"/>
          <w:szCs w:val="32"/>
        </w:rPr>
        <w:fldChar w:fldCharType="separate"/>
      </w:r>
      <w:r>
        <w:rPr>
          <w:rFonts w:hint="eastAsia" w:ascii="仿宋" w:hAnsi="仿宋" w:eastAsia="仿宋" w:cs="仿宋"/>
          <w:sz w:val="32"/>
          <w:szCs w:val="32"/>
        </w:rPr>
        <w:t>在职人数小计387人</w:t>
      </w:r>
      <w:r>
        <w:rPr>
          <w:rFonts w:hint="eastAsia" w:ascii="仿宋" w:hAnsi="仿宋" w:eastAsia="仿宋" w:cs="仿宋"/>
          <w:sz w:val="32"/>
          <w:szCs w:val="32"/>
          <w:lang w:eastAsia="zh-CN"/>
        </w:rPr>
        <w:t>，</w:t>
      </w:r>
      <w:r>
        <w:rPr>
          <w:rFonts w:hint="eastAsia" w:ascii="仿宋" w:hAnsi="仿宋" w:eastAsia="仿宋" w:cs="仿宋"/>
          <w:sz w:val="32"/>
          <w:szCs w:val="32"/>
        </w:rPr>
        <w:fldChar w:fldCharType="end"/>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MERGEFIELD ${page400644146.ds532982397_REP_JX_BAS_AGENCY_INFO_ZYFRS_S_ZZRSMX}</w:instrText>
      </w:r>
      <w:r>
        <w:rPr>
          <w:rFonts w:hint="eastAsia" w:ascii="仿宋" w:hAnsi="仿宋" w:eastAsia="仿宋" w:cs="仿宋"/>
          <w:sz w:val="32"/>
          <w:szCs w:val="32"/>
        </w:rPr>
        <w:fldChar w:fldCharType="separate"/>
      </w:r>
      <w:r>
        <w:rPr>
          <w:rFonts w:hint="eastAsia" w:ascii="仿宋" w:hAnsi="仿宋" w:eastAsia="仿宋" w:cs="仿宋"/>
          <w:sz w:val="32"/>
          <w:szCs w:val="32"/>
        </w:rPr>
        <w:t>行政在职人数</w:t>
      </w:r>
      <w:r>
        <w:rPr>
          <w:rFonts w:hint="eastAsia" w:ascii="仿宋" w:hAnsi="仿宋" w:eastAsia="仿宋" w:cs="仿宋"/>
          <w:kern w:val="0"/>
          <w:sz w:val="32"/>
          <w:szCs w:val="32"/>
        </w:rPr>
        <w:t>0</w:t>
      </w:r>
      <w:r>
        <w:rPr>
          <w:rFonts w:hint="eastAsia" w:ascii="仿宋" w:hAnsi="仿宋" w:eastAsia="仿宋" w:cs="仿宋"/>
          <w:sz w:val="32"/>
          <w:szCs w:val="32"/>
        </w:rPr>
        <w:t>人,参照公务员管理的事业单位在职人数</w:t>
      </w:r>
      <w:r>
        <w:rPr>
          <w:rFonts w:hint="eastAsia" w:ascii="仿宋" w:hAnsi="仿宋" w:eastAsia="仿宋" w:cs="仿宋"/>
          <w:kern w:val="0"/>
          <w:sz w:val="32"/>
          <w:szCs w:val="32"/>
        </w:rPr>
        <w:t>0</w:t>
      </w:r>
      <w:r>
        <w:rPr>
          <w:rFonts w:hint="eastAsia" w:ascii="仿宋" w:hAnsi="仿宋" w:eastAsia="仿宋" w:cs="仿宋"/>
          <w:sz w:val="32"/>
          <w:szCs w:val="32"/>
        </w:rPr>
        <w:t>人,部分补助事业在职人数220人，备案制人员167人</w:t>
      </w:r>
      <w:r>
        <w:rPr>
          <w:rFonts w:hint="eastAsia" w:ascii="仿宋" w:hAnsi="仿宋" w:eastAsia="仿宋" w:cs="仿宋"/>
          <w:sz w:val="32"/>
          <w:szCs w:val="32"/>
        </w:rPr>
        <w:fldChar w:fldCharType="end"/>
      </w:r>
      <w:r>
        <w:rPr>
          <w:rFonts w:hint="eastAsia" w:ascii="仿宋" w:hAnsi="仿宋" w:eastAsia="仿宋" w:cs="仿宋"/>
          <w:sz w:val="32"/>
          <w:szCs w:val="32"/>
          <w:lang w:eastAsia="zh-CN"/>
        </w:rPr>
        <w:t>。</w:t>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MERGEFIELD ${page400644146.ds532982397_REP_JX_BAS_AGENCY_INFO_ZYFRS_S_QTRSMX}</w:instrText>
      </w:r>
      <w:r>
        <w:rPr>
          <w:rFonts w:hint="eastAsia" w:ascii="仿宋" w:hAnsi="仿宋" w:eastAsia="仿宋" w:cs="仿宋"/>
          <w:sz w:val="32"/>
          <w:szCs w:val="32"/>
        </w:rPr>
        <w:fldChar w:fldCharType="separate"/>
      </w:r>
      <w:r>
        <w:rPr>
          <w:rFonts w:hint="eastAsia" w:ascii="仿宋" w:hAnsi="仿宋" w:eastAsia="仿宋" w:cs="仿宋"/>
          <w:sz w:val="32"/>
          <w:szCs w:val="32"/>
        </w:rPr>
        <w:t>离休人数小计</w:t>
      </w:r>
      <w:r>
        <w:rPr>
          <w:rFonts w:hint="eastAsia" w:ascii="仿宋" w:hAnsi="仿宋" w:eastAsia="仿宋" w:cs="仿宋"/>
          <w:kern w:val="0"/>
          <w:sz w:val="32"/>
          <w:szCs w:val="32"/>
        </w:rPr>
        <w:t>0</w:t>
      </w:r>
      <w:r>
        <w:rPr>
          <w:rFonts w:hint="eastAsia" w:ascii="仿宋" w:hAnsi="仿宋" w:eastAsia="仿宋" w:cs="仿宋"/>
          <w:sz w:val="32"/>
          <w:szCs w:val="32"/>
        </w:rPr>
        <w:t>人,退休人数小计</w:t>
      </w:r>
      <w:r>
        <w:rPr>
          <w:rFonts w:hint="eastAsia" w:ascii="仿宋" w:hAnsi="仿宋" w:eastAsia="仿宋" w:cs="仿宋"/>
          <w:kern w:val="0"/>
          <w:sz w:val="32"/>
          <w:szCs w:val="32"/>
        </w:rPr>
        <w:t>108</w:t>
      </w:r>
      <w:r>
        <w:rPr>
          <w:rFonts w:hint="eastAsia" w:ascii="仿宋" w:hAnsi="仿宋" w:eastAsia="仿宋" w:cs="仿宋"/>
          <w:sz w:val="32"/>
          <w:szCs w:val="32"/>
        </w:rPr>
        <w:t>人</w:t>
      </w:r>
      <w:r>
        <w:rPr>
          <w:rFonts w:hint="eastAsia" w:ascii="仿宋" w:hAnsi="仿宋" w:eastAsia="仿宋" w:cs="仿宋"/>
          <w:sz w:val="32"/>
          <w:szCs w:val="32"/>
          <w:lang w:val="en-US" w:eastAsia="zh-CN"/>
        </w:rPr>
        <w:t>,遗嘱人数2人</w:t>
      </w:r>
      <w:r>
        <w:rPr>
          <w:rFonts w:hint="eastAsia" w:ascii="仿宋" w:hAnsi="仿宋" w:eastAsia="仿宋" w:cs="仿宋"/>
          <w:sz w:val="32"/>
          <w:szCs w:val="32"/>
        </w:rPr>
        <w:t>。</w:t>
      </w:r>
      <w:r>
        <w:rPr>
          <w:rFonts w:hint="eastAsia" w:ascii="仿宋" w:hAnsi="仿宋" w:eastAsia="仿宋" w:cs="仿宋"/>
          <w:sz w:val="32"/>
          <w:szCs w:val="32"/>
        </w:rPr>
        <w:fldChar w:fldCharType="end"/>
      </w:r>
      <w:r>
        <w:rPr>
          <w:rFonts w:hint="eastAsia" w:ascii="仿宋" w:hAnsi="仿宋" w:eastAsia="仿宋" w:cs="仿宋"/>
          <w:sz w:val="32"/>
          <w:szCs w:val="32"/>
        </w:rPr>
        <w:fldChar w:fldCharType="end"/>
      </w:r>
    </w:p>
    <w:p w14:paraId="2A021842">
      <w:pPr>
        <w:pStyle w:val="2"/>
        <w:rPr>
          <w:lang w:val="en-US" w:bidi="ar-SA"/>
        </w:rPr>
      </w:pPr>
    </w:p>
    <w:p w14:paraId="6C9142FB">
      <w:pPr>
        <w:numPr>
          <w:ilvl w:val="0"/>
          <w:numId w:val="1"/>
        </w:numPr>
        <w:spacing w:line="560" w:lineRule="exact"/>
        <w:jc w:val="center"/>
        <w:rPr>
          <w:rFonts w:hint="eastAsia" w:ascii="黑体" w:hAnsi="黑体" w:eastAsia="黑体" w:cs="黑体"/>
          <w:sz w:val="32"/>
          <w:szCs w:val="32"/>
        </w:rPr>
      </w:pPr>
      <w:r>
        <w:rPr>
          <w:rFonts w:hint="eastAsia" w:ascii="黑体" w:hAnsi="黑体" w:eastAsia="黑体" w:cs="黑体"/>
          <w:sz w:val="32"/>
          <w:szCs w:val="32"/>
          <w:lang w:val="en-US" w:eastAsia="zh-CN"/>
        </w:rPr>
        <w:t>兴国县中医院</w:t>
      </w:r>
      <w:r>
        <w:rPr>
          <w:rFonts w:hint="eastAsia" w:ascii="黑体" w:hAnsi="黑体" w:eastAsia="黑体" w:cs="黑体"/>
          <w:sz w:val="32"/>
          <w:szCs w:val="32"/>
        </w:rPr>
        <w:t>预算情况说明</w:t>
      </w:r>
    </w:p>
    <w:p w14:paraId="063BBFE8">
      <w:pPr>
        <w:pStyle w:val="2"/>
        <w:numPr>
          <w:ilvl w:val="0"/>
          <w:numId w:val="0"/>
        </w:numPr>
        <w:rPr>
          <w:rFonts w:hint="eastAsia"/>
          <w:lang w:val="en-US" w:eastAsia="zh-CN"/>
        </w:rPr>
      </w:pPr>
    </w:p>
    <w:p w14:paraId="34EC9CE9">
      <w:pPr>
        <w:keepNext w:val="0"/>
        <w:keepLines w:val="0"/>
        <w:pageBreakBefore w:val="0"/>
        <w:widowControl w:val="0"/>
        <w:kinsoku/>
        <w:wordWrap/>
        <w:overflowPunct/>
        <w:topLinePunct w:val="0"/>
        <w:autoSpaceDE/>
        <w:autoSpaceDN/>
        <w:bidi w:val="0"/>
        <w:adjustRightInd/>
        <w:snapToGrid/>
        <w:spacing w:line="560" w:lineRule="exact"/>
        <w:ind w:left="10" w:leftChars="5" w:firstLine="643" w:firstLineChars="200"/>
        <w:textAlignment w:val="auto"/>
        <w:rPr>
          <w:rFonts w:ascii="楷体" w:hAnsi="楷体" w:eastAsia="楷体" w:cs="楷体"/>
          <w:b/>
          <w:bCs/>
          <w:sz w:val="32"/>
          <w:szCs w:val="32"/>
        </w:rPr>
      </w:pPr>
      <w:r>
        <w:rPr>
          <w:rFonts w:hint="eastAsia" w:ascii="楷体" w:hAnsi="楷体" w:eastAsia="楷体" w:cs="楷体"/>
          <w:b/>
          <w:bCs/>
          <w:sz w:val="32"/>
          <w:szCs w:val="32"/>
        </w:rPr>
        <w:t>一、</w:t>
      </w:r>
      <w:r>
        <w:rPr>
          <w:rFonts w:hint="eastAsia" w:ascii="楷体" w:hAnsi="楷体" w:eastAsia="楷体" w:cs="楷体"/>
          <w:b/>
          <w:bCs/>
          <w:color w:val="auto"/>
          <w:sz w:val="32"/>
          <w:szCs w:val="32"/>
          <w:lang w:val="en-US" w:eastAsia="zh-CN"/>
        </w:rPr>
        <w:t>2023</w:t>
      </w:r>
      <w:r>
        <w:rPr>
          <w:rFonts w:hint="eastAsia" w:ascii="楷体" w:hAnsi="楷体" w:eastAsia="楷体" w:cs="楷体"/>
          <w:b/>
          <w:bCs/>
          <w:color w:val="auto"/>
          <w:sz w:val="32"/>
          <w:szCs w:val="32"/>
        </w:rPr>
        <w:t>年</w:t>
      </w:r>
      <w:r>
        <w:rPr>
          <w:rFonts w:hint="eastAsia" w:ascii="楷体" w:hAnsi="楷体" w:eastAsia="楷体" w:cs="楷体"/>
          <w:b/>
          <w:bCs/>
          <w:color w:val="auto"/>
          <w:sz w:val="32"/>
          <w:szCs w:val="32"/>
          <w:lang w:val="en-US" w:eastAsia="zh-CN"/>
        </w:rPr>
        <w:t>单位</w:t>
      </w:r>
      <w:r>
        <w:rPr>
          <w:rFonts w:hint="eastAsia" w:ascii="楷体" w:hAnsi="楷体" w:eastAsia="楷体" w:cs="楷体"/>
          <w:b/>
          <w:bCs/>
          <w:color w:val="auto"/>
          <w:sz w:val="32"/>
          <w:szCs w:val="32"/>
        </w:rPr>
        <w:t>预算收支情况说明</w:t>
      </w:r>
    </w:p>
    <w:p w14:paraId="07C6732C">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仿宋" w:hAnsi="仿宋" w:eastAsia="仿宋" w:cs="仿宋"/>
          <w:b/>
          <w:bCs/>
          <w:sz w:val="32"/>
          <w:szCs w:val="32"/>
        </w:rPr>
      </w:pPr>
      <w:r>
        <w:rPr>
          <w:rFonts w:hint="eastAsia" w:ascii="仿宋" w:hAnsi="仿宋" w:eastAsia="仿宋" w:cs="仿宋"/>
          <w:b/>
          <w:bCs/>
          <w:sz w:val="32"/>
          <w:szCs w:val="32"/>
        </w:rPr>
        <w:t>（一）收入预算情况</w:t>
      </w:r>
    </w:p>
    <w:p w14:paraId="3FA37C6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2023年本单位收入预算总额24967.37万元，较上年预算安排减少2024.18万元，降低7.50%,增减变化的主要原因是：受疫情影响业务收入下降。</w:t>
      </w:r>
    </w:p>
    <w:p w14:paraId="3BC0388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lang w:eastAsia="zh-CN"/>
        </w:rPr>
        <w:t>其中：财政拨款收入</w:t>
      </w:r>
      <w:r>
        <w:rPr>
          <w:rFonts w:hint="eastAsia" w:ascii="仿宋" w:hAnsi="仿宋" w:eastAsia="仿宋" w:cs="仿宋"/>
          <w:color w:val="auto"/>
          <w:sz w:val="32"/>
          <w:szCs w:val="32"/>
          <w:u w:val="none"/>
          <w:lang w:val="en-US" w:eastAsia="zh-CN"/>
        </w:rPr>
        <w:t>667.23</w:t>
      </w:r>
      <w:r>
        <w:rPr>
          <w:rFonts w:hint="eastAsia" w:ascii="仿宋" w:hAnsi="仿宋" w:eastAsia="仿宋" w:cs="仿宋"/>
          <w:color w:val="auto"/>
          <w:sz w:val="32"/>
          <w:szCs w:val="32"/>
          <w:u w:val="none"/>
          <w:lang w:eastAsia="zh-CN"/>
        </w:rPr>
        <w:t>万元，较上年预算安排增加</w:t>
      </w:r>
      <w:r>
        <w:rPr>
          <w:rFonts w:hint="eastAsia" w:ascii="仿宋" w:hAnsi="仿宋" w:eastAsia="仿宋" w:cs="仿宋"/>
          <w:color w:val="auto"/>
          <w:sz w:val="32"/>
          <w:szCs w:val="32"/>
          <w:u w:val="none"/>
          <w:lang w:val="en-US" w:eastAsia="zh-CN"/>
        </w:rPr>
        <w:t>67.25</w:t>
      </w:r>
      <w:r>
        <w:rPr>
          <w:rFonts w:hint="eastAsia" w:ascii="仿宋" w:hAnsi="仿宋" w:eastAsia="仿宋" w:cs="仿宋"/>
          <w:color w:val="auto"/>
          <w:sz w:val="32"/>
          <w:szCs w:val="32"/>
          <w:u w:val="none"/>
          <w:lang w:eastAsia="zh-CN"/>
        </w:rPr>
        <w:t>万元;政府性基金预算收入</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lang w:eastAsia="zh-CN"/>
        </w:rPr>
        <w:t>万元,较上年预算安排增加</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lang w:eastAsia="zh-CN"/>
        </w:rPr>
        <w:t>万元;教育收费资金收入</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lang w:eastAsia="zh-CN"/>
        </w:rPr>
        <w:t>万元,较上年预算安排增加</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lang w:eastAsia="zh-CN"/>
        </w:rPr>
        <w:t>万元;事业收入</w:t>
      </w:r>
      <w:r>
        <w:rPr>
          <w:rFonts w:hint="eastAsia" w:ascii="仿宋" w:hAnsi="仿宋" w:eastAsia="仿宋" w:cs="仿宋"/>
          <w:color w:val="auto"/>
          <w:sz w:val="32"/>
          <w:szCs w:val="32"/>
          <w:u w:val="none"/>
          <w:lang w:val="en-US" w:eastAsia="zh-CN"/>
        </w:rPr>
        <w:t>24300.14</w:t>
      </w:r>
      <w:r>
        <w:rPr>
          <w:rFonts w:hint="eastAsia" w:ascii="仿宋" w:hAnsi="仿宋" w:eastAsia="仿宋" w:cs="仿宋"/>
          <w:color w:val="auto"/>
          <w:sz w:val="32"/>
          <w:szCs w:val="32"/>
          <w:u w:val="none"/>
          <w:lang w:eastAsia="zh-CN"/>
        </w:rPr>
        <w:t>万元，较上年预算安排减少</w:t>
      </w:r>
      <w:r>
        <w:rPr>
          <w:rFonts w:hint="eastAsia" w:ascii="仿宋" w:hAnsi="仿宋" w:eastAsia="仿宋" w:cs="仿宋"/>
          <w:color w:val="auto"/>
          <w:sz w:val="32"/>
          <w:szCs w:val="32"/>
          <w:u w:val="none"/>
          <w:lang w:val="en-US" w:eastAsia="zh-CN"/>
        </w:rPr>
        <w:t>2091.43</w:t>
      </w:r>
      <w:r>
        <w:rPr>
          <w:rFonts w:hint="eastAsia" w:ascii="仿宋" w:hAnsi="仿宋" w:eastAsia="仿宋" w:cs="仿宋"/>
          <w:color w:val="auto"/>
          <w:sz w:val="32"/>
          <w:szCs w:val="32"/>
          <w:u w:val="none"/>
          <w:lang w:eastAsia="zh-CN"/>
        </w:rPr>
        <w:t xml:space="preserve">万元;上级补助收入 </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lang w:eastAsia="zh-CN"/>
        </w:rPr>
        <w:t xml:space="preserve"> 万元,较上年预算安排增加</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lang w:eastAsia="zh-CN"/>
        </w:rPr>
        <w:t>万元；其他收入</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lang w:eastAsia="zh-CN"/>
        </w:rPr>
        <w:t>万元，较上年预算安排增加</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lang w:eastAsia="zh-CN"/>
        </w:rPr>
        <w:t>万元。</w:t>
      </w:r>
    </w:p>
    <w:p w14:paraId="0DE8F34C">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仿宋" w:hAnsi="仿宋" w:eastAsia="仿宋" w:cs="仿宋"/>
          <w:b/>
          <w:bCs/>
          <w:sz w:val="32"/>
          <w:szCs w:val="32"/>
        </w:rPr>
      </w:pPr>
      <w:r>
        <w:rPr>
          <w:rFonts w:hint="eastAsia" w:ascii="仿宋" w:hAnsi="仿宋" w:eastAsia="仿宋" w:cs="仿宋"/>
          <w:b/>
          <w:bCs/>
          <w:sz w:val="32"/>
          <w:szCs w:val="32"/>
        </w:rPr>
        <w:t>（二）支出预算情况</w:t>
      </w:r>
    </w:p>
    <w:p w14:paraId="26377C4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2023年本单位支出预算总额24967.37万元，较上年预算安排减少2024.18万元，降低7.50%。增减变化主要原因是：减少了商品和服务支出。具体为:</w:t>
      </w:r>
    </w:p>
    <w:p w14:paraId="482E0B5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lang w:eastAsia="zh-CN"/>
        </w:rPr>
        <w:t>按支出项目类别及经济分类科目划分：基本支出</w:t>
      </w:r>
      <w:r>
        <w:rPr>
          <w:rFonts w:hint="eastAsia" w:ascii="仿宋" w:hAnsi="仿宋" w:eastAsia="仿宋" w:cs="仿宋"/>
          <w:color w:val="auto"/>
          <w:sz w:val="32"/>
          <w:szCs w:val="32"/>
          <w:u w:val="none"/>
          <w:lang w:val="en-US" w:eastAsia="zh-CN"/>
        </w:rPr>
        <w:t>24967.37</w:t>
      </w:r>
      <w:r>
        <w:rPr>
          <w:rFonts w:hint="eastAsia" w:ascii="仿宋" w:hAnsi="仿宋" w:eastAsia="仿宋" w:cs="仿宋"/>
          <w:color w:val="auto"/>
          <w:sz w:val="32"/>
          <w:szCs w:val="32"/>
          <w:u w:val="none"/>
          <w:lang w:eastAsia="zh-CN"/>
        </w:rPr>
        <w:t>万元，较上年预算安排</w:t>
      </w:r>
      <w:r>
        <w:rPr>
          <w:rFonts w:hint="eastAsia" w:ascii="仿宋" w:hAnsi="仿宋" w:eastAsia="仿宋" w:cs="仿宋"/>
          <w:sz w:val="32"/>
          <w:szCs w:val="32"/>
        </w:rPr>
        <w:t>减少2024.18</w:t>
      </w:r>
      <w:r>
        <w:rPr>
          <w:rFonts w:hint="eastAsia" w:ascii="仿宋" w:hAnsi="仿宋" w:eastAsia="仿宋" w:cs="仿宋"/>
          <w:color w:val="auto"/>
          <w:sz w:val="32"/>
          <w:szCs w:val="32"/>
          <w:u w:val="none"/>
          <w:lang w:val="en-US" w:eastAsia="zh-CN"/>
        </w:rPr>
        <w:t>万元</w:t>
      </w:r>
      <w:r>
        <w:rPr>
          <w:rFonts w:hint="eastAsia" w:ascii="仿宋" w:hAnsi="仿宋" w:eastAsia="仿宋" w:cs="仿宋"/>
          <w:color w:val="auto"/>
          <w:sz w:val="32"/>
          <w:szCs w:val="32"/>
          <w:u w:val="none"/>
          <w:lang w:eastAsia="zh-CN"/>
        </w:rPr>
        <w:t>，其中：工资福利支出</w:t>
      </w:r>
      <w:r>
        <w:rPr>
          <w:rFonts w:hint="eastAsia" w:ascii="仿宋" w:hAnsi="仿宋" w:eastAsia="仿宋" w:cs="仿宋"/>
          <w:sz w:val="32"/>
          <w:szCs w:val="32"/>
        </w:rPr>
        <w:t>8468.64</w:t>
      </w:r>
      <w:r>
        <w:rPr>
          <w:rFonts w:hint="eastAsia" w:ascii="仿宋" w:hAnsi="仿宋" w:eastAsia="仿宋" w:cs="仿宋"/>
          <w:color w:val="auto"/>
          <w:sz w:val="32"/>
          <w:szCs w:val="32"/>
          <w:u w:val="none"/>
          <w:lang w:eastAsia="zh-CN"/>
        </w:rPr>
        <w:t>万元，商品和服务支出</w:t>
      </w:r>
      <w:r>
        <w:rPr>
          <w:rFonts w:hint="eastAsia" w:ascii="仿宋" w:hAnsi="仿宋" w:eastAsia="仿宋" w:cs="仿宋"/>
          <w:sz w:val="32"/>
          <w:szCs w:val="32"/>
        </w:rPr>
        <w:t>10171.22</w:t>
      </w:r>
      <w:r>
        <w:rPr>
          <w:rFonts w:hint="eastAsia" w:ascii="仿宋" w:hAnsi="仿宋" w:eastAsia="仿宋" w:cs="仿宋"/>
          <w:color w:val="auto"/>
          <w:sz w:val="32"/>
          <w:szCs w:val="32"/>
          <w:u w:val="none"/>
          <w:lang w:eastAsia="zh-CN"/>
        </w:rPr>
        <w:t>万元，对个人和家庭的补助支出</w:t>
      </w:r>
      <w:r>
        <w:rPr>
          <w:rFonts w:hint="eastAsia" w:ascii="仿宋" w:hAnsi="仿宋" w:eastAsia="仿宋" w:cs="仿宋"/>
          <w:sz w:val="32"/>
          <w:szCs w:val="32"/>
        </w:rPr>
        <w:t>4.97</w:t>
      </w:r>
      <w:r>
        <w:rPr>
          <w:rFonts w:hint="eastAsia" w:ascii="仿宋" w:hAnsi="仿宋" w:eastAsia="仿宋" w:cs="仿宋"/>
          <w:color w:val="auto"/>
          <w:sz w:val="32"/>
          <w:szCs w:val="32"/>
          <w:u w:val="none"/>
          <w:lang w:eastAsia="zh-CN"/>
        </w:rPr>
        <w:t>万元，资本性支出</w:t>
      </w:r>
      <w:r>
        <w:rPr>
          <w:rFonts w:hint="eastAsia" w:ascii="仿宋" w:hAnsi="仿宋" w:eastAsia="仿宋" w:cs="仿宋"/>
          <w:sz w:val="32"/>
          <w:szCs w:val="32"/>
        </w:rPr>
        <w:t>6322.54</w:t>
      </w:r>
      <w:r>
        <w:rPr>
          <w:rFonts w:hint="eastAsia" w:ascii="仿宋" w:hAnsi="仿宋" w:eastAsia="仿宋" w:cs="仿宋"/>
          <w:color w:val="auto"/>
          <w:sz w:val="32"/>
          <w:szCs w:val="32"/>
          <w:u w:val="none"/>
          <w:lang w:eastAsia="zh-CN"/>
        </w:rPr>
        <w:t>万元。项目支出</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lang w:eastAsia="zh-CN"/>
        </w:rPr>
        <w:t>万元，较上年预算安排增</w:t>
      </w:r>
      <w:r>
        <w:rPr>
          <w:rFonts w:hint="eastAsia" w:ascii="仿宋" w:hAnsi="仿宋" w:eastAsia="仿宋" w:cs="仿宋"/>
          <w:color w:val="auto"/>
          <w:sz w:val="32"/>
          <w:szCs w:val="32"/>
          <w:u w:val="none"/>
          <w:lang w:val="en-US" w:eastAsia="zh-CN"/>
        </w:rPr>
        <w:t>长0</w:t>
      </w:r>
      <w:r>
        <w:rPr>
          <w:rFonts w:hint="eastAsia" w:ascii="仿宋" w:hAnsi="仿宋" w:eastAsia="仿宋" w:cs="仿宋"/>
          <w:color w:val="auto"/>
          <w:sz w:val="32"/>
          <w:szCs w:val="32"/>
          <w:u w:val="none"/>
          <w:lang w:eastAsia="zh-CN"/>
        </w:rPr>
        <w:t>万元，其中：工资福利支出</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lang w:eastAsia="zh-CN"/>
        </w:rPr>
        <w:t>万元，商品和服务支出</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lang w:eastAsia="zh-CN"/>
        </w:rPr>
        <w:t>万元，对个人和家庭的补助</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lang w:eastAsia="zh-CN"/>
        </w:rPr>
        <w:t>万元，资本性支出</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lang w:eastAsia="zh-CN"/>
        </w:rPr>
        <w:t>万元，其他相关支出</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lang w:eastAsia="zh-CN"/>
        </w:rPr>
        <w:t>万元。</w:t>
      </w:r>
    </w:p>
    <w:p w14:paraId="4F0B8C4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eastAsia="仿宋"/>
          <w:lang w:val="en-US" w:eastAsia="zh-CN"/>
        </w:rPr>
      </w:pPr>
      <w:r>
        <w:rPr>
          <w:rFonts w:hint="eastAsia" w:ascii="仿宋" w:hAnsi="仿宋" w:eastAsia="仿宋" w:cs="仿宋"/>
          <w:sz w:val="32"/>
          <w:szCs w:val="32"/>
        </w:rPr>
        <w:t>按支出功能分类科目划分：社会保障和就业支出89.98万元，较上年预算安排减少458.34万元；卫生健康支出24877.39万元，较上年预算安排减少1235.23万元;住房保障支出0万元，较上年预算安排减少330.61万元</w:t>
      </w:r>
      <w:r>
        <w:rPr>
          <w:rFonts w:hint="eastAsia" w:ascii="仿宋" w:hAnsi="仿宋" w:eastAsia="仿宋" w:cs="仿宋"/>
          <w:sz w:val="32"/>
          <w:szCs w:val="32"/>
          <w:lang w:eastAsia="zh-CN"/>
        </w:rPr>
        <w:t>；</w:t>
      </w:r>
      <w:r>
        <w:rPr>
          <w:rFonts w:hint="eastAsia" w:ascii="仿宋" w:hAnsi="仿宋" w:eastAsia="仿宋" w:cs="仿宋"/>
          <w:color w:val="auto"/>
          <w:spacing w:val="17"/>
          <w:sz w:val="32"/>
          <w:szCs w:val="32"/>
          <w:highlight w:val="none"/>
          <w:u w:val="none"/>
        </w:rPr>
        <w:t>其他支出</w:t>
      </w:r>
      <w:r>
        <w:rPr>
          <w:rFonts w:hint="eastAsia" w:ascii="仿宋" w:hAnsi="仿宋" w:eastAsia="仿宋" w:cs="仿宋"/>
          <w:color w:val="auto"/>
          <w:sz w:val="32"/>
          <w:szCs w:val="32"/>
          <w:highlight w:val="none"/>
          <w:u w:val="none"/>
          <w:lang w:val="en-US" w:eastAsia="zh-CN"/>
        </w:rPr>
        <w:t>0</w:t>
      </w:r>
      <w:r>
        <w:rPr>
          <w:rFonts w:hint="eastAsia" w:ascii="仿宋" w:hAnsi="仿宋" w:eastAsia="仿宋" w:cs="仿宋"/>
          <w:color w:val="auto"/>
          <w:spacing w:val="5"/>
          <w:sz w:val="32"/>
          <w:szCs w:val="32"/>
          <w:highlight w:val="none"/>
          <w:u w:val="none"/>
        </w:rPr>
        <w:t>万</w:t>
      </w:r>
      <w:r>
        <w:rPr>
          <w:rFonts w:hint="eastAsia" w:ascii="仿宋" w:hAnsi="仿宋" w:eastAsia="仿宋" w:cs="仿宋"/>
          <w:color w:val="auto"/>
          <w:spacing w:val="17"/>
          <w:sz w:val="32"/>
          <w:szCs w:val="32"/>
          <w:highlight w:val="none"/>
          <w:u w:val="none"/>
        </w:rPr>
        <w:t>元,较上年预算安排增加</w:t>
      </w:r>
      <w:r>
        <w:rPr>
          <w:rFonts w:hint="eastAsia" w:ascii="仿宋" w:hAnsi="仿宋" w:eastAsia="仿宋" w:cs="仿宋"/>
          <w:color w:val="auto"/>
          <w:spacing w:val="17"/>
          <w:sz w:val="32"/>
          <w:szCs w:val="32"/>
          <w:highlight w:val="none"/>
          <w:u w:val="none"/>
          <w:lang w:val="en-US" w:eastAsia="zh-CN"/>
        </w:rPr>
        <w:t>0</w:t>
      </w:r>
      <w:r>
        <w:rPr>
          <w:rFonts w:hint="eastAsia" w:ascii="仿宋" w:hAnsi="仿宋" w:eastAsia="仿宋" w:cs="仿宋"/>
          <w:color w:val="auto"/>
          <w:spacing w:val="17"/>
          <w:sz w:val="32"/>
          <w:szCs w:val="32"/>
          <w:highlight w:val="none"/>
          <w:u w:val="none"/>
        </w:rPr>
        <w:t>万元</w:t>
      </w:r>
      <w:r>
        <w:rPr>
          <w:rFonts w:hint="eastAsia" w:ascii="仿宋" w:hAnsi="仿宋" w:eastAsia="仿宋" w:cs="仿宋"/>
          <w:color w:val="auto"/>
          <w:spacing w:val="17"/>
          <w:sz w:val="32"/>
          <w:szCs w:val="32"/>
          <w:highlight w:val="none"/>
          <w:u w:val="none"/>
          <w:lang w:eastAsia="zh-CN"/>
        </w:rPr>
        <w:t>。</w:t>
      </w:r>
    </w:p>
    <w:p w14:paraId="015A477A">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仿宋" w:hAnsi="仿宋" w:eastAsia="仿宋" w:cs="仿宋"/>
          <w:b/>
          <w:bCs/>
          <w:sz w:val="32"/>
          <w:szCs w:val="32"/>
        </w:rPr>
      </w:pPr>
      <w:r>
        <w:rPr>
          <w:rFonts w:hint="eastAsia" w:ascii="仿宋" w:hAnsi="仿宋" w:eastAsia="仿宋" w:cs="仿宋"/>
          <w:b/>
          <w:bCs/>
          <w:sz w:val="32"/>
          <w:szCs w:val="32"/>
        </w:rPr>
        <w:t>（三）财政拨款支出情况</w:t>
      </w:r>
    </w:p>
    <w:p w14:paraId="0C06EE2B">
      <w:pPr>
        <w:pStyle w:val="2"/>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sz w:val="32"/>
          <w:szCs w:val="32"/>
          <w:lang w:val="en-US"/>
        </w:rPr>
      </w:pPr>
      <w:r>
        <w:rPr>
          <w:rFonts w:hint="eastAsia" w:ascii="仿宋" w:hAnsi="仿宋" w:eastAsia="仿宋" w:cs="仿宋"/>
          <w:sz w:val="32"/>
          <w:szCs w:val="32"/>
          <w:lang w:val="en-US"/>
        </w:rPr>
        <w:t>2023</w:t>
      </w:r>
      <w:r>
        <w:rPr>
          <w:rFonts w:hint="eastAsia" w:ascii="仿宋" w:hAnsi="仿宋" w:eastAsia="仿宋" w:cs="仿宋"/>
          <w:sz w:val="32"/>
          <w:szCs w:val="32"/>
        </w:rPr>
        <w:t>年本单位财政拨款（补助）支出预算</w:t>
      </w:r>
      <w:r>
        <w:rPr>
          <w:rFonts w:hint="eastAsia" w:ascii="仿宋" w:hAnsi="仿宋" w:eastAsia="仿宋" w:cs="仿宋"/>
          <w:sz w:val="32"/>
          <w:szCs w:val="32"/>
          <w:lang w:val="en-US"/>
        </w:rPr>
        <w:t>667.23</w:t>
      </w:r>
      <w:r>
        <w:rPr>
          <w:rFonts w:hint="eastAsia" w:ascii="仿宋" w:hAnsi="仿宋" w:eastAsia="仿宋" w:cs="仿宋"/>
          <w:sz w:val="32"/>
          <w:szCs w:val="32"/>
        </w:rPr>
        <w:t>万元，</w:t>
      </w:r>
      <w:r>
        <w:rPr>
          <w:rFonts w:hint="eastAsia" w:ascii="仿宋" w:hAnsi="仿宋" w:eastAsia="仿宋" w:cs="仿宋"/>
          <w:color w:val="auto"/>
          <w:kern w:val="2"/>
          <w:sz w:val="32"/>
          <w:szCs w:val="32"/>
          <w:highlight w:val="none"/>
          <w:lang w:val="en-US" w:eastAsia="zh-CN" w:bidi="ar-SA"/>
        </w:rPr>
        <w:t>占本年支出预算额的2.67%，</w:t>
      </w:r>
      <w:r>
        <w:rPr>
          <w:rFonts w:hint="eastAsia" w:ascii="仿宋" w:hAnsi="仿宋" w:eastAsia="仿宋" w:cs="仿宋"/>
          <w:sz w:val="32"/>
          <w:szCs w:val="32"/>
        </w:rPr>
        <w:t>较上年预算安排</w:t>
      </w:r>
      <w:r>
        <w:rPr>
          <w:rFonts w:hint="eastAsia" w:ascii="仿宋" w:hAnsi="仿宋" w:eastAsia="仿宋" w:cs="仿宋"/>
          <w:sz w:val="32"/>
          <w:szCs w:val="32"/>
          <w:lang w:val="en-US"/>
        </w:rPr>
        <w:t>增加67.25</w:t>
      </w:r>
      <w:r>
        <w:rPr>
          <w:rFonts w:hint="eastAsia" w:ascii="仿宋" w:hAnsi="仿宋" w:eastAsia="仿宋" w:cs="仿宋"/>
          <w:sz w:val="32"/>
          <w:szCs w:val="32"/>
        </w:rPr>
        <w:t>万元，增</w:t>
      </w:r>
      <w:r>
        <w:rPr>
          <w:rFonts w:hint="eastAsia" w:ascii="仿宋" w:hAnsi="仿宋" w:eastAsia="仿宋" w:cs="仿宋"/>
          <w:sz w:val="32"/>
          <w:szCs w:val="32"/>
          <w:lang w:val="en-US"/>
        </w:rPr>
        <w:t>长11.21%</w:t>
      </w:r>
      <w:r>
        <w:rPr>
          <w:rFonts w:hint="eastAsia" w:ascii="仿宋" w:hAnsi="仿宋" w:eastAsia="仿宋" w:cs="仿宋"/>
          <w:sz w:val="32"/>
          <w:szCs w:val="32"/>
          <w:lang w:eastAsia="zh-CN"/>
        </w:rPr>
        <w:t>，增减变化的</w:t>
      </w:r>
      <w:r>
        <w:rPr>
          <w:rFonts w:hint="eastAsia" w:ascii="仿宋" w:hAnsi="仿宋" w:eastAsia="仿宋" w:cs="仿宋"/>
          <w:sz w:val="32"/>
          <w:szCs w:val="32"/>
        </w:rPr>
        <w:t>主要原因是：调了工资基数，相应的社保等补助也增加了。具体为：</w:t>
      </w:r>
    </w:p>
    <w:p w14:paraId="1F393BC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lang w:eastAsia="zh-CN"/>
        </w:rPr>
        <w:t>按支出项目类别及经济分类科目划分：基本支出</w:t>
      </w:r>
      <w:r>
        <w:rPr>
          <w:rFonts w:hint="eastAsia" w:ascii="仿宋" w:hAnsi="仿宋" w:eastAsia="仿宋" w:cs="仿宋"/>
          <w:sz w:val="32"/>
          <w:szCs w:val="32"/>
        </w:rPr>
        <w:t>667.23</w:t>
      </w:r>
      <w:r>
        <w:rPr>
          <w:rFonts w:hint="eastAsia" w:ascii="仿宋" w:hAnsi="仿宋" w:eastAsia="仿宋" w:cs="仿宋"/>
          <w:color w:val="auto"/>
          <w:sz w:val="32"/>
          <w:szCs w:val="32"/>
          <w:u w:val="none"/>
          <w:lang w:eastAsia="zh-CN"/>
        </w:rPr>
        <w:t>万元，较上年预算安排增加</w:t>
      </w:r>
      <w:r>
        <w:rPr>
          <w:rFonts w:hint="eastAsia" w:ascii="仿宋" w:hAnsi="仿宋" w:eastAsia="仿宋" w:cs="仿宋"/>
          <w:sz w:val="32"/>
          <w:szCs w:val="32"/>
        </w:rPr>
        <w:t>67.25</w:t>
      </w:r>
      <w:r>
        <w:rPr>
          <w:rFonts w:hint="eastAsia" w:ascii="仿宋" w:hAnsi="仿宋" w:eastAsia="仿宋" w:cs="仿宋"/>
          <w:color w:val="auto"/>
          <w:sz w:val="32"/>
          <w:szCs w:val="32"/>
          <w:u w:val="none"/>
          <w:lang w:eastAsia="zh-CN"/>
        </w:rPr>
        <w:t>万元，其中：工资福利支出</w:t>
      </w:r>
      <w:r>
        <w:rPr>
          <w:rFonts w:hint="eastAsia" w:ascii="仿宋" w:hAnsi="仿宋" w:eastAsia="仿宋" w:cs="仿宋"/>
          <w:sz w:val="32"/>
          <w:szCs w:val="32"/>
        </w:rPr>
        <w:t>667.23</w:t>
      </w:r>
      <w:r>
        <w:rPr>
          <w:rFonts w:hint="eastAsia" w:ascii="仿宋" w:hAnsi="仿宋" w:eastAsia="仿宋" w:cs="仿宋"/>
          <w:color w:val="auto"/>
          <w:sz w:val="32"/>
          <w:szCs w:val="32"/>
          <w:u w:val="none"/>
          <w:lang w:eastAsia="zh-CN"/>
        </w:rPr>
        <w:t>万元，商品和服务支出</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lang w:eastAsia="zh-CN"/>
        </w:rPr>
        <w:t>万元，对个人和家庭的补助</w:t>
      </w:r>
      <w:r>
        <w:rPr>
          <w:rFonts w:hint="eastAsia" w:ascii="仿宋" w:hAnsi="仿宋" w:eastAsia="仿宋" w:cs="仿宋"/>
          <w:color w:val="auto"/>
          <w:spacing w:val="-131"/>
          <w:sz w:val="32"/>
          <w:szCs w:val="32"/>
          <w:u w:val="none"/>
        </w:rPr>
        <w:t xml:space="preserve"> </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lang w:eastAsia="zh-CN"/>
        </w:rPr>
        <w:t>万元，资本性支出</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lang w:eastAsia="zh-CN"/>
        </w:rPr>
        <w:t>万元。项目支出</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万元</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rPr>
        <w:t>较上年预算安排增</w:t>
      </w:r>
      <w:r>
        <w:rPr>
          <w:rFonts w:hint="eastAsia" w:ascii="仿宋" w:hAnsi="仿宋" w:eastAsia="仿宋" w:cs="仿宋"/>
          <w:color w:val="auto"/>
          <w:sz w:val="32"/>
          <w:szCs w:val="32"/>
          <w:u w:val="none"/>
          <w:lang w:val="en-US" w:eastAsia="zh-CN"/>
        </w:rPr>
        <w:t>加0</w:t>
      </w:r>
      <w:r>
        <w:rPr>
          <w:rFonts w:hint="eastAsia" w:ascii="仿宋" w:hAnsi="仿宋" w:eastAsia="仿宋" w:cs="仿宋"/>
          <w:color w:val="auto"/>
          <w:sz w:val="32"/>
          <w:szCs w:val="32"/>
          <w:u w:val="none"/>
          <w:lang w:eastAsia="zh-CN"/>
        </w:rPr>
        <w:t>万元，其中：工资福利支出</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lang w:eastAsia="zh-CN"/>
        </w:rPr>
        <w:t>万元，商品和服务支出</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lang w:eastAsia="zh-CN"/>
        </w:rPr>
        <w:t>万元，对个人和家庭的补助</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lang w:eastAsia="zh-CN"/>
        </w:rPr>
        <w:t>万元，资本性支出</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lang w:eastAsia="zh-CN"/>
        </w:rPr>
        <w:t>万元，其他相关支出</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lang w:eastAsia="zh-CN"/>
        </w:rPr>
        <w:t>万元。</w:t>
      </w:r>
    </w:p>
    <w:p w14:paraId="34EA49C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pacing w:val="17"/>
          <w:sz w:val="32"/>
          <w:szCs w:val="32"/>
          <w:u w:val="none"/>
          <w:lang w:eastAsia="zh-CN"/>
        </w:rPr>
      </w:pPr>
      <w:r>
        <w:rPr>
          <w:rFonts w:hint="eastAsia" w:ascii="仿宋" w:hAnsi="仿宋" w:eastAsia="仿宋" w:cs="仿宋"/>
          <w:color w:val="auto"/>
          <w:sz w:val="32"/>
          <w:szCs w:val="32"/>
          <w:u w:val="none"/>
          <w:lang w:eastAsia="zh-CN"/>
        </w:rPr>
        <w:t>按支出功能分类科目划分：</w:t>
      </w:r>
      <w:r>
        <w:rPr>
          <w:rFonts w:hint="eastAsia" w:ascii="仿宋" w:hAnsi="仿宋" w:eastAsia="仿宋" w:cs="仿宋"/>
          <w:color w:val="auto"/>
          <w:spacing w:val="5"/>
          <w:sz w:val="32"/>
          <w:szCs w:val="32"/>
          <w:u w:val="none"/>
        </w:rPr>
        <w:t>社会保障和就业支出</w:t>
      </w:r>
      <w:r>
        <w:rPr>
          <w:rFonts w:hint="eastAsia" w:ascii="仿宋" w:hAnsi="仿宋" w:eastAsia="仿宋" w:cs="仿宋"/>
          <w:sz w:val="32"/>
          <w:szCs w:val="32"/>
        </w:rPr>
        <w:t>89.98</w:t>
      </w:r>
      <w:r>
        <w:rPr>
          <w:rFonts w:hint="eastAsia" w:ascii="仿宋" w:hAnsi="仿宋" w:eastAsia="仿宋" w:cs="仿宋"/>
          <w:color w:val="auto"/>
          <w:spacing w:val="5"/>
          <w:sz w:val="32"/>
          <w:szCs w:val="32"/>
          <w:u w:val="none"/>
        </w:rPr>
        <w:t>万元,较</w:t>
      </w:r>
      <w:r>
        <w:rPr>
          <w:rFonts w:hint="eastAsia" w:ascii="仿宋" w:hAnsi="仿宋" w:eastAsia="仿宋" w:cs="仿宋"/>
          <w:color w:val="auto"/>
          <w:spacing w:val="10"/>
          <w:sz w:val="32"/>
          <w:szCs w:val="32"/>
          <w:u w:val="none"/>
        </w:rPr>
        <w:t>上年预算安排增加</w:t>
      </w:r>
      <w:r>
        <w:rPr>
          <w:rFonts w:hint="eastAsia" w:ascii="仿宋" w:hAnsi="仿宋" w:eastAsia="仿宋" w:cs="仿宋"/>
          <w:sz w:val="32"/>
          <w:szCs w:val="32"/>
        </w:rPr>
        <w:t>20.09</w:t>
      </w:r>
      <w:r>
        <w:rPr>
          <w:rFonts w:hint="eastAsia" w:ascii="仿宋" w:hAnsi="仿宋" w:eastAsia="仿宋" w:cs="仿宋"/>
          <w:color w:val="auto"/>
          <w:spacing w:val="10"/>
          <w:sz w:val="32"/>
          <w:szCs w:val="32"/>
          <w:u w:val="none"/>
        </w:rPr>
        <w:t>万元;卫生健康支出</w:t>
      </w:r>
      <w:r>
        <w:rPr>
          <w:rFonts w:hint="eastAsia" w:ascii="仿宋" w:hAnsi="仿宋" w:eastAsia="仿宋" w:cs="仿宋"/>
          <w:sz w:val="32"/>
          <w:szCs w:val="32"/>
        </w:rPr>
        <w:t>577.25</w:t>
      </w:r>
      <w:r>
        <w:rPr>
          <w:rFonts w:hint="eastAsia" w:ascii="仿宋" w:hAnsi="仿宋" w:eastAsia="仿宋" w:cs="仿宋"/>
          <w:color w:val="auto"/>
          <w:spacing w:val="10"/>
          <w:sz w:val="32"/>
          <w:szCs w:val="32"/>
          <w:u w:val="none"/>
        </w:rPr>
        <w:t>万</w:t>
      </w:r>
      <w:r>
        <w:rPr>
          <w:rFonts w:hint="eastAsia" w:ascii="仿宋" w:hAnsi="仿宋" w:eastAsia="仿宋" w:cs="仿宋"/>
          <w:color w:val="auto"/>
          <w:spacing w:val="5"/>
          <w:sz w:val="32"/>
          <w:szCs w:val="32"/>
          <w:u w:val="none"/>
        </w:rPr>
        <w:t>元,较上年预算安排</w:t>
      </w:r>
      <w:r>
        <w:rPr>
          <w:rFonts w:hint="eastAsia" w:ascii="仿宋" w:hAnsi="仿宋" w:eastAsia="仿宋" w:cs="仿宋"/>
          <w:color w:val="auto"/>
          <w:spacing w:val="5"/>
          <w:sz w:val="32"/>
          <w:szCs w:val="32"/>
          <w:u w:val="none"/>
          <w:lang w:eastAsia="zh-CN"/>
        </w:rPr>
        <w:t>增加</w:t>
      </w:r>
      <w:r>
        <w:rPr>
          <w:rFonts w:hint="eastAsia" w:ascii="仿宋" w:hAnsi="仿宋" w:eastAsia="仿宋" w:cs="仿宋"/>
          <w:sz w:val="32"/>
          <w:szCs w:val="32"/>
        </w:rPr>
        <w:t>47.16</w:t>
      </w:r>
      <w:r>
        <w:rPr>
          <w:rFonts w:hint="eastAsia" w:ascii="仿宋" w:hAnsi="仿宋" w:eastAsia="仿宋" w:cs="仿宋"/>
          <w:color w:val="auto"/>
          <w:spacing w:val="5"/>
          <w:sz w:val="32"/>
          <w:szCs w:val="32"/>
          <w:u w:val="none"/>
        </w:rPr>
        <w:t>万元;住房保障支出</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pacing w:val="5"/>
          <w:sz w:val="32"/>
          <w:szCs w:val="32"/>
          <w:u w:val="none"/>
        </w:rPr>
        <w:t>万</w:t>
      </w:r>
      <w:r>
        <w:rPr>
          <w:rFonts w:hint="eastAsia" w:ascii="仿宋" w:hAnsi="仿宋" w:eastAsia="仿宋" w:cs="仿宋"/>
          <w:color w:val="auto"/>
          <w:spacing w:val="17"/>
          <w:sz w:val="32"/>
          <w:szCs w:val="32"/>
          <w:u w:val="none"/>
        </w:rPr>
        <w:t>元,较上年预算安排增加</w:t>
      </w:r>
      <w:r>
        <w:rPr>
          <w:rFonts w:hint="eastAsia" w:ascii="仿宋" w:hAnsi="仿宋" w:eastAsia="仿宋" w:cs="仿宋"/>
          <w:color w:val="auto"/>
          <w:spacing w:val="17"/>
          <w:sz w:val="32"/>
          <w:szCs w:val="32"/>
          <w:u w:val="none"/>
          <w:lang w:val="en-US" w:eastAsia="zh-CN"/>
        </w:rPr>
        <w:t>0</w:t>
      </w:r>
      <w:r>
        <w:rPr>
          <w:rFonts w:hint="eastAsia" w:ascii="仿宋" w:hAnsi="仿宋" w:eastAsia="仿宋" w:cs="仿宋"/>
          <w:color w:val="auto"/>
          <w:spacing w:val="17"/>
          <w:sz w:val="32"/>
          <w:szCs w:val="32"/>
          <w:u w:val="none"/>
        </w:rPr>
        <w:t>万元;其他支出</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pacing w:val="5"/>
          <w:sz w:val="32"/>
          <w:szCs w:val="32"/>
          <w:u w:val="none"/>
        </w:rPr>
        <w:t>万</w:t>
      </w:r>
      <w:r>
        <w:rPr>
          <w:rFonts w:hint="eastAsia" w:ascii="仿宋" w:hAnsi="仿宋" w:eastAsia="仿宋" w:cs="仿宋"/>
          <w:color w:val="auto"/>
          <w:spacing w:val="17"/>
          <w:sz w:val="32"/>
          <w:szCs w:val="32"/>
          <w:u w:val="none"/>
        </w:rPr>
        <w:t>元,较上年预算安排增加</w:t>
      </w:r>
      <w:r>
        <w:rPr>
          <w:rFonts w:hint="eastAsia" w:ascii="仿宋" w:hAnsi="仿宋" w:eastAsia="仿宋" w:cs="仿宋"/>
          <w:color w:val="auto"/>
          <w:spacing w:val="17"/>
          <w:sz w:val="32"/>
          <w:szCs w:val="32"/>
          <w:u w:val="none"/>
          <w:lang w:val="en-US" w:eastAsia="zh-CN"/>
        </w:rPr>
        <w:t>0</w:t>
      </w:r>
      <w:r>
        <w:rPr>
          <w:rFonts w:hint="eastAsia" w:ascii="仿宋" w:hAnsi="仿宋" w:eastAsia="仿宋" w:cs="仿宋"/>
          <w:color w:val="auto"/>
          <w:spacing w:val="17"/>
          <w:sz w:val="32"/>
          <w:szCs w:val="32"/>
          <w:u w:val="none"/>
        </w:rPr>
        <w:t>万元</w:t>
      </w:r>
      <w:r>
        <w:rPr>
          <w:rFonts w:hint="eastAsia" w:ascii="仿宋" w:hAnsi="仿宋" w:eastAsia="仿宋" w:cs="仿宋"/>
          <w:color w:val="auto"/>
          <w:spacing w:val="17"/>
          <w:sz w:val="32"/>
          <w:szCs w:val="32"/>
          <w:u w:val="none"/>
          <w:lang w:eastAsia="zh-CN"/>
        </w:rPr>
        <w:t>。</w:t>
      </w:r>
    </w:p>
    <w:p w14:paraId="4C7AEF28">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仿宋" w:hAnsi="仿宋" w:eastAsia="仿宋" w:cs="仿宋"/>
          <w:b/>
          <w:bCs/>
          <w:sz w:val="32"/>
          <w:szCs w:val="32"/>
        </w:rPr>
      </w:pPr>
      <w:r>
        <w:rPr>
          <w:rFonts w:hint="eastAsia" w:ascii="仿宋" w:hAnsi="仿宋" w:eastAsia="仿宋" w:cs="仿宋"/>
          <w:b/>
          <w:bCs/>
          <w:sz w:val="32"/>
          <w:szCs w:val="32"/>
        </w:rPr>
        <w:t>（四）政府性基金情况</w:t>
      </w:r>
    </w:p>
    <w:p w14:paraId="18D586B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lang w:val="en-US" w:eastAsia="zh-CN"/>
        </w:rPr>
        <w:t>2023</w:t>
      </w:r>
      <w:r>
        <w:rPr>
          <w:rFonts w:hint="eastAsia" w:ascii="仿宋" w:hAnsi="仿宋" w:eastAsia="仿宋" w:cs="仿宋"/>
          <w:color w:val="auto"/>
          <w:sz w:val="32"/>
          <w:szCs w:val="32"/>
          <w:u w:val="none"/>
        </w:rPr>
        <w:t>年</w:t>
      </w:r>
      <w:r>
        <w:rPr>
          <w:rFonts w:hint="eastAsia" w:ascii="仿宋" w:hAnsi="仿宋" w:eastAsia="仿宋" w:cs="仿宋"/>
          <w:color w:val="auto"/>
          <w:sz w:val="32"/>
          <w:szCs w:val="32"/>
          <w:u w:val="none"/>
          <w:lang w:eastAsia="zh-CN"/>
        </w:rPr>
        <w:t>本单位</w:t>
      </w:r>
      <w:r>
        <w:rPr>
          <w:rFonts w:hint="eastAsia" w:ascii="仿宋" w:hAnsi="仿宋" w:eastAsia="仿宋" w:cs="仿宋"/>
          <w:color w:val="auto"/>
          <w:sz w:val="32"/>
          <w:szCs w:val="32"/>
          <w:u w:val="none"/>
        </w:rPr>
        <w:t>无</w:t>
      </w:r>
      <w:r>
        <w:rPr>
          <w:rFonts w:hint="eastAsia" w:ascii="仿宋" w:hAnsi="仿宋" w:eastAsia="仿宋" w:cs="仿宋"/>
          <w:color w:val="auto"/>
          <w:sz w:val="32"/>
          <w:szCs w:val="32"/>
          <w:u w:val="none"/>
          <w:lang w:eastAsia="zh-CN"/>
        </w:rPr>
        <w:t>使用</w:t>
      </w:r>
      <w:r>
        <w:rPr>
          <w:rFonts w:hint="eastAsia" w:ascii="仿宋" w:hAnsi="仿宋" w:eastAsia="仿宋" w:cs="仿宋"/>
          <w:color w:val="auto"/>
          <w:sz w:val="32"/>
          <w:szCs w:val="32"/>
          <w:u w:val="none"/>
        </w:rPr>
        <w:t>政府性基金预算拨款安排的支出</w:t>
      </w:r>
      <w:r>
        <w:rPr>
          <w:rFonts w:hint="eastAsia" w:ascii="仿宋" w:hAnsi="仿宋" w:eastAsia="仿宋" w:cs="仿宋"/>
          <w:color w:val="auto"/>
          <w:sz w:val="32"/>
          <w:szCs w:val="32"/>
          <w:u w:val="none"/>
          <w:lang w:eastAsia="zh-CN"/>
        </w:rPr>
        <w:t>。</w:t>
      </w:r>
    </w:p>
    <w:p w14:paraId="4D2F7005">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仿宋" w:hAnsi="仿宋" w:eastAsia="仿宋" w:cs="仿宋"/>
          <w:b/>
          <w:bCs/>
          <w:sz w:val="32"/>
          <w:szCs w:val="32"/>
        </w:rPr>
      </w:pPr>
      <w:r>
        <w:rPr>
          <w:rFonts w:hint="eastAsia" w:ascii="仿宋" w:hAnsi="仿宋" w:eastAsia="仿宋" w:cs="仿宋"/>
          <w:b/>
          <w:bCs/>
          <w:sz w:val="32"/>
          <w:szCs w:val="32"/>
        </w:rPr>
        <w:t>（</w:t>
      </w:r>
      <w:r>
        <w:rPr>
          <w:rFonts w:hint="eastAsia" w:ascii="仿宋" w:hAnsi="仿宋" w:eastAsia="仿宋" w:cs="仿宋"/>
          <w:b/>
          <w:bCs/>
          <w:sz w:val="32"/>
          <w:szCs w:val="32"/>
          <w:lang w:eastAsia="zh-CN"/>
        </w:rPr>
        <w:t>五</w:t>
      </w:r>
      <w:r>
        <w:rPr>
          <w:rFonts w:hint="eastAsia" w:ascii="仿宋" w:hAnsi="仿宋" w:eastAsia="仿宋" w:cs="仿宋"/>
          <w:b/>
          <w:bCs/>
          <w:sz w:val="32"/>
          <w:szCs w:val="32"/>
        </w:rPr>
        <w:t>）机关运行经费等重要事项的说明</w:t>
      </w:r>
    </w:p>
    <w:p w14:paraId="048B9DC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 w:hAnsi="楷体" w:eastAsia="楷体" w:cs="楷体"/>
          <w:color w:val="auto"/>
          <w:sz w:val="32"/>
          <w:szCs w:val="32"/>
          <w:u w:val="none"/>
          <w:lang w:eastAsia="zh-CN"/>
        </w:rPr>
      </w:pPr>
      <w:r>
        <w:rPr>
          <w:rFonts w:hint="eastAsia" w:ascii="仿宋" w:hAnsi="仿宋" w:eastAsia="仿宋" w:cs="仿宋"/>
          <w:color w:val="auto"/>
          <w:sz w:val="32"/>
          <w:szCs w:val="32"/>
          <w:u w:val="none"/>
          <w:lang w:val="en-US" w:eastAsia="zh-CN"/>
        </w:rPr>
        <w:t>本单位非行政（参公）单位，无机关运行经费。</w:t>
      </w:r>
    </w:p>
    <w:p w14:paraId="118CC104">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仿宋" w:hAnsi="仿宋" w:eastAsia="仿宋" w:cs="仿宋"/>
          <w:b/>
          <w:bCs/>
          <w:sz w:val="32"/>
          <w:szCs w:val="32"/>
        </w:rPr>
      </w:pPr>
      <w:r>
        <w:rPr>
          <w:rFonts w:hint="eastAsia" w:ascii="仿宋" w:hAnsi="仿宋" w:eastAsia="仿宋" w:cs="仿宋"/>
          <w:b/>
          <w:bCs/>
          <w:sz w:val="32"/>
          <w:szCs w:val="32"/>
        </w:rPr>
        <w:t>（</w:t>
      </w:r>
      <w:r>
        <w:rPr>
          <w:rFonts w:hint="eastAsia" w:ascii="仿宋" w:hAnsi="仿宋" w:eastAsia="仿宋" w:cs="仿宋"/>
          <w:b/>
          <w:bCs/>
          <w:sz w:val="32"/>
          <w:szCs w:val="32"/>
          <w:lang w:eastAsia="zh-CN"/>
        </w:rPr>
        <w:t>六</w:t>
      </w:r>
      <w:r>
        <w:rPr>
          <w:rFonts w:hint="eastAsia" w:ascii="仿宋" w:hAnsi="仿宋" w:eastAsia="仿宋" w:cs="仿宋"/>
          <w:b/>
          <w:bCs/>
          <w:sz w:val="32"/>
          <w:szCs w:val="32"/>
        </w:rPr>
        <w:t>）政府采购情况</w:t>
      </w:r>
    </w:p>
    <w:p w14:paraId="4A28653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2023年单位政府采购总额5426.1</w:t>
      </w:r>
      <w:r>
        <w:rPr>
          <w:rFonts w:hint="eastAsia" w:ascii="仿宋" w:hAnsi="仿宋" w:eastAsia="仿宋" w:cs="仿宋"/>
          <w:color w:val="000000" w:themeColor="text1"/>
          <w:sz w:val="32"/>
          <w:szCs w:val="32"/>
          <w:lang w:val="en-US" w:eastAsia="zh-CN"/>
          <w14:textFill>
            <w14:solidFill>
              <w14:schemeClr w14:val="tx1"/>
            </w14:solidFill>
          </w14:textFill>
        </w:rPr>
        <w:t>0</w:t>
      </w:r>
      <w:r>
        <w:rPr>
          <w:rFonts w:hint="eastAsia" w:ascii="仿宋" w:hAnsi="仿宋" w:eastAsia="仿宋" w:cs="仿宋"/>
          <w:color w:val="000000" w:themeColor="text1"/>
          <w:sz w:val="32"/>
          <w:szCs w:val="32"/>
          <w14:textFill>
            <w14:solidFill>
              <w14:schemeClr w14:val="tx1"/>
            </w14:solidFill>
          </w14:textFill>
        </w:rPr>
        <w:t>万元，其中：政府采购货物预算4074.1</w:t>
      </w:r>
      <w:r>
        <w:rPr>
          <w:rFonts w:hint="eastAsia" w:ascii="仿宋" w:hAnsi="仿宋" w:eastAsia="仿宋" w:cs="仿宋"/>
          <w:color w:val="000000" w:themeColor="text1"/>
          <w:sz w:val="32"/>
          <w:szCs w:val="32"/>
          <w:lang w:val="en-US" w:eastAsia="zh-CN"/>
          <w14:textFill>
            <w14:solidFill>
              <w14:schemeClr w14:val="tx1"/>
            </w14:solidFill>
          </w14:textFill>
        </w:rPr>
        <w:t>0</w:t>
      </w:r>
      <w:r>
        <w:rPr>
          <w:rFonts w:hint="eastAsia" w:ascii="仿宋" w:hAnsi="仿宋" w:eastAsia="仿宋" w:cs="仿宋"/>
          <w:color w:val="000000" w:themeColor="text1"/>
          <w:sz w:val="32"/>
          <w:szCs w:val="32"/>
          <w14:textFill>
            <w14:solidFill>
              <w14:schemeClr w14:val="tx1"/>
            </w14:solidFill>
          </w14:textFill>
        </w:rPr>
        <w:t>万元、政府采购工程预算300</w:t>
      </w:r>
      <w:r>
        <w:rPr>
          <w:rFonts w:hint="eastAsia" w:ascii="仿宋" w:hAnsi="仿宋" w:eastAsia="仿宋" w:cs="仿宋"/>
          <w:color w:val="000000" w:themeColor="text1"/>
          <w:sz w:val="32"/>
          <w:szCs w:val="32"/>
          <w:lang w:val="en-US" w:eastAsia="zh-CN"/>
          <w14:textFill>
            <w14:solidFill>
              <w14:schemeClr w14:val="tx1"/>
            </w14:solidFill>
          </w14:textFill>
        </w:rPr>
        <w:t>.00</w:t>
      </w:r>
      <w:r>
        <w:rPr>
          <w:rFonts w:hint="eastAsia" w:ascii="仿宋" w:hAnsi="仿宋" w:eastAsia="仿宋" w:cs="仿宋"/>
          <w:color w:val="000000" w:themeColor="text1"/>
          <w:sz w:val="32"/>
          <w:szCs w:val="32"/>
          <w14:textFill>
            <w14:solidFill>
              <w14:schemeClr w14:val="tx1"/>
            </w14:solidFill>
          </w14:textFill>
        </w:rPr>
        <w:t>万元、政府采购服务预算1052</w:t>
      </w:r>
      <w:r>
        <w:rPr>
          <w:rFonts w:hint="eastAsia" w:ascii="仿宋" w:hAnsi="仿宋" w:eastAsia="仿宋" w:cs="仿宋"/>
          <w:color w:val="000000" w:themeColor="text1"/>
          <w:sz w:val="32"/>
          <w:szCs w:val="32"/>
          <w:lang w:val="en-US" w:eastAsia="zh-CN"/>
          <w14:textFill>
            <w14:solidFill>
              <w14:schemeClr w14:val="tx1"/>
            </w14:solidFill>
          </w14:textFill>
        </w:rPr>
        <w:t>.00</w:t>
      </w:r>
      <w:r>
        <w:rPr>
          <w:rFonts w:hint="eastAsia" w:ascii="仿宋" w:hAnsi="仿宋" w:eastAsia="仿宋" w:cs="仿宋"/>
          <w:color w:val="000000" w:themeColor="text1"/>
          <w:sz w:val="32"/>
          <w:szCs w:val="32"/>
          <w14:textFill>
            <w14:solidFill>
              <w14:schemeClr w14:val="tx1"/>
            </w14:solidFill>
          </w14:textFill>
        </w:rPr>
        <w:t>万元。</w:t>
      </w:r>
    </w:p>
    <w:p w14:paraId="09503D96">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仿宋" w:hAnsi="仿宋" w:eastAsia="仿宋" w:cs="仿宋"/>
          <w:b/>
          <w:bCs/>
          <w:color w:val="000000" w:themeColor="text1"/>
          <w:sz w:val="32"/>
          <w:szCs w:val="32"/>
          <w14:textFill>
            <w14:solidFill>
              <w14:schemeClr w14:val="tx1"/>
            </w14:solidFill>
          </w14:textFill>
        </w:rPr>
      </w:pPr>
      <w:r>
        <w:rPr>
          <w:rFonts w:hint="eastAsia" w:ascii="仿宋" w:hAnsi="仿宋" w:eastAsia="仿宋" w:cs="仿宋"/>
          <w:b/>
          <w:bCs/>
          <w:color w:val="000000" w:themeColor="text1"/>
          <w:sz w:val="32"/>
          <w:szCs w:val="32"/>
          <w14:textFill>
            <w14:solidFill>
              <w14:schemeClr w14:val="tx1"/>
            </w14:solidFill>
          </w14:textFill>
        </w:rPr>
        <w:t>（</w:t>
      </w:r>
      <w:r>
        <w:rPr>
          <w:rFonts w:hint="eastAsia" w:ascii="仿宋" w:hAnsi="仿宋" w:eastAsia="仿宋" w:cs="仿宋"/>
          <w:b/>
          <w:bCs/>
          <w:color w:val="000000" w:themeColor="text1"/>
          <w:sz w:val="32"/>
          <w:szCs w:val="32"/>
          <w:lang w:eastAsia="zh-CN"/>
          <w14:textFill>
            <w14:solidFill>
              <w14:schemeClr w14:val="tx1"/>
            </w14:solidFill>
          </w14:textFill>
        </w:rPr>
        <w:t>七</w:t>
      </w:r>
      <w:r>
        <w:rPr>
          <w:rFonts w:hint="eastAsia" w:ascii="仿宋" w:hAnsi="仿宋" w:eastAsia="仿宋" w:cs="仿宋"/>
          <w:b/>
          <w:bCs/>
          <w:color w:val="000000" w:themeColor="text1"/>
          <w:sz w:val="32"/>
          <w:szCs w:val="32"/>
          <w14:textFill>
            <w14:solidFill>
              <w14:schemeClr w14:val="tx1"/>
            </w14:solidFill>
          </w14:textFill>
        </w:rPr>
        <w:t>）国有资产占有使用情况</w:t>
      </w:r>
    </w:p>
    <w:p w14:paraId="367F281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截至2022年12月31日部门共有车辆11辆，其中：一般公务用车0辆，执法执勤用车0辆，特种</w:t>
      </w:r>
      <w:r>
        <w:rPr>
          <w:rFonts w:hint="eastAsia" w:ascii="仿宋" w:hAnsi="仿宋" w:eastAsia="仿宋" w:cs="仿宋"/>
          <w:color w:val="000000" w:themeColor="text1"/>
          <w:sz w:val="32"/>
          <w:szCs w:val="32"/>
          <w:lang w:val="en-US" w:eastAsia="zh-CN"/>
          <w14:textFill>
            <w14:solidFill>
              <w14:schemeClr w14:val="tx1"/>
            </w14:solidFill>
          </w14:textFill>
        </w:rPr>
        <w:t>专业技术</w:t>
      </w:r>
      <w:r>
        <w:rPr>
          <w:rFonts w:hint="eastAsia" w:ascii="仿宋" w:hAnsi="仿宋" w:eastAsia="仿宋" w:cs="仿宋"/>
          <w:color w:val="000000" w:themeColor="text1"/>
          <w:sz w:val="32"/>
          <w:szCs w:val="32"/>
          <w14:textFill>
            <w14:solidFill>
              <w14:schemeClr w14:val="tx1"/>
            </w14:solidFill>
          </w14:textFill>
        </w:rPr>
        <w:t>用车11辆。</w:t>
      </w:r>
    </w:p>
    <w:p w14:paraId="2ACDCF7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sz w:val="32"/>
          <w:szCs w:val="32"/>
        </w:rPr>
      </w:pPr>
      <w:r>
        <w:rPr>
          <w:rFonts w:hint="eastAsia" w:ascii="仿宋" w:hAnsi="仿宋" w:eastAsia="仿宋" w:cs="仿宋"/>
          <w:color w:val="000000" w:themeColor="text1"/>
          <w:sz w:val="32"/>
          <w:szCs w:val="32"/>
          <w14:textFill>
            <w14:solidFill>
              <w14:schemeClr w14:val="tx1"/>
            </w14:solidFill>
          </w14:textFill>
        </w:rPr>
        <w:t>2023年本单位预算安排购置车辆2辆，安排购置单位价值200万元以上大型设备具体为：进口彩超、X射线机、电子鼻咽喉镜系统。</w:t>
      </w:r>
    </w:p>
    <w:p w14:paraId="60188F9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楷体" w:hAnsi="楷体" w:eastAsia="楷体" w:cs="楷体"/>
          <w:b/>
          <w:bCs/>
          <w:sz w:val="32"/>
          <w:szCs w:val="32"/>
          <w:lang w:eastAsia="zh-CN"/>
        </w:rPr>
      </w:pPr>
      <w:r>
        <w:rPr>
          <w:rFonts w:hint="eastAsia" w:ascii="仿宋" w:hAnsi="仿宋" w:eastAsia="仿宋" w:cs="仿宋"/>
          <w:b/>
          <w:bCs/>
          <w:sz w:val="32"/>
          <w:szCs w:val="32"/>
          <w:lang w:eastAsia="zh-CN"/>
        </w:rPr>
        <w:t>（八）</w:t>
      </w:r>
      <w:r>
        <w:rPr>
          <w:rFonts w:hint="eastAsia" w:ascii="仿宋" w:hAnsi="仿宋" w:eastAsia="仿宋" w:cs="仿宋"/>
          <w:b/>
          <w:bCs/>
          <w:sz w:val="32"/>
          <w:szCs w:val="32"/>
        </w:rPr>
        <w:t>绩效目标设置情况</w:t>
      </w:r>
    </w:p>
    <w:p w14:paraId="30A26E6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年实行绩效目标管理的项目</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个，涉及资金</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w:t>
      </w:r>
    </w:p>
    <w:p w14:paraId="50744E19">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sz w:val="32"/>
          <w:szCs w:val="32"/>
        </w:rPr>
      </w:pPr>
      <w:r>
        <w:rPr>
          <w:rFonts w:hint="eastAsia" w:ascii="仿宋" w:hAnsi="仿宋" w:eastAsia="仿宋" w:cs="仿宋"/>
          <w:b/>
          <w:bCs/>
          <w:color w:val="auto"/>
          <w:kern w:val="2"/>
          <w:sz w:val="32"/>
          <w:szCs w:val="32"/>
          <w:lang w:val="en-US" w:eastAsia="zh-CN" w:bidi="ar-SA"/>
        </w:rPr>
        <w:t>（九）</w:t>
      </w:r>
      <w:r>
        <w:rPr>
          <w:rFonts w:hint="eastAsia" w:ascii="仿宋" w:hAnsi="仿宋" w:eastAsia="仿宋" w:cs="仿宋"/>
          <w:b/>
          <w:bCs/>
          <w:color w:val="auto"/>
          <w:sz w:val="32"/>
          <w:szCs w:val="32"/>
        </w:rPr>
        <w:t>国有资本经营情况</w:t>
      </w:r>
    </w:p>
    <w:p w14:paraId="2FBC1F13">
      <w:pPr>
        <w:pStyle w:val="2"/>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lang w:val="en-US" w:eastAsia="zh-CN"/>
        </w:rPr>
      </w:pPr>
      <w:r>
        <w:rPr>
          <w:rFonts w:hint="eastAsia" w:ascii="仿宋" w:hAnsi="仿宋" w:eastAsia="仿宋" w:cs="仿宋"/>
          <w:color w:val="auto"/>
          <w:sz w:val="32"/>
          <w:szCs w:val="32"/>
          <w:u w:val="none"/>
          <w:lang w:val="en-US" w:eastAsia="zh-CN"/>
        </w:rPr>
        <w:t>2023</w:t>
      </w:r>
      <w:r>
        <w:rPr>
          <w:rFonts w:hint="eastAsia" w:ascii="仿宋" w:hAnsi="仿宋" w:eastAsia="仿宋" w:cs="仿宋"/>
          <w:color w:val="auto"/>
          <w:sz w:val="32"/>
          <w:szCs w:val="32"/>
          <w:u w:val="none"/>
        </w:rPr>
        <w:t>年</w:t>
      </w:r>
      <w:r>
        <w:rPr>
          <w:rFonts w:hint="eastAsia" w:ascii="仿宋" w:hAnsi="仿宋" w:eastAsia="仿宋" w:cs="仿宋"/>
          <w:color w:val="auto"/>
          <w:sz w:val="32"/>
          <w:szCs w:val="32"/>
          <w:u w:val="none"/>
          <w:lang w:eastAsia="zh-CN"/>
        </w:rPr>
        <w:t>本单位</w:t>
      </w:r>
      <w:r>
        <w:rPr>
          <w:rFonts w:hint="eastAsia" w:ascii="仿宋" w:hAnsi="仿宋" w:eastAsia="仿宋" w:cs="仿宋"/>
          <w:color w:val="auto"/>
          <w:sz w:val="32"/>
          <w:szCs w:val="32"/>
          <w:u w:val="none"/>
          <w:lang w:val="en-US" w:eastAsia="zh-CN"/>
        </w:rPr>
        <w:t>无使用国有资本经营预算拨款安排的支出。</w:t>
      </w:r>
    </w:p>
    <w:p w14:paraId="7D1BC987">
      <w:pPr>
        <w:keepNext w:val="0"/>
        <w:keepLines w:val="0"/>
        <w:pageBreakBefore w:val="0"/>
        <w:widowControl w:val="0"/>
        <w:kinsoku/>
        <w:wordWrap/>
        <w:overflowPunct/>
        <w:topLinePunct w:val="0"/>
        <w:autoSpaceDE/>
        <w:autoSpaceDN/>
        <w:bidi w:val="0"/>
        <w:adjustRightInd/>
        <w:snapToGrid/>
        <w:spacing w:line="560" w:lineRule="exact"/>
        <w:ind w:left="10" w:leftChars="5" w:firstLine="643" w:firstLineChars="200"/>
        <w:textAlignment w:val="auto"/>
        <w:rPr>
          <w:rFonts w:ascii="楷体" w:hAnsi="楷体" w:eastAsia="楷体" w:cs="楷体"/>
          <w:b/>
          <w:bCs/>
          <w:sz w:val="32"/>
          <w:szCs w:val="32"/>
        </w:rPr>
      </w:pPr>
      <w:r>
        <w:rPr>
          <w:rFonts w:hint="eastAsia" w:ascii="楷体" w:hAnsi="楷体" w:eastAsia="楷体" w:cs="楷体"/>
          <w:b/>
          <w:bCs/>
          <w:sz w:val="32"/>
          <w:szCs w:val="32"/>
        </w:rPr>
        <w:t>二、2023年“三公”经费预算情况说明</w:t>
      </w:r>
    </w:p>
    <w:p w14:paraId="7490F9C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2023年</w:t>
      </w:r>
      <w:r>
        <w:rPr>
          <w:rFonts w:hint="eastAsia" w:ascii="仿宋" w:hAnsi="仿宋" w:eastAsia="仿宋" w:cs="仿宋"/>
          <w:sz w:val="32"/>
          <w:szCs w:val="32"/>
          <w:lang w:val="en-US" w:eastAsia="zh-CN"/>
        </w:rPr>
        <w:t>兴国县中医院</w:t>
      </w:r>
      <w:r>
        <w:rPr>
          <w:rFonts w:hint="eastAsia" w:ascii="仿宋" w:hAnsi="仿宋" w:eastAsia="仿宋" w:cs="仿宋"/>
          <w:sz w:val="32"/>
          <w:szCs w:val="32"/>
        </w:rPr>
        <w:t>“三公”经费一般公共预算安排0万元。其中：</w:t>
      </w:r>
    </w:p>
    <w:p w14:paraId="532D138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因公出国（境）费0万元，比上年增</w:t>
      </w:r>
      <w:r>
        <w:rPr>
          <w:rFonts w:hint="eastAsia" w:ascii="仿宋" w:hAnsi="仿宋" w:eastAsia="仿宋" w:cs="仿宋"/>
          <w:sz w:val="32"/>
          <w:szCs w:val="32"/>
          <w:lang w:eastAsia="zh-CN"/>
        </w:rPr>
        <w:t>加</w:t>
      </w:r>
      <w:r>
        <w:rPr>
          <w:rFonts w:hint="eastAsia" w:ascii="仿宋" w:hAnsi="仿宋" w:eastAsia="仿宋" w:cs="仿宋"/>
          <w:sz w:val="32"/>
          <w:szCs w:val="32"/>
        </w:rPr>
        <w:t>0万元，主要原因是：与上年安排保持一致。</w:t>
      </w:r>
    </w:p>
    <w:p w14:paraId="32DF640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公务接待费0万元，比上年增</w:t>
      </w:r>
      <w:r>
        <w:rPr>
          <w:rFonts w:hint="eastAsia" w:ascii="仿宋" w:hAnsi="仿宋" w:eastAsia="仿宋" w:cs="仿宋"/>
          <w:sz w:val="32"/>
          <w:szCs w:val="32"/>
          <w:lang w:eastAsia="zh-CN"/>
        </w:rPr>
        <w:t>加</w:t>
      </w:r>
      <w:r>
        <w:rPr>
          <w:rFonts w:hint="eastAsia" w:ascii="仿宋" w:hAnsi="仿宋" w:eastAsia="仿宋" w:cs="仿宋"/>
          <w:sz w:val="32"/>
          <w:szCs w:val="32"/>
        </w:rPr>
        <w:t>0万元，主要原因是：与上年安排保持一致。</w:t>
      </w:r>
    </w:p>
    <w:p w14:paraId="37E3682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公务用车运行维护费0万元，比上年增</w:t>
      </w:r>
      <w:r>
        <w:rPr>
          <w:rFonts w:hint="eastAsia" w:ascii="仿宋" w:hAnsi="仿宋" w:eastAsia="仿宋" w:cs="仿宋"/>
          <w:sz w:val="32"/>
          <w:szCs w:val="32"/>
          <w:lang w:eastAsia="zh-CN"/>
        </w:rPr>
        <w:t>加</w:t>
      </w:r>
      <w:r>
        <w:rPr>
          <w:rFonts w:hint="eastAsia" w:ascii="仿宋" w:hAnsi="仿宋" w:eastAsia="仿宋" w:cs="仿宋"/>
          <w:sz w:val="32"/>
          <w:szCs w:val="32"/>
        </w:rPr>
        <w:t>0万元，主要原因是：与上年安排保持一致。</w:t>
      </w:r>
    </w:p>
    <w:p w14:paraId="2B079C5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公务用车购置费0万元，比上年增</w:t>
      </w:r>
      <w:r>
        <w:rPr>
          <w:rFonts w:hint="eastAsia" w:ascii="仿宋" w:hAnsi="仿宋" w:eastAsia="仿宋" w:cs="仿宋"/>
          <w:sz w:val="32"/>
          <w:szCs w:val="32"/>
          <w:lang w:eastAsia="zh-CN"/>
        </w:rPr>
        <w:t>加</w:t>
      </w:r>
      <w:r>
        <w:rPr>
          <w:rFonts w:hint="eastAsia" w:ascii="仿宋" w:hAnsi="仿宋" w:eastAsia="仿宋" w:cs="仿宋"/>
          <w:sz w:val="32"/>
          <w:szCs w:val="32"/>
        </w:rPr>
        <w:t>0万元，主要原因是：与上年安排保持一致。</w:t>
      </w:r>
    </w:p>
    <w:p w14:paraId="7AE0FD9E">
      <w:pPr>
        <w:pStyle w:val="2"/>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ascii="仿宋" w:hAnsi="仿宋" w:eastAsia="仿宋" w:cs="仿宋"/>
          <w:color w:val="FF0000"/>
          <w:sz w:val="24"/>
          <w:szCs w:val="24"/>
        </w:rPr>
        <w:sectPr>
          <w:headerReference r:id="rId3" w:type="default"/>
          <w:footerReference r:id="rId5" w:type="default"/>
          <w:headerReference r:id="rId4" w:type="even"/>
          <w:pgSz w:w="11906" w:h="16838"/>
          <w:pgMar w:top="1587" w:right="1587" w:bottom="1587" w:left="1587" w:header="851" w:footer="992" w:gutter="0"/>
          <w:cols w:space="0" w:num="1"/>
          <w:docGrid w:type="lines" w:linePitch="323" w:charSpace="0"/>
        </w:sectPr>
      </w:pPr>
    </w:p>
    <w:p w14:paraId="745A13C2">
      <w:pPr>
        <w:spacing w:line="480" w:lineRule="exact"/>
        <w:jc w:val="center"/>
        <w:rPr>
          <w:rFonts w:ascii="仿宋" w:hAnsi="仿宋" w:eastAsia="仿宋" w:cs="仿宋"/>
          <w:sz w:val="32"/>
          <w:szCs w:val="32"/>
        </w:rPr>
      </w:pPr>
      <w:r>
        <w:rPr>
          <w:rFonts w:hint="eastAsia" w:ascii="黑体" w:hAnsi="黑体" w:eastAsia="黑体" w:cs="黑体"/>
          <w:sz w:val="32"/>
          <w:szCs w:val="32"/>
        </w:rPr>
        <w:t>第三部分 兴国县中医院2023年</w:t>
      </w:r>
      <w:r>
        <w:rPr>
          <w:rFonts w:hint="eastAsia" w:ascii="黑体" w:hAnsi="黑体" w:eastAsia="黑体" w:cs="黑体"/>
          <w:sz w:val="32"/>
          <w:szCs w:val="32"/>
          <w:lang w:eastAsia="zh-CN"/>
        </w:rPr>
        <w:t>单位</w:t>
      </w:r>
      <w:r>
        <w:rPr>
          <w:rFonts w:hint="eastAsia" w:ascii="黑体" w:hAnsi="黑体" w:eastAsia="黑体" w:cs="黑体"/>
          <w:sz w:val="32"/>
          <w:szCs w:val="32"/>
        </w:rPr>
        <w:t>预算表</w:t>
      </w:r>
    </w:p>
    <w:p w14:paraId="384EE211">
      <w:pPr>
        <w:spacing w:line="560" w:lineRule="exact"/>
        <w:ind w:left="634" w:leftChars="284" w:hanging="38" w:hangingChars="12"/>
        <w:rPr>
          <w:rFonts w:ascii="仿宋" w:hAnsi="仿宋" w:eastAsia="仿宋" w:cs="仿宋"/>
          <w:sz w:val="32"/>
          <w:szCs w:val="32"/>
        </w:rPr>
      </w:pPr>
    </w:p>
    <w:tbl>
      <w:tblPr>
        <w:tblStyle w:val="6"/>
        <w:tblpPr w:leftFromText="180" w:rightFromText="180" w:vertAnchor="text" w:horzAnchor="page" w:tblpX="2563" w:tblpY="731"/>
        <w:tblOverlap w:val="never"/>
        <w:tblW w:w="1137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4262"/>
        <w:gridCol w:w="1771"/>
        <w:gridCol w:w="3417"/>
        <w:gridCol w:w="1920"/>
      </w:tblGrid>
      <w:tr w14:paraId="34C5A9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85" w:hRule="atLeast"/>
        </w:trPr>
        <w:tc>
          <w:tcPr>
            <w:tcW w:w="11370" w:type="dxa"/>
            <w:gridSpan w:val="4"/>
            <w:tcBorders>
              <w:top w:val="nil"/>
              <w:left w:val="nil"/>
              <w:bottom w:val="nil"/>
              <w:right w:val="nil"/>
            </w:tcBorders>
            <w:shd w:val="clear" w:color="auto" w:fill="auto"/>
            <w:noWrap/>
            <w:tcMar>
              <w:top w:w="15" w:type="dxa"/>
              <w:left w:w="15" w:type="dxa"/>
              <w:right w:w="15" w:type="dxa"/>
            </w:tcMar>
            <w:vAlign w:val="center"/>
          </w:tcPr>
          <w:p w14:paraId="4C1348F0">
            <w:pPr>
              <w:keepNext w:val="0"/>
              <w:keepLines w:val="0"/>
              <w:widowControl/>
              <w:suppressLineNumbers w:val="0"/>
              <w:jc w:val="center"/>
              <w:textAlignment w:val="center"/>
              <w:rPr>
                <w:rFonts w:hint="eastAsia" w:ascii="宋体" w:hAnsi="宋体" w:eastAsia="宋体" w:cs="宋体"/>
                <w:b/>
                <w:i w:val="0"/>
                <w:color w:val="000000"/>
                <w:sz w:val="28"/>
                <w:szCs w:val="28"/>
                <w:u w:val="none"/>
              </w:rPr>
            </w:pPr>
            <w:r>
              <w:rPr>
                <w:rFonts w:hint="eastAsia" w:ascii="宋体" w:hAnsi="宋体" w:eastAsia="宋体" w:cs="宋体"/>
                <w:b/>
                <w:i w:val="0"/>
                <w:color w:val="000000"/>
                <w:kern w:val="0"/>
                <w:sz w:val="40"/>
                <w:szCs w:val="40"/>
                <w:u w:val="none"/>
                <w:lang w:val="en-US" w:eastAsia="zh-CN" w:bidi="ar"/>
              </w:rPr>
              <w:t>收支预算总表</w:t>
            </w:r>
          </w:p>
        </w:tc>
      </w:tr>
      <w:tr w14:paraId="7868DC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5" w:hRule="atLeast"/>
        </w:trPr>
        <w:tc>
          <w:tcPr>
            <w:tcW w:w="4262" w:type="dxa"/>
            <w:tcBorders>
              <w:top w:val="nil"/>
              <w:left w:val="nil"/>
              <w:bottom w:val="nil"/>
              <w:right w:val="nil"/>
            </w:tcBorders>
            <w:shd w:val="clear" w:color="auto" w:fill="auto"/>
            <w:noWrap/>
            <w:tcMar>
              <w:top w:w="15" w:type="dxa"/>
              <w:left w:w="15" w:type="dxa"/>
              <w:right w:w="15" w:type="dxa"/>
            </w:tcMar>
            <w:vAlign w:val="center"/>
          </w:tcPr>
          <w:p w14:paraId="354B11EA">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[403007]兴国县中医院</w:t>
            </w:r>
          </w:p>
        </w:tc>
        <w:tc>
          <w:tcPr>
            <w:tcW w:w="1771" w:type="dxa"/>
            <w:tcBorders>
              <w:top w:val="nil"/>
              <w:left w:val="nil"/>
              <w:bottom w:val="nil"/>
              <w:right w:val="nil"/>
            </w:tcBorders>
            <w:shd w:val="clear" w:color="auto" w:fill="auto"/>
            <w:noWrap/>
            <w:tcMar>
              <w:top w:w="15" w:type="dxa"/>
              <w:left w:w="15" w:type="dxa"/>
              <w:right w:w="15" w:type="dxa"/>
            </w:tcMar>
            <w:vAlign w:val="bottom"/>
          </w:tcPr>
          <w:p w14:paraId="0E64A8C3">
            <w:pPr>
              <w:rPr>
                <w:rFonts w:hint="eastAsia" w:ascii="Calibri" w:hAnsi="Calibri" w:cs="Calibri"/>
                <w:i w:val="0"/>
                <w:color w:val="000000"/>
                <w:sz w:val="20"/>
                <w:szCs w:val="20"/>
                <w:u w:val="none"/>
              </w:rPr>
            </w:pPr>
          </w:p>
        </w:tc>
        <w:tc>
          <w:tcPr>
            <w:tcW w:w="3417" w:type="dxa"/>
            <w:tcBorders>
              <w:top w:val="nil"/>
              <w:left w:val="nil"/>
              <w:bottom w:val="nil"/>
              <w:right w:val="nil"/>
            </w:tcBorders>
            <w:shd w:val="clear" w:color="auto" w:fill="auto"/>
            <w:noWrap/>
            <w:tcMar>
              <w:top w:w="15" w:type="dxa"/>
              <w:left w:w="15" w:type="dxa"/>
              <w:right w:w="15" w:type="dxa"/>
            </w:tcMar>
            <w:vAlign w:val="bottom"/>
          </w:tcPr>
          <w:p w14:paraId="54C2D61C">
            <w:pPr>
              <w:rPr>
                <w:rFonts w:hint="default" w:ascii="Calibri" w:hAnsi="Calibri" w:cs="Calibri"/>
                <w:i w:val="0"/>
                <w:color w:val="000000"/>
                <w:sz w:val="20"/>
                <w:szCs w:val="20"/>
                <w:u w:val="none"/>
              </w:rPr>
            </w:pPr>
          </w:p>
        </w:tc>
        <w:tc>
          <w:tcPr>
            <w:tcW w:w="1920" w:type="dxa"/>
            <w:tcBorders>
              <w:top w:val="nil"/>
              <w:left w:val="nil"/>
              <w:bottom w:val="nil"/>
              <w:right w:val="nil"/>
            </w:tcBorders>
            <w:shd w:val="clear" w:color="auto" w:fill="auto"/>
            <w:noWrap/>
            <w:tcMar>
              <w:top w:w="15" w:type="dxa"/>
              <w:left w:w="15" w:type="dxa"/>
              <w:right w:w="15" w:type="dxa"/>
            </w:tcMar>
            <w:vAlign w:val="center"/>
          </w:tcPr>
          <w:p w14:paraId="24C3DACC">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单位：万元</w:t>
            </w:r>
          </w:p>
        </w:tc>
      </w:tr>
      <w:tr w14:paraId="4511BD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trPr>
        <w:tc>
          <w:tcPr>
            <w:tcW w:w="6033"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DEAB173">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收      入</w:t>
            </w:r>
          </w:p>
        </w:tc>
        <w:tc>
          <w:tcPr>
            <w:tcW w:w="5337"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FCB03C6">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支出</w:t>
            </w:r>
          </w:p>
        </w:tc>
      </w:tr>
      <w:tr w14:paraId="5573314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00" w:hRule="atLeast"/>
        </w:trPr>
        <w:tc>
          <w:tcPr>
            <w:tcW w:w="42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96FF7AA">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项目</w:t>
            </w:r>
          </w:p>
        </w:tc>
        <w:tc>
          <w:tcPr>
            <w:tcW w:w="177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8B2991F">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预算数</w:t>
            </w:r>
          </w:p>
        </w:tc>
        <w:tc>
          <w:tcPr>
            <w:tcW w:w="341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0B5CDE2">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项目(按支出功能科目类级)</w:t>
            </w:r>
          </w:p>
        </w:tc>
        <w:tc>
          <w:tcPr>
            <w:tcW w:w="19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5EBFC90">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预算数</w:t>
            </w:r>
          </w:p>
        </w:tc>
      </w:tr>
      <w:tr w14:paraId="7B664E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trPr>
        <w:tc>
          <w:tcPr>
            <w:tcW w:w="42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1FDC8337">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一、财政拨款收入</w:t>
            </w:r>
          </w:p>
        </w:tc>
        <w:tc>
          <w:tcPr>
            <w:tcW w:w="177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C5E9C84">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667.23</w:t>
            </w:r>
          </w:p>
        </w:tc>
        <w:tc>
          <w:tcPr>
            <w:tcW w:w="341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DADC5B0">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社会保障和就业支出</w:t>
            </w:r>
          </w:p>
        </w:tc>
        <w:tc>
          <w:tcPr>
            <w:tcW w:w="19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E4CC3F8">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89.98</w:t>
            </w:r>
          </w:p>
        </w:tc>
      </w:tr>
      <w:tr w14:paraId="5BC981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trPr>
        <w:tc>
          <w:tcPr>
            <w:tcW w:w="42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E63ED32">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（一）一般公共预算收入</w:t>
            </w:r>
          </w:p>
        </w:tc>
        <w:tc>
          <w:tcPr>
            <w:tcW w:w="177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F1962EF">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667.23</w:t>
            </w:r>
          </w:p>
        </w:tc>
        <w:tc>
          <w:tcPr>
            <w:tcW w:w="341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84FD785">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卫生健康支出</w:t>
            </w:r>
          </w:p>
        </w:tc>
        <w:tc>
          <w:tcPr>
            <w:tcW w:w="19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80AE99B">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24,877.39</w:t>
            </w:r>
          </w:p>
        </w:tc>
      </w:tr>
      <w:tr w14:paraId="4A97C4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trPr>
        <w:tc>
          <w:tcPr>
            <w:tcW w:w="42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BDE43F8">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（二）政府性基金预算收入</w:t>
            </w:r>
          </w:p>
        </w:tc>
        <w:tc>
          <w:tcPr>
            <w:tcW w:w="17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8A3BE72">
            <w:pPr>
              <w:jc w:val="right"/>
              <w:rPr>
                <w:rFonts w:hint="eastAsia" w:ascii="宋体" w:hAnsi="宋体" w:eastAsia="宋体" w:cs="宋体"/>
                <w:i w:val="0"/>
                <w:color w:val="000000"/>
                <w:sz w:val="20"/>
                <w:szCs w:val="20"/>
                <w:u w:val="none"/>
              </w:rPr>
            </w:pPr>
          </w:p>
        </w:tc>
        <w:tc>
          <w:tcPr>
            <w:tcW w:w="341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E04EC49">
            <w:pPr>
              <w:rPr>
                <w:rFonts w:hint="eastAsia" w:ascii="宋体" w:hAnsi="宋体" w:eastAsia="宋体" w:cs="宋体"/>
                <w:i w:val="0"/>
                <w:color w:val="000000"/>
                <w:sz w:val="20"/>
                <w:szCs w:val="20"/>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5880145">
            <w:pPr>
              <w:rPr>
                <w:rFonts w:hint="eastAsia" w:ascii="宋体" w:hAnsi="宋体" w:eastAsia="宋体" w:cs="宋体"/>
                <w:i w:val="0"/>
                <w:color w:val="000000"/>
                <w:sz w:val="20"/>
                <w:szCs w:val="20"/>
                <w:u w:val="none"/>
              </w:rPr>
            </w:pPr>
          </w:p>
        </w:tc>
      </w:tr>
      <w:tr w14:paraId="13F33E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trPr>
        <w:tc>
          <w:tcPr>
            <w:tcW w:w="42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8407CE6">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（三）国有资本经营预算收入</w:t>
            </w:r>
          </w:p>
        </w:tc>
        <w:tc>
          <w:tcPr>
            <w:tcW w:w="17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3DFD964">
            <w:pPr>
              <w:jc w:val="right"/>
              <w:rPr>
                <w:rFonts w:hint="eastAsia" w:ascii="宋体" w:hAnsi="宋体" w:eastAsia="宋体" w:cs="宋体"/>
                <w:i w:val="0"/>
                <w:color w:val="000000"/>
                <w:sz w:val="20"/>
                <w:szCs w:val="20"/>
                <w:u w:val="none"/>
              </w:rPr>
            </w:pPr>
          </w:p>
        </w:tc>
        <w:tc>
          <w:tcPr>
            <w:tcW w:w="341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9A7E67A">
            <w:pPr>
              <w:rPr>
                <w:rFonts w:hint="eastAsia" w:ascii="宋体" w:hAnsi="宋体" w:eastAsia="宋体" w:cs="宋体"/>
                <w:i w:val="0"/>
                <w:color w:val="000000"/>
                <w:sz w:val="20"/>
                <w:szCs w:val="20"/>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F4C3156">
            <w:pPr>
              <w:rPr>
                <w:rFonts w:hint="eastAsia" w:ascii="宋体" w:hAnsi="宋体" w:eastAsia="宋体" w:cs="宋体"/>
                <w:i w:val="0"/>
                <w:color w:val="000000"/>
                <w:sz w:val="20"/>
                <w:szCs w:val="20"/>
                <w:u w:val="none"/>
              </w:rPr>
            </w:pPr>
          </w:p>
        </w:tc>
      </w:tr>
      <w:tr w14:paraId="2841E5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trPr>
        <w:tc>
          <w:tcPr>
            <w:tcW w:w="42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23C33389">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二、教育收费资金收入</w:t>
            </w:r>
          </w:p>
        </w:tc>
        <w:tc>
          <w:tcPr>
            <w:tcW w:w="177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FFA7611">
            <w:pPr>
              <w:jc w:val="right"/>
              <w:rPr>
                <w:rFonts w:hint="eastAsia" w:ascii="宋体" w:hAnsi="宋体" w:eastAsia="宋体" w:cs="宋体"/>
                <w:i w:val="0"/>
                <w:color w:val="000000"/>
                <w:sz w:val="20"/>
                <w:szCs w:val="20"/>
                <w:u w:val="none"/>
              </w:rPr>
            </w:pPr>
          </w:p>
        </w:tc>
        <w:tc>
          <w:tcPr>
            <w:tcW w:w="341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31ECF71">
            <w:pPr>
              <w:rPr>
                <w:rFonts w:hint="eastAsia" w:ascii="宋体" w:hAnsi="宋体" w:eastAsia="宋体" w:cs="宋体"/>
                <w:i w:val="0"/>
                <w:color w:val="000000"/>
                <w:sz w:val="20"/>
                <w:szCs w:val="20"/>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8513F9D">
            <w:pPr>
              <w:rPr>
                <w:rFonts w:hint="eastAsia" w:ascii="宋体" w:hAnsi="宋体" w:eastAsia="宋体" w:cs="宋体"/>
                <w:i w:val="0"/>
                <w:color w:val="000000"/>
                <w:sz w:val="20"/>
                <w:szCs w:val="20"/>
                <w:u w:val="none"/>
              </w:rPr>
            </w:pPr>
          </w:p>
        </w:tc>
      </w:tr>
      <w:tr w14:paraId="43279B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trPr>
        <w:tc>
          <w:tcPr>
            <w:tcW w:w="42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15C0F1D">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三、事业收入</w:t>
            </w:r>
          </w:p>
        </w:tc>
        <w:tc>
          <w:tcPr>
            <w:tcW w:w="177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5CE849B">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24,300.14</w:t>
            </w:r>
          </w:p>
        </w:tc>
        <w:tc>
          <w:tcPr>
            <w:tcW w:w="341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6D6C6F5">
            <w:pPr>
              <w:rPr>
                <w:rFonts w:hint="eastAsia" w:ascii="宋体" w:hAnsi="宋体" w:eastAsia="宋体" w:cs="宋体"/>
                <w:i w:val="0"/>
                <w:color w:val="000000"/>
                <w:sz w:val="20"/>
                <w:szCs w:val="20"/>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A54B052">
            <w:pPr>
              <w:rPr>
                <w:rFonts w:hint="eastAsia" w:ascii="宋体" w:hAnsi="宋体" w:eastAsia="宋体" w:cs="宋体"/>
                <w:i w:val="0"/>
                <w:color w:val="000000"/>
                <w:sz w:val="20"/>
                <w:szCs w:val="20"/>
                <w:u w:val="none"/>
              </w:rPr>
            </w:pPr>
          </w:p>
        </w:tc>
      </w:tr>
      <w:tr w14:paraId="3DA912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trPr>
        <w:tc>
          <w:tcPr>
            <w:tcW w:w="42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2836747">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四、事业单位经营收入</w:t>
            </w:r>
          </w:p>
        </w:tc>
        <w:tc>
          <w:tcPr>
            <w:tcW w:w="177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7CCE4E2">
            <w:pPr>
              <w:jc w:val="right"/>
              <w:rPr>
                <w:rFonts w:hint="eastAsia" w:ascii="宋体" w:hAnsi="宋体" w:eastAsia="宋体" w:cs="宋体"/>
                <w:i w:val="0"/>
                <w:color w:val="000000"/>
                <w:sz w:val="20"/>
                <w:szCs w:val="20"/>
                <w:u w:val="none"/>
              </w:rPr>
            </w:pPr>
          </w:p>
        </w:tc>
        <w:tc>
          <w:tcPr>
            <w:tcW w:w="341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F182711">
            <w:pPr>
              <w:rPr>
                <w:rFonts w:hint="eastAsia" w:ascii="宋体" w:hAnsi="宋体" w:eastAsia="宋体" w:cs="宋体"/>
                <w:i w:val="0"/>
                <w:color w:val="000000"/>
                <w:sz w:val="20"/>
                <w:szCs w:val="20"/>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41F54F9">
            <w:pPr>
              <w:rPr>
                <w:rFonts w:hint="eastAsia" w:ascii="宋体" w:hAnsi="宋体" w:eastAsia="宋体" w:cs="宋体"/>
                <w:i w:val="0"/>
                <w:color w:val="000000"/>
                <w:sz w:val="20"/>
                <w:szCs w:val="20"/>
                <w:u w:val="none"/>
              </w:rPr>
            </w:pPr>
          </w:p>
        </w:tc>
      </w:tr>
      <w:tr w14:paraId="41D4B1E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00" w:hRule="atLeast"/>
        </w:trPr>
        <w:tc>
          <w:tcPr>
            <w:tcW w:w="42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255D370">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五、附属单位上缴收入</w:t>
            </w:r>
          </w:p>
        </w:tc>
        <w:tc>
          <w:tcPr>
            <w:tcW w:w="177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6AFD381">
            <w:pPr>
              <w:jc w:val="right"/>
              <w:rPr>
                <w:rFonts w:hint="eastAsia" w:ascii="宋体" w:hAnsi="宋体" w:eastAsia="宋体" w:cs="宋体"/>
                <w:i w:val="0"/>
                <w:color w:val="000000"/>
                <w:sz w:val="20"/>
                <w:szCs w:val="20"/>
                <w:u w:val="none"/>
              </w:rPr>
            </w:pPr>
          </w:p>
        </w:tc>
        <w:tc>
          <w:tcPr>
            <w:tcW w:w="341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B5D0A33">
            <w:pPr>
              <w:rPr>
                <w:rFonts w:hint="eastAsia" w:ascii="宋体" w:hAnsi="宋体" w:eastAsia="宋体" w:cs="宋体"/>
                <w:i w:val="0"/>
                <w:color w:val="000000"/>
                <w:sz w:val="20"/>
                <w:szCs w:val="20"/>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48BE85C">
            <w:pPr>
              <w:rPr>
                <w:rFonts w:hint="eastAsia" w:ascii="宋体" w:hAnsi="宋体" w:eastAsia="宋体" w:cs="宋体"/>
                <w:i w:val="0"/>
                <w:color w:val="000000"/>
                <w:sz w:val="20"/>
                <w:szCs w:val="20"/>
                <w:u w:val="none"/>
              </w:rPr>
            </w:pPr>
          </w:p>
        </w:tc>
      </w:tr>
      <w:tr w14:paraId="7010FD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trPr>
        <w:tc>
          <w:tcPr>
            <w:tcW w:w="42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4B220E3">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六、上级补助收入</w:t>
            </w:r>
          </w:p>
        </w:tc>
        <w:tc>
          <w:tcPr>
            <w:tcW w:w="17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8EAD0F1">
            <w:pPr>
              <w:jc w:val="right"/>
              <w:rPr>
                <w:rFonts w:hint="eastAsia" w:ascii="宋体" w:hAnsi="宋体" w:eastAsia="宋体" w:cs="宋体"/>
                <w:i w:val="0"/>
                <w:color w:val="000000"/>
                <w:sz w:val="20"/>
                <w:szCs w:val="20"/>
                <w:u w:val="none"/>
              </w:rPr>
            </w:pPr>
          </w:p>
        </w:tc>
        <w:tc>
          <w:tcPr>
            <w:tcW w:w="341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A63AE84">
            <w:pPr>
              <w:rPr>
                <w:rFonts w:hint="eastAsia" w:ascii="宋体" w:hAnsi="宋体" w:eastAsia="宋体" w:cs="宋体"/>
                <w:i w:val="0"/>
                <w:color w:val="000000"/>
                <w:sz w:val="20"/>
                <w:szCs w:val="20"/>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D0764FF">
            <w:pPr>
              <w:rPr>
                <w:rFonts w:hint="eastAsia" w:ascii="宋体" w:hAnsi="宋体" w:eastAsia="宋体" w:cs="宋体"/>
                <w:i w:val="0"/>
                <w:color w:val="000000"/>
                <w:sz w:val="20"/>
                <w:szCs w:val="20"/>
                <w:u w:val="none"/>
              </w:rPr>
            </w:pPr>
          </w:p>
        </w:tc>
      </w:tr>
      <w:tr w14:paraId="5F455C5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00" w:hRule="atLeast"/>
        </w:trPr>
        <w:tc>
          <w:tcPr>
            <w:tcW w:w="42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6A2042C">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七、其他收入</w:t>
            </w:r>
          </w:p>
        </w:tc>
        <w:tc>
          <w:tcPr>
            <w:tcW w:w="17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0686876">
            <w:pPr>
              <w:jc w:val="right"/>
              <w:rPr>
                <w:rFonts w:hint="eastAsia" w:ascii="宋体" w:hAnsi="宋体" w:eastAsia="宋体" w:cs="宋体"/>
                <w:i w:val="0"/>
                <w:color w:val="000000"/>
                <w:sz w:val="20"/>
                <w:szCs w:val="20"/>
                <w:u w:val="none"/>
              </w:rPr>
            </w:pPr>
          </w:p>
        </w:tc>
        <w:tc>
          <w:tcPr>
            <w:tcW w:w="341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E98BF87">
            <w:pPr>
              <w:rPr>
                <w:rFonts w:hint="eastAsia" w:ascii="宋体" w:hAnsi="宋体" w:eastAsia="宋体" w:cs="宋体"/>
                <w:i w:val="0"/>
                <w:color w:val="000000"/>
                <w:sz w:val="20"/>
                <w:szCs w:val="20"/>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B3E0020">
            <w:pPr>
              <w:rPr>
                <w:rFonts w:hint="eastAsia" w:ascii="宋体" w:hAnsi="宋体" w:eastAsia="宋体" w:cs="宋体"/>
                <w:i w:val="0"/>
                <w:color w:val="000000"/>
                <w:sz w:val="20"/>
                <w:szCs w:val="20"/>
                <w:u w:val="none"/>
              </w:rPr>
            </w:pPr>
          </w:p>
        </w:tc>
      </w:tr>
      <w:tr w14:paraId="77027D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trPr>
        <w:tc>
          <w:tcPr>
            <w:tcW w:w="42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E62D8CB">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本年收入合计</w:t>
            </w:r>
          </w:p>
        </w:tc>
        <w:tc>
          <w:tcPr>
            <w:tcW w:w="17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E0E3839">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24,967.37</w:t>
            </w:r>
          </w:p>
        </w:tc>
        <w:tc>
          <w:tcPr>
            <w:tcW w:w="341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6CE346E">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本年支出合计</w:t>
            </w:r>
          </w:p>
        </w:tc>
        <w:tc>
          <w:tcPr>
            <w:tcW w:w="19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AB50D62">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24,967.37</w:t>
            </w:r>
          </w:p>
        </w:tc>
      </w:tr>
      <w:tr w14:paraId="5315DB2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00" w:hRule="atLeast"/>
        </w:trPr>
        <w:tc>
          <w:tcPr>
            <w:tcW w:w="42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2C98CA9">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八、使用非财政拨款结余</w:t>
            </w:r>
          </w:p>
        </w:tc>
        <w:tc>
          <w:tcPr>
            <w:tcW w:w="17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6E1D281">
            <w:pPr>
              <w:jc w:val="right"/>
              <w:rPr>
                <w:rFonts w:hint="eastAsia" w:ascii="宋体" w:hAnsi="宋体" w:eastAsia="宋体" w:cs="宋体"/>
                <w:i w:val="0"/>
                <w:color w:val="000000"/>
                <w:sz w:val="20"/>
                <w:szCs w:val="20"/>
                <w:u w:val="none"/>
              </w:rPr>
            </w:pPr>
          </w:p>
        </w:tc>
        <w:tc>
          <w:tcPr>
            <w:tcW w:w="341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1AC882D">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结转下年</w:t>
            </w:r>
          </w:p>
        </w:tc>
        <w:tc>
          <w:tcPr>
            <w:tcW w:w="19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5196485">
            <w:pPr>
              <w:jc w:val="right"/>
              <w:rPr>
                <w:rFonts w:hint="eastAsia" w:ascii="宋体" w:hAnsi="宋体" w:eastAsia="宋体" w:cs="宋体"/>
                <w:i w:val="0"/>
                <w:color w:val="000000"/>
                <w:sz w:val="20"/>
                <w:szCs w:val="20"/>
                <w:u w:val="none"/>
              </w:rPr>
            </w:pPr>
          </w:p>
        </w:tc>
      </w:tr>
      <w:tr w14:paraId="438B0D0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00" w:hRule="atLeast"/>
        </w:trPr>
        <w:tc>
          <w:tcPr>
            <w:tcW w:w="42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4170EE7">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九、上年结转（结余）</w:t>
            </w:r>
          </w:p>
        </w:tc>
        <w:tc>
          <w:tcPr>
            <w:tcW w:w="17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954172B">
            <w:pPr>
              <w:jc w:val="right"/>
              <w:rPr>
                <w:rFonts w:hint="eastAsia" w:ascii="宋体" w:hAnsi="宋体" w:eastAsia="宋体" w:cs="宋体"/>
                <w:i w:val="0"/>
                <w:color w:val="000000"/>
                <w:sz w:val="20"/>
                <w:szCs w:val="20"/>
                <w:u w:val="none"/>
              </w:rPr>
            </w:pPr>
          </w:p>
        </w:tc>
        <w:tc>
          <w:tcPr>
            <w:tcW w:w="341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181C55F0">
            <w:pPr>
              <w:rPr>
                <w:rFonts w:hint="default" w:ascii="Calibri" w:hAnsi="Calibri" w:cs="Calibri"/>
                <w:i w:val="0"/>
                <w:color w:val="000000"/>
                <w:sz w:val="20"/>
                <w:szCs w:val="20"/>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3FB07D3E">
            <w:pPr>
              <w:rPr>
                <w:rFonts w:hint="default" w:ascii="Calibri" w:hAnsi="Calibri" w:cs="Calibri"/>
                <w:i w:val="0"/>
                <w:color w:val="000000"/>
                <w:sz w:val="20"/>
                <w:szCs w:val="20"/>
                <w:u w:val="none"/>
              </w:rPr>
            </w:pPr>
          </w:p>
        </w:tc>
      </w:tr>
      <w:tr w14:paraId="1FD0B2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trPr>
        <w:tc>
          <w:tcPr>
            <w:tcW w:w="42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5AC5B91">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收入总计</w:t>
            </w:r>
          </w:p>
        </w:tc>
        <w:tc>
          <w:tcPr>
            <w:tcW w:w="17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C3D022E">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24,967.37</w:t>
            </w:r>
          </w:p>
        </w:tc>
        <w:tc>
          <w:tcPr>
            <w:tcW w:w="341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7CCDC37">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支出总计</w:t>
            </w:r>
          </w:p>
        </w:tc>
        <w:tc>
          <w:tcPr>
            <w:tcW w:w="19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77B9A14">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24,967.37</w:t>
            </w:r>
          </w:p>
        </w:tc>
      </w:tr>
    </w:tbl>
    <w:p w14:paraId="6176E5F0">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一、《收支预算总表》</w:t>
      </w:r>
    </w:p>
    <w:p w14:paraId="2EB80762">
      <w:pPr>
        <w:pStyle w:val="2"/>
        <w:rPr>
          <w:lang w:val="en-US" w:bidi="ar-SA"/>
        </w:rPr>
      </w:pPr>
    </w:p>
    <w:p w14:paraId="6462B183">
      <w:pPr>
        <w:pStyle w:val="2"/>
        <w:rPr>
          <w:lang w:val="en-US" w:bidi="ar-SA"/>
        </w:rPr>
      </w:pPr>
    </w:p>
    <w:p w14:paraId="4DC375A9">
      <w:pPr>
        <w:pStyle w:val="2"/>
        <w:rPr>
          <w:lang w:val="en-US" w:bidi="ar-SA"/>
        </w:rPr>
      </w:pPr>
    </w:p>
    <w:p w14:paraId="54107AF0">
      <w:pPr>
        <w:pStyle w:val="2"/>
        <w:rPr>
          <w:lang w:val="en-US" w:bidi="ar-SA"/>
        </w:rPr>
      </w:pPr>
    </w:p>
    <w:p w14:paraId="10E81A2B">
      <w:pPr>
        <w:pStyle w:val="2"/>
        <w:rPr>
          <w:lang w:val="en-US" w:bidi="ar-SA"/>
        </w:rPr>
      </w:pPr>
    </w:p>
    <w:p w14:paraId="00503CE7">
      <w:pPr>
        <w:pStyle w:val="2"/>
        <w:rPr>
          <w:lang w:val="en-US" w:bidi="ar-SA"/>
        </w:rPr>
      </w:pPr>
    </w:p>
    <w:p w14:paraId="1502B2FC">
      <w:pPr>
        <w:pStyle w:val="2"/>
        <w:rPr>
          <w:lang w:val="en-US" w:bidi="ar-SA"/>
        </w:rPr>
      </w:pPr>
    </w:p>
    <w:p w14:paraId="17E6FC13">
      <w:pPr>
        <w:pStyle w:val="2"/>
        <w:rPr>
          <w:lang w:val="en-US" w:bidi="ar-SA"/>
        </w:rPr>
      </w:pPr>
    </w:p>
    <w:p w14:paraId="7F00F279">
      <w:pPr>
        <w:pStyle w:val="2"/>
        <w:rPr>
          <w:lang w:val="en-US" w:bidi="ar-SA"/>
        </w:rPr>
      </w:pPr>
    </w:p>
    <w:p w14:paraId="56B04085">
      <w:pPr>
        <w:pStyle w:val="2"/>
        <w:rPr>
          <w:lang w:val="en-US" w:bidi="ar-SA"/>
        </w:rPr>
      </w:pPr>
    </w:p>
    <w:p w14:paraId="06E62815">
      <w:pPr>
        <w:pStyle w:val="2"/>
        <w:rPr>
          <w:lang w:val="en-US" w:bidi="ar-SA"/>
        </w:rPr>
      </w:pPr>
    </w:p>
    <w:tbl>
      <w:tblPr>
        <w:tblStyle w:val="6"/>
        <w:tblpPr w:leftFromText="180" w:rightFromText="180" w:vertAnchor="text" w:horzAnchor="page" w:tblpX="1468" w:tblpY="595"/>
        <w:tblOverlap w:val="never"/>
        <w:tblW w:w="1453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2030"/>
        <w:gridCol w:w="2235"/>
        <w:gridCol w:w="1245"/>
        <w:gridCol w:w="506"/>
        <w:gridCol w:w="1140"/>
        <w:gridCol w:w="1333"/>
        <w:gridCol w:w="542"/>
        <w:gridCol w:w="563"/>
        <w:gridCol w:w="490"/>
        <w:gridCol w:w="1260"/>
        <w:gridCol w:w="565"/>
        <w:gridCol w:w="529"/>
        <w:gridCol w:w="581"/>
        <w:gridCol w:w="486"/>
        <w:gridCol w:w="1030"/>
      </w:tblGrid>
      <w:tr w14:paraId="5CC9B7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0" w:hRule="atLeast"/>
          <w:jc w:val="center"/>
        </w:trPr>
        <w:tc>
          <w:tcPr>
            <w:tcW w:w="14535" w:type="dxa"/>
            <w:gridSpan w:val="15"/>
            <w:tcBorders>
              <w:top w:val="nil"/>
              <w:left w:val="nil"/>
              <w:bottom w:val="nil"/>
              <w:right w:val="nil"/>
            </w:tcBorders>
            <w:shd w:val="clear" w:color="auto" w:fill="auto"/>
            <w:noWrap/>
            <w:tcMar>
              <w:top w:w="15" w:type="dxa"/>
              <w:left w:w="15" w:type="dxa"/>
              <w:right w:w="15" w:type="dxa"/>
            </w:tcMar>
            <w:vAlign w:val="center"/>
          </w:tcPr>
          <w:p w14:paraId="441B9141">
            <w:pPr>
              <w:keepNext w:val="0"/>
              <w:keepLines w:val="0"/>
              <w:widowControl/>
              <w:suppressLineNumbers w:val="0"/>
              <w:jc w:val="center"/>
              <w:textAlignment w:val="center"/>
              <w:rPr>
                <w:rFonts w:hint="eastAsia" w:ascii="宋体" w:hAnsi="宋体" w:eastAsia="宋体" w:cs="宋体"/>
                <w:b/>
                <w:i w:val="0"/>
                <w:color w:val="000000"/>
                <w:sz w:val="32"/>
                <w:szCs w:val="32"/>
                <w:u w:val="none"/>
              </w:rPr>
            </w:pPr>
            <w:r>
              <w:rPr>
                <w:rFonts w:hint="eastAsia" w:ascii="宋体" w:hAnsi="宋体" w:eastAsia="宋体" w:cs="宋体"/>
                <w:b/>
                <w:i w:val="0"/>
                <w:color w:val="000000"/>
                <w:kern w:val="0"/>
                <w:sz w:val="40"/>
                <w:szCs w:val="40"/>
                <w:u w:val="none"/>
                <w:lang w:val="en-US" w:eastAsia="zh-CN" w:bidi="ar"/>
              </w:rPr>
              <w:t>单位收入总表</w:t>
            </w:r>
          </w:p>
        </w:tc>
      </w:tr>
      <w:tr w14:paraId="709E23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jc w:val="center"/>
        </w:trPr>
        <w:tc>
          <w:tcPr>
            <w:tcW w:w="2030" w:type="dxa"/>
            <w:tcBorders>
              <w:top w:val="nil"/>
              <w:left w:val="nil"/>
              <w:bottom w:val="nil"/>
              <w:right w:val="nil"/>
            </w:tcBorders>
            <w:shd w:val="clear" w:color="auto" w:fill="auto"/>
            <w:noWrap/>
            <w:tcMar>
              <w:top w:w="15" w:type="dxa"/>
              <w:left w:w="15" w:type="dxa"/>
              <w:right w:w="15" w:type="dxa"/>
            </w:tcMar>
            <w:vAlign w:val="center"/>
          </w:tcPr>
          <w:p w14:paraId="566B996C">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[403007]兴国县中医院</w:t>
            </w:r>
          </w:p>
        </w:tc>
        <w:tc>
          <w:tcPr>
            <w:tcW w:w="2235" w:type="dxa"/>
            <w:tcBorders>
              <w:top w:val="nil"/>
              <w:left w:val="nil"/>
              <w:bottom w:val="nil"/>
              <w:right w:val="nil"/>
            </w:tcBorders>
            <w:shd w:val="clear" w:color="auto" w:fill="auto"/>
            <w:noWrap/>
            <w:tcMar>
              <w:top w:w="15" w:type="dxa"/>
              <w:left w:w="15" w:type="dxa"/>
              <w:right w:w="15" w:type="dxa"/>
            </w:tcMar>
            <w:vAlign w:val="bottom"/>
          </w:tcPr>
          <w:p w14:paraId="0F3BBC36">
            <w:pPr>
              <w:rPr>
                <w:rFonts w:hint="eastAsia" w:ascii="Calibri" w:hAnsi="Calibri" w:cs="Calibri"/>
                <w:i w:val="0"/>
                <w:color w:val="000000"/>
                <w:sz w:val="20"/>
                <w:szCs w:val="20"/>
                <w:u w:val="none"/>
              </w:rPr>
            </w:pPr>
          </w:p>
        </w:tc>
        <w:tc>
          <w:tcPr>
            <w:tcW w:w="1245" w:type="dxa"/>
            <w:tcBorders>
              <w:top w:val="nil"/>
              <w:left w:val="nil"/>
              <w:bottom w:val="nil"/>
              <w:right w:val="nil"/>
            </w:tcBorders>
            <w:shd w:val="clear" w:color="auto" w:fill="auto"/>
            <w:noWrap/>
            <w:tcMar>
              <w:top w:w="15" w:type="dxa"/>
              <w:left w:w="15" w:type="dxa"/>
              <w:right w:w="15" w:type="dxa"/>
            </w:tcMar>
            <w:vAlign w:val="bottom"/>
          </w:tcPr>
          <w:p w14:paraId="3DEF53B9">
            <w:pPr>
              <w:rPr>
                <w:rFonts w:hint="default" w:ascii="Calibri" w:hAnsi="Calibri" w:cs="Calibri"/>
                <w:i w:val="0"/>
                <w:color w:val="000000"/>
                <w:sz w:val="20"/>
                <w:szCs w:val="20"/>
                <w:u w:val="none"/>
              </w:rPr>
            </w:pPr>
          </w:p>
        </w:tc>
        <w:tc>
          <w:tcPr>
            <w:tcW w:w="506" w:type="dxa"/>
            <w:tcBorders>
              <w:top w:val="nil"/>
              <w:left w:val="nil"/>
              <w:bottom w:val="nil"/>
              <w:right w:val="nil"/>
            </w:tcBorders>
            <w:shd w:val="clear" w:color="auto" w:fill="auto"/>
            <w:noWrap/>
            <w:tcMar>
              <w:top w:w="15" w:type="dxa"/>
              <w:left w:w="15" w:type="dxa"/>
              <w:right w:w="15" w:type="dxa"/>
            </w:tcMar>
            <w:vAlign w:val="bottom"/>
          </w:tcPr>
          <w:p w14:paraId="2EF3514C">
            <w:pPr>
              <w:rPr>
                <w:rFonts w:hint="default" w:ascii="Calibri" w:hAnsi="Calibri" w:cs="Calibri"/>
                <w:i w:val="0"/>
                <w:color w:val="000000"/>
                <w:sz w:val="20"/>
                <w:szCs w:val="20"/>
                <w:u w:val="none"/>
              </w:rPr>
            </w:pPr>
          </w:p>
        </w:tc>
        <w:tc>
          <w:tcPr>
            <w:tcW w:w="1140" w:type="dxa"/>
            <w:tcBorders>
              <w:top w:val="nil"/>
              <w:left w:val="nil"/>
              <w:bottom w:val="nil"/>
              <w:right w:val="nil"/>
            </w:tcBorders>
            <w:shd w:val="clear" w:color="auto" w:fill="auto"/>
            <w:noWrap/>
            <w:tcMar>
              <w:top w:w="15" w:type="dxa"/>
              <w:left w:w="15" w:type="dxa"/>
              <w:right w:w="15" w:type="dxa"/>
            </w:tcMar>
            <w:vAlign w:val="bottom"/>
          </w:tcPr>
          <w:p w14:paraId="2F185D1D">
            <w:pPr>
              <w:rPr>
                <w:rFonts w:hint="default" w:ascii="Calibri" w:hAnsi="Calibri" w:cs="Calibri"/>
                <w:i w:val="0"/>
                <w:color w:val="000000"/>
                <w:sz w:val="20"/>
                <w:szCs w:val="20"/>
                <w:u w:val="none"/>
              </w:rPr>
            </w:pPr>
          </w:p>
        </w:tc>
        <w:tc>
          <w:tcPr>
            <w:tcW w:w="1333" w:type="dxa"/>
            <w:tcBorders>
              <w:top w:val="nil"/>
              <w:left w:val="nil"/>
              <w:bottom w:val="nil"/>
              <w:right w:val="nil"/>
            </w:tcBorders>
            <w:shd w:val="clear" w:color="auto" w:fill="auto"/>
            <w:noWrap/>
            <w:tcMar>
              <w:top w:w="15" w:type="dxa"/>
              <w:left w:w="15" w:type="dxa"/>
              <w:right w:w="15" w:type="dxa"/>
            </w:tcMar>
            <w:vAlign w:val="bottom"/>
          </w:tcPr>
          <w:p w14:paraId="13E7C461">
            <w:pPr>
              <w:rPr>
                <w:rFonts w:hint="default" w:ascii="Calibri" w:hAnsi="Calibri" w:cs="Calibri"/>
                <w:i w:val="0"/>
                <w:color w:val="000000"/>
                <w:sz w:val="20"/>
                <w:szCs w:val="20"/>
                <w:u w:val="none"/>
              </w:rPr>
            </w:pPr>
          </w:p>
        </w:tc>
        <w:tc>
          <w:tcPr>
            <w:tcW w:w="542" w:type="dxa"/>
            <w:tcBorders>
              <w:top w:val="nil"/>
              <w:left w:val="nil"/>
              <w:bottom w:val="nil"/>
              <w:right w:val="nil"/>
            </w:tcBorders>
            <w:shd w:val="clear" w:color="auto" w:fill="auto"/>
            <w:noWrap/>
            <w:tcMar>
              <w:top w:w="15" w:type="dxa"/>
              <w:left w:w="15" w:type="dxa"/>
              <w:right w:w="15" w:type="dxa"/>
            </w:tcMar>
            <w:vAlign w:val="bottom"/>
          </w:tcPr>
          <w:p w14:paraId="10A4334A">
            <w:pPr>
              <w:rPr>
                <w:rFonts w:hint="default" w:ascii="Calibri" w:hAnsi="Calibri" w:cs="Calibri"/>
                <w:i w:val="0"/>
                <w:color w:val="000000"/>
                <w:sz w:val="20"/>
                <w:szCs w:val="20"/>
                <w:u w:val="none"/>
              </w:rPr>
            </w:pPr>
          </w:p>
        </w:tc>
        <w:tc>
          <w:tcPr>
            <w:tcW w:w="563" w:type="dxa"/>
            <w:tcBorders>
              <w:top w:val="nil"/>
              <w:left w:val="nil"/>
              <w:bottom w:val="nil"/>
              <w:right w:val="nil"/>
            </w:tcBorders>
            <w:shd w:val="clear" w:color="auto" w:fill="auto"/>
            <w:noWrap/>
            <w:tcMar>
              <w:top w:w="15" w:type="dxa"/>
              <w:left w:w="15" w:type="dxa"/>
              <w:right w:w="15" w:type="dxa"/>
            </w:tcMar>
            <w:vAlign w:val="bottom"/>
          </w:tcPr>
          <w:p w14:paraId="3FABAF23">
            <w:pPr>
              <w:rPr>
                <w:rFonts w:hint="default" w:ascii="Calibri" w:hAnsi="Calibri" w:cs="Calibri"/>
                <w:i w:val="0"/>
                <w:color w:val="000000"/>
                <w:sz w:val="20"/>
                <w:szCs w:val="20"/>
                <w:u w:val="none"/>
              </w:rPr>
            </w:pPr>
          </w:p>
        </w:tc>
        <w:tc>
          <w:tcPr>
            <w:tcW w:w="490" w:type="dxa"/>
            <w:tcBorders>
              <w:top w:val="nil"/>
              <w:left w:val="nil"/>
              <w:bottom w:val="nil"/>
              <w:right w:val="nil"/>
            </w:tcBorders>
            <w:shd w:val="clear" w:color="auto" w:fill="auto"/>
            <w:noWrap/>
            <w:tcMar>
              <w:top w:w="15" w:type="dxa"/>
              <w:left w:w="15" w:type="dxa"/>
              <w:right w:w="15" w:type="dxa"/>
            </w:tcMar>
            <w:vAlign w:val="bottom"/>
          </w:tcPr>
          <w:p w14:paraId="3A6F0F3B">
            <w:pPr>
              <w:rPr>
                <w:rFonts w:hint="default" w:ascii="Calibri" w:hAnsi="Calibri" w:cs="Calibri"/>
                <w:i w:val="0"/>
                <w:color w:val="000000"/>
                <w:sz w:val="20"/>
                <w:szCs w:val="20"/>
                <w:u w:val="none"/>
              </w:rPr>
            </w:pPr>
          </w:p>
        </w:tc>
        <w:tc>
          <w:tcPr>
            <w:tcW w:w="1260" w:type="dxa"/>
            <w:tcBorders>
              <w:top w:val="nil"/>
              <w:left w:val="nil"/>
              <w:bottom w:val="nil"/>
              <w:right w:val="nil"/>
            </w:tcBorders>
            <w:shd w:val="clear" w:color="auto" w:fill="auto"/>
            <w:noWrap/>
            <w:tcMar>
              <w:top w:w="15" w:type="dxa"/>
              <w:left w:w="15" w:type="dxa"/>
              <w:right w:w="15" w:type="dxa"/>
            </w:tcMar>
            <w:vAlign w:val="bottom"/>
          </w:tcPr>
          <w:p w14:paraId="041D24B3">
            <w:pPr>
              <w:rPr>
                <w:rFonts w:hint="default" w:ascii="Calibri" w:hAnsi="Calibri" w:cs="Calibri"/>
                <w:i w:val="0"/>
                <w:color w:val="000000"/>
                <w:sz w:val="20"/>
                <w:szCs w:val="20"/>
                <w:u w:val="none"/>
              </w:rPr>
            </w:pPr>
          </w:p>
        </w:tc>
        <w:tc>
          <w:tcPr>
            <w:tcW w:w="565" w:type="dxa"/>
            <w:tcBorders>
              <w:top w:val="nil"/>
              <w:left w:val="nil"/>
              <w:bottom w:val="nil"/>
              <w:right w:val="nil"/>
            </w:tcBorders>
            <w:shd w:val="clear" w:color="auto" w:fill="auto"/>
            <w:noWrap/>
            <w:tcMar>
              <w:top w:w="15" w:type="dxa"/>
              <w:left w:w="15" w:type="dxa"/>
              <w:right w:w="15" w:type="dxa"/>
            </w:tcMar>
            <w:vAlign w:val="bottom"/>
          </w:tcPr>
          <w:p w14:paraId="78B44839">
            <w:pPr>
              <w:rPr>
                <w:rFonts w:hint="default" w:ascii="Calibri" w:hAnsi="Calibri" w:cs="Calibri"/>
                <w:i w:val="0"/>
                <w:color w:val="000000"/>
                <w:sz w:val="20"/>
                <w:szCs w:val="20"/>
                <w:u w:val="none"/>
              </w:rPr>
            </w:pPr>
          </w:p>
        </w:tc>
        <w:tc>
          <w:tcPr>
            <w:tcW w:w="529" w:type="dxa"/>
            <w:tcBorders>
              <w:top w:val="nil"/>
              <w:left w:val="nil"/>
              <w:bottom w:val="nil"/>
              <w:right w:val="nil"/>
            </w:tcBorders>
            <w:shd w:val="clear" w:color="auto" w:fill="auto"/>
            <w:noWrap/>
            <w:tcMar>
              <w:top w:w="15" w:type="dxa"/>
              <w:left w:w="15" w:type="dxa"/>
              <w:right w:w="15" w:type="dxa"/>
            </w:tcMar>
            <w:vAlign w:val="bottom"/>
          </w:tcPr>
          <w:p w14:paraId="31429E3B">
            <w:pPr>
              <w:rPr>
                <w:rFonts w:hint="default" w:ascii="Calibri" w:hAnsi="Calibri" w:cs="Calibri"/>
                <w:i w:val="0"/>
                <w:color w:val="000000"/>
                <w:sz w:val="20"/>
                <w:szCs w:val="20"/>
                <w:u w:val="none"/>
              </w:rPr>
            </w:pPr>
          </w:p>
        </w:tc>
        <w:tc>
          <w:tcPr>
            <w:tcW w:w="581" w:type="dxa"/>
            <w:tcBorders>
              <w:top w:val="nil"/>
              <w:left w:val="nil"/>
              <w:bottom w:val="nil"/>
              <w:right w:val="nil"/>
            </w:tcBorders>
            <w:shd w:val="clear" w:color="auto" w:fill="auto"/>
            <w:noWrap/>
            <w:tcMar>
              <w:top w:w="15" w:type="dxa"/>
              <w:left w:w="15" w:type="dxa"/>
              <w:right w:w="15" w:type="dxa"/>
            </w:tcMar>
            <w:vAlign w:val="bottom"/>
          </w:tcPr>
          <w:p w14:paraId="63A6743F">
            <w:pPr>
              <w:rPr>
                <w:rFonts w:hint="default" w:ascii="Calibri" w:hAnsi="Calibri" w:cs="Calibri"/>
                <w:i w:val="0"/>
                <w:color w:val="000000"/>
                <w:sz w:val="20"/>
                <w:szCs w:val="20"/>
                <w:u w:val="none"/>
              </w:rPr>
            </w:pPr>
          </w:p>
        </w:tc>
        <w:tc>
          <w:tcPr>
            <w:tcW w:w="486" w:type="dxa"/>
            <w:tcBorders>
              <w:top w:val="nil"/>
              <w:left w:val="nil"/>
              <w:bottom w:val="nil"/>
              <w:right w:val="nil"/>
            </w:tcBorders>
            <w:shd w:val="clear" w:color="auto" w:fill="auto"/>
            <w:noWrap/>
            <w:tcMar>
              <w:top w:w="15" w:type="dxa"/>
              <w:left w:w="15" w:type="dxa"/>
              <w:right w:w="15" w:type="dxa"/>
            </w:tcMar>
            <w:vAlign w:val="bottom"/>
          </w:tcPr>
          <w:p w14:paraId="09A19588">
            <w:pPr>
              <w:rPr>
                <w:rFonts w:hint="default" w:ascii="Calibri" w:hAnsi="Calibri" w:cs="Calibri"/>
                <w:i w:val="0"/>
                <w:color w:val="000000"/>
                <w:sz w:val="20"/>
                <w:szCs w:val="20"/>
                <w:u w:val="none"/>
              </w:rPr>
            </w:pPr>
          </w:p>
        </w:tc>
        <w:tc>
          <w:tcPr>
            <w:tcW w:w="1030" w:type="dxa"/>
            <w:tcBorders>
              <w:top w:val="nil"/>
              <w:left w:val="nil"/>
              <w:bottom w:val="nil"/>
              <w:right w:val="nil"/>
            </w:tcBorders>
            <w:shd w:val="clear" w:color="auto" w:fill="auto"/>
            <w:noWrap/>
            <w:tcMar>
              <w:top w:w="15" w:type="dxa"/>
              <w:left w:w="15" w:type="dxa"/>
              <w:right w:w="15" w:type="dxa"/>
            </w:tcMar>
            <w:vAlign w:val="center"/>
          </w:tcPr>
          <w:p w14:paraId="5DCC631D">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单位：万元</w:t>
            </w:r>
          </w:p>
        </w:tc>
      </w:tr>
      <w:tr w14:paraId="62C8E8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60" w:hRule="atLeast"/>
          <w:jc w:val="center"/>
        </w:trPr>
        <w:tc>
          <w:tcPr>
            <w:tcW w:w="2030"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4191B84">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功能科目编码</w:t>
            </w:r>
          </w:p>
        </w:tc>
        <w:tc>
          <w:tcPr>
            <w:tcW w:w="2235"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F704BA6">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功能科目名称</w:t>
            </w:r>
          </w:p>
        </w:tc>
        <w:tc>
          <w:tcPr>
            <w:tcW w:w="1245" w:type="dxa"/>
            <w:vMerge w:val="restart"/>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14:paraId="517BB2D0">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合计</w:t>
            </w:r>
          </w:p>
        </w:tc>
        <w:tc>
          <w:tcPr>
            <w:tcW w:w="506"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32F9433">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上年结转</w:t>
            </w:r>
          </w:p>
        </w:tc>
        <w:tc>
          <w:tcPr>
            <w:tcW w:w="3578" w:type="dxa"/>
            <w:gridSpan w:val="4"/>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B869B19">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财政拨款</w:t>
            </w:r>
          </w:p>
        </w:tc>
        <w:tc>
          <w:tcPr>
            <w:tcW w:w="490" w:type="dxa"/>
            <w:vMerge w:val="restart"/>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14:paraId="25BB8733">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教育收费资金收入</w:t>
            </w:r>
          </w:p>
        </w:tc>
        <w:tc>
          <w:tcPr>
            <w:tcW w:w="1260" w:type="dxa"/>
            <w:vMerge w:val="restart"/>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14:paraId="06077320">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事业收入</w:t>
            </w:r>
          </w:p>
        </w:tc>
        <w:tc>
          <w:tcPr>
            <w:tcW w:w="565" w:type="dxa"/>
            <w:vMerge w:val="restart"/>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14:paraId="380B5472">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事业单位经营收入</w:t>
            </w:r>
          </w:p>
        </w:tc>
        <w:tc>
          <w:tcPr>
            <w:tcW w:w="529" w:type="dxa"/>
            <w:vMerge w:val="restart"/>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14:paraId="1791587F">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附属单位上缴收入</w:t>
            </w:r>
          </w:p>
        </w:tc>
        <w:tc>
          <w:tcPr>
            <w:tcW w:w="581" w:type="dxa"/>
            <w:vMerge w:val="restart"/>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14:paraId="72239229">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上级补助收入</w:t>
            </w:r>
          </w:p>
        </w:tc>
        <w:tc>
          <w:tcPr>
            <w:tcW w:w="486" w:type="dxa"/>
            <w:vMerge w:val="restart"/>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14:paraId="0A520A38">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其他收入</w:t>
            </w:r>
          </w:p>
        </w:tc>
        <w:tc>
          <w:tcPr>
            <w:tcW w:w="103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2ED9B4E">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使用非财政拨款结余</w:t>
            </w:r>
          </w:p>
        </w:tc>
      </w:tr>
      <w:tr w14:paraId="107E74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jc w:val="center"/>
        </w:trPr>
        <w:tc>
          <w:tcPr>
            <w:tcW w:w="203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388B190">
            <w:pPr>
              <w:jc w:val="center"/>
              <w:rPr>
                <w:rFonts w:hint="eastAsia" w:ascii="宋体" w:hAnsi="宋体" w:eastAsia="宋体" w:cs="宋体"/>
                <w:i w:val="0"/>
                <w:color w:val="000000"/>
                <w:sz w:val="20"/>
                <w:szCs w:val="20"/>
                <w:u w:val="none"/>
              </w:rPr>
            </w:pPr>
          </w:p>
        </w:tc>
        <w:tc>
          <w:tcPr>
            <w:tcW w:w="223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4B0B168">
            <w:pPr>
              <w:jc w:val="center"/>
              <w:rPr>
                <w:rFonts w:hint="eastAsia" w:ascii="宋体" w:hAnsi="宋体" w:eastAsia="宋体" w:cs="宋体"/>
                <w:i w:val="0"/>
                <w:color w:val="000000"/>
                <w:sz w:val="20"/>
                <w:szCs w:val="20"/>
                <w:u w:val="none"/>
              </w:rPr>
            </w:pPr>
          </w:p>
        </w:tc>
        <w:tc>
          <w:tcPr>
            <w:tcW w:w="1245" w:type="dxa"/>
            <w:vMerge w:val="continue"/>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14:paraId="1C6D9AB7">
            <w:pPr>
              <w:jc w:val="center"/>
              <w:rPr>
                <w:rFonts w:hint="eastAsia" w:ascii="宋体" w:hAnsi="宋体" w:eastAsia="宋体" w:cs="宋体"/>
                <w:i w:val="0"/>
                <w:color w:val="000000"/>
                <w:sz w:val="20"/>
                <w:szCs w:val="20"/>
                <w:u w:val="none"/>
              </w:rPr>
            </w:pPr>
          </w:p>
        </w:tc>
        <w:tc>
          <w:tcPr>
            <w:tcW w:w="50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2BDE5CE">
            <w:pPr>
              <w:jc w:val="center"/>
              <w:rPr>
                <w:rFonts w:hint="eastAsia" w:ascii="宋体" w:hAnsi="宋体" w:eastAsia="宋体" w:cs="宋体"/>
                <w:i w:val="0"/>
                <w:color w:val="000000"/>
                <w:sz w:val="20"/>
                <w:szCs w:val="20"/>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B1574FF">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小计</w:t>
            </w:r>
          </w:p>
        </w:tc>
        <w:tc>
          <w:tcPr>
            <w:tcW w:w="13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2294FC4">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一般公共预算拨款收入</w:t>
            </w:r>
          </w:p>
        </w:tc>
        <w:tc>
          <w:tcPr>
            <w:tcW w:w="5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E9F6E46">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政府性基金预算拨款收入</w:t>
            </w:r>
          </w:p>
        </w:tc>
        <w:tc>
          <w:tcPr>
            <w:tcW w:w="5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D2A8F6F">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国有资本经营预算收入</w:t>
            </w:r>
          </w:p>
        </w:tc>
        <w:tc>
          <w:tcPr>
            <w:tcW w:w="490" w:type="dxa"/>
            <w:vMerge w:val="continue"/>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14:paraId="4A7694F5">
            <w:pPr>
              <w:jc w:val="center"/>
              <w:rPr>
                <w:rFonts w:hint="eastAsia" w:ascii="宋体" w:hAnsi="宋体" w:eastAsia="宋体" w:cs="宋体"/>
                <w:i w:val="0"/>
                <w:color w:val="000000"/>
                <w:sz w:val="20"/>
                <w:szCs w:val="20"/>
                <w:u w:val="none"/>
              </w:rPr>
            </w:pPr>
          </w:p>
        </w:tc>
        <w:tc>
          <w:tcPr>
            <w:tcW w:w="1260" w:type="dxa"/>
            <w:vMerge w:val="continue"/>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14:paraId="462A6ADA">
            <w:pPr>
              <w:jc w:val="center"/>
              <w:rPr>
                <w:rFonts w:hint="eastAsia" w:ascii="宋体" w:hAnsi="宋体" w:eastAsia="宋体" w:cs="宋体"/>
                <w:i w:val="0"/>
                <w:color w:val="000000"/>
                <w:sz w:val="20"/>
                <w:szCs w:val="20"/>
                <w:u w:val="none"/>
              </w:rPr>
            </w:pPr>
          </w:p>
        </w:tc>
        <w:tc>
          <w:tcPr>
            <w:tcW w:w="565" w:type="dxa"/>
            <w:vMerge w:val="continue"/>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14:paraId="5699BEF9">
            <w:pPr>
              <w:jc w:val="center"/>
              <w:rPr>
                <w:rFonts w:hint="eastAsia" w:ascii="宋体" w:hAnsi="宋体" w:eastAsia="宋体" w:cs="宋体"/>
                <w:i w:val="0"/>
                <w:color w:val="000000"/>
                <w:sz w:val="20"/>
                <w:szCs w:val="20"/>
                <w:u w:val="none"/>
              </w:rPr>
            </w:pPr>
          </w:p>
        </w:tc>
        <w:tc>
          <w:tcPr>
            <w:tcW w:w="529" w:type="dxa"/>
            <w:vMerge w:val="continue"/>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14:paraId="7B0F9319">
            <w:pPr>
              <w:jc w:val="center"/>
              <w:rPr>
                <w:rFonts w:hint="eastAsia" w:ascii="宋体" w:hAnsi="宋体" w:eastAsia="宋体" w:cs="宋体"/>
                <w:i w:val="0"/>
                <w:color w:val="000000"/>
                <w:sz w:val="20"/>
                <w:szCs w:val="20"/>
                <w:u w:val="none"/>
              </w:rPr>
            </w:pPr>
          </w:p>
        </w:tc>
        <w:tc>
          <w:tcPr>
            <w:tcW w:w="581" w:type="dxa"/>
            <w:vMerge w:val="continue"/>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14:paraId="6B2731BC">
            <w:pPr>
              <w:jc w:val="center"/>
              <w:rPr>
                <w:rFonts w:hint="eastAsia" w:ascii="宋体" w:hAnsi="宋体" w:eastAsia="宋体" w:cs="宋体"/>
                <w:i w:val="0"/>
                <w:color w:val="000000"/>
                <w:sz w:val="20"/>
                <w:szCs w:val="20"/>
                <w:u w:val="none"/>
              </w:rPr>
            </w:pPr>
          </w:p>
        </w:tc>
        <w:tc>
          <w:tcPr>
            <w:tcW w:w="486" w:type="dxa"/>
            <w:vMerge w:val="continue"/>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14:paraId="171F2AE2">
            <w:pPr>
              <w:jc w:val="center"/>
              <w:rPr>
                <w:rFonts w:hint="eastAsia" w:ascii="宋体" w:hAnsi="宋体" w:eastAsia="宋体" w:cs="宋体"/>
                <w:i w:val="0"/>
                <w:color w:val="000000"/>
                <w:sz w:val="20"/>
                <w:szCs w:val="20"/>
                <w:u w:val="none"/>
              </w:rPr>
            </w:pPr>
          </w:p>
        </w:tc>
        <w:tc>
          <w:tcPr>
            <w:tcW w:w="103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9604BFB">
            <w:pPr>
              <w:jc w:val="center"/>
              <w:rPr>
                <w:rFonts w:hint="eastAsia" w:ascii="宋体" w:hAnsi="宋体" w:eastAsia="宋体" w:cs="宋体"/>
                <w:i w:val="0"/>
                <w:color w:val="000000"/>
                <w:sz w:val="20"/>
                <w:szCs w:val="20"/>
                <w:u w:val="none"/>
              </w:rPr>
            </w:pPr>
          </w:p>
        </w:tc>
      </w:tr>
      <w:tr w14:paraId="2DD242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0" w:hRule="atLeast"/>
          <w:jc w:val="center"/>
        </w:trPr>
        <w:tc>
          <w:tcPr>
            <w:tcW w:w="2030" w:type="dxa"/>
            <w:tcBorders>
              <w:top w:val="nil"/>
              <w:left w:val="single" w:color="000000" w:sz="4" w:space="0"/>
              <w:bottom w:val="nil"/>
              <w:right w:val="single" w:color="000000" w:sz="4" w:space="0"/>
            </w:tcBorders>
            <w:shd w:val="clear" w:color="auto" w:fill="auto"/>
            <w:noWrap/>
            <w:tcMar>
              <w:top w:w="15" w:type="dxa"/>
              <w:left w:w="15" w:type="dxa"/>
              <w:right w:w="15" w:type="dxa"/>
            </w:tcMar>
            <w:vAlign w:val="center"/>
          </w:tcPr>
          <w:p w14:paraId="70697DEE">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2235" w:type="dxa"/>
            <w:tcBorders>
              <w:top w:val="nil"/>
              <w:left w:val="single" w:color="000000" w:sz="4" w:space="0"/>
              <w:bottom w:val="nil"/>
              <w:right w:val="single" w:color="000000" w:sz="4" w:space="0"/>
            </w:tcBorders>
            <w:shd w:val="clear" w:color="auto" w:fill="auto"/>
            <w:noWrap/>
            <w:tcMar>
              <w:top w:w="15" w:type="dxa"/>
              <w:left w:w="15" w:type="dxa"/>
              <w:right w:w="15" w:type="dxa"/>
            </w:tcMar>
            <w:vAlign w:val="center"/>
          </w:tcPr>
          <w:p w14:paraId="7BE206D7">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245" w:type="dxa"/>
            <w:tcBorders>
              <w:top w:val="nil"/>
              <w:left w:val="single" w:color="000000" w:sz="4" w:space="0"/>
              <w:bottom w:val="nil"/>
              <w:right w:val="single" w:color="000000" w:sz="4" w:space="0"/>
            </w:tcBorders>
            <w:shd w:val="clear" w:color="auto" w:fill="auto"/>
            <w:noWrap/>
            <w:tcMar>
              <w:top w:w="15" w:type="dxa"/>
              <w:left w:w="15" w:type="dxa"/>
              <w:right w:w="15" w:type="dxa"/>
            </w:tcMar>
            <w:vAlign w:val="center"/>
          </w:tcPr>
          <w:p w14:paraId="57C43845">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506" w:type="dxa"/>
            <w:tcBorders>
              <w:top w:val="nil"/>
              <w:left w:val="single" w:color="000000" w:sz="4" w:space="0"/>
              <w:bottom w:val="nil"/>
              <w:right w:val="single" w:color="000000" w:sz="4" w:space="0"/>
            </w:tcBorders>
            <w:shd w:val="clear" w:color="auto" w:fill="auto"/>
            <w:noWrap/>
            <w:tcMar>
              <w:top w:w="15" w:type="dxa"/>
              <w:left w:w="15" w:type="dxa"/>
              <w:right w:w="15" w:type="dxa"/>
            </w:tcMar>
            <w:vAlign w:val="center"/>
          </w:tcPr>
          <w:p w14:paraId="49F6124D">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w:t>
            </w:r>
          </w:p>
        </w:tc>
        <w:tc>
          <w:tcPr>
            <w:tcW w:w="1140" w:type="dxa"/>
            <w:tcBorders>
              <w:top w:val="nil"/>
              <w:left w:val="single" w:color="000000" w:sz="4" w:space="0"/>
              <w:bottom w:val="nil"/>
              <w:right w:val="single" w:color="000000" w:sz="4" w:space="0"/>
            </w:tcBorders>
            <w:shd w:val="clear" w:color="auto" w:fill="auto"/>
            <w:noWrap/>
            <w:tcMar>
              <w:top w:w="15" w:type="dxa"/>
              <w:left w:w="15" w:type="dxa"/>
              <w:right w:w="15" w:type="dxa"/>
            </w:tcMar>
            <w:vAlign w:val="center"/>
          </w:tcPr>
          <w:p w14:paraId="2DAF467C">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w:t>
            </w:r>
          </w:p>
        </w:tc>
        <w:tc>
          <w:tcPr>
            <w:tcW w:w="1333" w:type="dxa"/>
            <w:tcBorders>
              <w:top w:val="nil"/>
              <w:left w:val="single" w:color="000000" w:sz="4" w:space="0"/>
              <w:bottom w:val="nil"/>
              <w:right w:val="single" w:color="000000" w:sz="4" w:space="0"/>
            </w:tcBorders>
            <w:shd w:val="clear" w:color="auto" w:fill="auto"/>
            <w:noWrap/>
            <w:tcMar>
              <w:top w:w="15" w:type="dxa"/>
              <w:left w:w="15" w:type="dxa"/>
              <w:right w:w="15" w:type="dxa"/>
            </w:tcMar>
            <w:vAlign w:val="center"/>
          </w:tcPr>
          <w:p w14:paraId="0C9F73A3">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w:t>
            </w:r>
          </w:p>
        </w:tc>
        <w:tc>
          <w:tcPr>
            <w:tcW w:w="54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44CEA52">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w:t>
            </w:r>
          </w:p>
        </w:tc>
        <w:tc>
          <w:tcPr>
            <w:tcW w:w="563" w:type="dxa"/>
            <w:tcBorders>
              <w:top w:val="nil"/>
              <w:left w:val="single" w:color="000000" w:sz="4" w:space="0"/>
              <w:bottom w:val="nil"/>
              <w:right w:val="single" w:color="000000" w:sz="4" w:space="0"/>
            </w:tcBorders>
            <w:shd w:val="clear" w:color="auto" w:fill="auto"/>
            <w:noWrap/>
            <w:tcMar>
              <w:top w:w="15" w:type="dxa"/>
              <w:left w:w="15" w:type="dxa"/>
              <w:right w:w="15" w:type="dxa"/>
            </w:tcMar>
            <w:vAlign w:val="center"/>
          </w:tcPr>
          <w:p w14:paraId="7BD705F1">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w:t>
            </w:r>
          </w:p>
        </w:tc>
        <w:tc>
          <w:tcPr>
            <w:tcW w:w="490" w:type="dxa"/>
            <w:tcBorders>
              <w:top w:val="nil"/>
              <w:left w:val="single" w:color="000000" w:sz="4" w:space="0"/>
              <w:bottom w:val="nil"/>
              <w:right w:val="single" w:color="000000" w:sz="4" w:space="0"/>
            </w:tcBorders>
            <w:shd w:val="clear" w:color="auto" w:fill="auto"/>
            <w:noWrap/>
            <w:tcMar>
              <w:top w:w="15" w:type="dxa"/>
              <w:left w:w="15" w:type="dxa"/>
              <w:right w:w="15" w:type="dxa"/>
            </w:tcMar>
            <w:vAlign w:val="center"/>
          </w:tcPr>
          <w:p w14:paraId="65051A52">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w:t>
            </w:r>
          </w:p>
        </w:tc>
        <w:tc>
          <w:tcPr>
            <w:tcW w:w="1260" w:type="dxa"/>
            <w:tcBorders>
              <w:top w:val="nil"/>
              <w:left w:val="single" w:color="000000" w:sz="4" w:space="0"/>
              <w:bottom w:val="nil"/>
              <w:right w:val="single" w:color="000000" w:sz="4" w:space="0"/>
            </w:tcBorders>
            <w:shd w:val="clear" w:color="auto" w:fill="auto"/>
            <w:noWrap/>
            <w:tcMar>
              <w:top w:w="15" w:type="dxa"/>
              <w:left w:w="15" w:type="dxa"/>
              <w:right w:w="15" w:type="dxa"/>
            </w:tcMar>
            <w:vAlign w:val="center"/>
          </w:tcPr>
          <w:p w14:paraId="38439D5A">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w:t>
            </w:r>
          </w:p>
        </w:tc>
        <w:tc>
          <w:tcPr>
            <w:tcW w:w="565" w:type="dxa"/>
            <w:tcBorders>
              <w:top w:val="nil"/>
              <w:left w:val="single" w:color="000000" w:sz="4" w:space="0"/>
              <w:bottom w:val="nil"/>
              <w:right w:val="single" w:color="000000" w:sz="4" w:space="0"/>
            </w:tcBorders>
            <w:shd w:val="clear" w:color="auto" w:fill="auto"/>
            <w:noWrap/>
            <w:tcMar>
              <w:top w:w="15" w:type="dxa"/>
              <w:left w:w="15" w:type="dxa"/>
              <w:right w:w="15" w:type="dxa"/>
            </w:tcMar>
            <w:vAlign w:val="center"/>
          </w:tcPr>
          <w:p w14:paraId="72286861">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w:t>
            </w:r>
          </w:p>
        </w:tc>
        <w:tc>
          <w:tcPr>
            <w:tcW w:w="529" w:type="dxa"/>
            <w:tcBorders>
              <w:top w:val="nil"/>
              <w:left w:val="single" w:color="000000" w:sz="4" w:space="0"/>
              <w:bottom w:val="nil"/>
              <w:right w:val="single" w:color="000000" w:sz="4" w:space="0"/>
            </w:tcBorders>
            <w:shd w:val="clear" w:color="auto" w:fill="auto"/>
            <w:noWrap/>
            <w:tcMar>
              <w:top w:w="15" w:type="dxa"/>
              <w:left w:w="15" w:type="dxa"/>
              <w:right w:w="15" w:type="dxa"/>
            </w:tcMar>
            <w:vAlign w:val="center"/>
          </w:tcPr>
          <w:p w14:paraId="477A2D77">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w:t>
            </w:r>
          </w:p>
        </w:tc>
        <w:tc>
          <w:tcPr>
            <w:tcW w:w="581" w:type="dxa"/>
            <w:tcBorders>
              <w:top w:val="nil"/>
              <w:left w:val="single" w:color="000000" w:sz="4" w:space="0"/>
              <w:bottom w:val="nil"/>
              <w:right w:val="single" w:color="000000" w:sz="4" w:space="0"/>
            </w:tcBorders>
            <w:shd w:val="clear" w:color="auto" w:fill="auto"/>
            <w:noWrap/>
            <w:tcMar>
              <w:top w:w="15" w:type="dxa"/>
              <w:left w:w="15" w:type="dxa"/>
              <w:right w:w="15" w:type="dxa"/>
            </w:tcMar>
            <w:vAlign w:val="center"/>
          </w:tcPr>
          <w:p w14:paraId="1DBED0A6">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w:t>
            </w:r>
          </w:p>
        </w:tc>
        <w:tc>
          <w:tcPr>
            <w:tcW w:w="486" w:type="dxa"/>
            <w:tcBorders>
              <w:top w:val="nil"/>
              <w:left w:val="single" w:color="000000" w:sz="4" w:space="0"/>
              <w:bottom w:val="nil"/>
              <w:right w:val="single" w:color="000000" w:sz="4" w:space="0"/>
            </w:tcBorders>
            <w:shd w:val="clear" w:color="auto" w:fill="auto"/>
            <w:noWrap/>
            <w:tcMar>
              <w:top w:w="15" w:type="dxa"/>
              <w:left w:w="15" w:type="dxa"/>
              <w:right w:w="15" w:type="dxa"/>
            </w:tcMar>
            <w:vAlign w:val="center"/>
          </w:tcPr>
          <w:p w14:paraId="5F0EEC56">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w:t>
            </w:r>
          </w:p>
        </w:tc>
        <w:tc>
          <w:tcPr>
            <w:tcW w:w="1030" w:type="dxa"/>
            <w:tcBorders>
              <w:top w:val="nil"/>
              <w:left w:val="single" w:color="000000" w:sz="4" w:space="0"/>
              <w:bottom w:val="nil"/>
              <w:right w:val="single" w:color="000000" w:sz="4" w:space="0"/>
            </w:tcBorders>
            <w:shd w:val="clear" w:color="auto" w:fill="auto"/>
            <w:noWrap/>
            <w:tcMar>
              <w:top w:w="15" w:type="dxa"/>
              <w:left w:w="15" w:type="dxa"/>
              <w:right w:w="15" w:type="dxa"/>
            </w:tcMar>
            <w:vAlign w:val="center"/>
          </w:tcPr>
          <w:p w14:paraId="5809CBB7">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w:t>
            </w:r>
          </w:p>
        </w:tc>
      </w:tr>
      <w:tr w14:paraId="39C565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60" w:hRule="atLeast"/>
          <w:jc w:val="center"/>
        </w:trPr>
        <w:tc>
          <w:tcPr>
            <w:tcW w:w="20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21D0573">
            <w:pPr>
              <w:rPr>
                <w:rFonts w:hint="eastAsia" w:ascii="宋体" w:hAnsi="宋体" w:eastAsia="宋体" w:cs="宋体"/>
                <w:i w:val="0"/>
                <w:color w:val="000000"/>
                <w:sz w:val="20"/>
                <w:szCs w:val="20"/>
                <w:u w:val="none"/>
              </w:rPr>
            </w:pPr>
          </w:p>
        </w:tc>
        <w:tc>
          <w:tcPr>
            <w:tcW w:w="2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FAB47C4">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合计</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ED9F38F">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24,967.37</w:t>
            </w:r>
          </w:p>
        </w:tc>
        <w:tc>
          <w:tcPr>
            <w:tcW w:w="5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3FC34E3">
            <w:pPr>
              <w:jc w:val="right"/>
              <w:rPr>
                <w:rFonts w:hint="eastAsia" w:ascii="宋体" w:hAnsi="宋体" w:eastAsia="宋体" w:cs="宋体"/>
                <w:i w:val="0"/>
                <w:color w:val="000000"/>
                <w:sz w:val="20"/>
                <w:szCs w:val="20"/>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922D426">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667.23</w:t>
            </w:r>
          </w:p>
        </w:tc>
        <w:tc>
          <w:tcPr>
            <w:tcW w:w="13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1E69E89">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667.23</w:t>
            </w:r>
          </w:p>
        </w:tc>
        <w:tc>
          <w:tcPr>
            <w:tcW w:w="54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94EC42F">
            <w:pPr>
              <w:rPr>
                <w:rFonts w:hint="eastAsia" w:ascii="宋体" w:hAnsi="宋体" w:eastAsia="宋体" w:cs="宋体"/>
                <w:i w:val="0"/>
                <w:color w:val="000000"/>
                <w:sz w:val="20"/>
                <w:szCs w:val="20"/>
                <w:u w:val="none"/>
              </w:rPr>
            </w:pPr>
          </w:p>
        </w:tc>
        <w:tc>
          <w:tcPr>
            <w:tcW w:w="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71F6720">
            <w:pPr>
              <w:rPr>
                <w:rFonts w:hint="eastAsia" w:ascii="宋体" w:hAnsi="宋体" w:eastAsia="宋体" w:cs="宋体"/>
                <w:i w:val="0"/>
                <w:color w:val="000000"/>
                <w:sz w:val="20"/>
                <w:szCs w:val="20"/>
                <w:u w:val="none"/>
              </w:rPr>
            </w:pPr>
          </w:p>
        </w:tc>
        <w:tc>
          <w:tcPr>
            <w:tcW w:w="4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94291D9">
            <w:pPr>
              <w:jc w:val="right"/>
              <w:rPr>
                <w:rFonts w:hint="eastAsia" w:ascii="宋体" w:hAnsi="宋体" w:eastAsia="宋体" w:cs="宋体"/>
                <w:i w:val="0"/>
                <w:color w:val="000000"/>
                <w:sz w:val="20"/>
                <w:szCs w:val="20"/>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7112633">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24,300.14</w:t>
            </w:r>
          </w:p>
        </w:tc>
        <w:tc>
          <w:tcPr>
            <w:tcW w:w="5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46B0876">
            <w:pPr>
              <w:jc w:val="right"/>
              <w:rPr>
                <w:rFonts w:hint="eastAsia" w:ascii="宋体" w:hAnsi="宋体" w:eastAsia="宋体" w:cs="宋体"/>
                <w:i w:val="0"/>
                <w:color w:val="000000"/>
                <w:sz w:val="20"/>
                <w:szCs w:val="20"/>
                <w:u w:val="none"/>
              </w:rPr>
            </w:pPr>
          </w:p>
        </w:tc>
        <w:tc>
          <w:tcPr>
            <w:tcW w:w="5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4787AB5">
            <w:pPr>
              <w:jc w:val="right"/>
              <w:rPr>
                <w:rFonts w:hint="eastAsia" w:ascii="宋体" w:hAnsi="宋体" w:eastAsia="宋体" w:cs="宋体"/>
                <w:i w:val="0"/>
                <w:color w:val="000000"/>
                <w:sz w:val="20"/>
                <w:szCs w:val="20"/>
                <w:u w:val="none"/>
              </w:rPr>
            </w:pPr>
          </w:p>
        </w:tc>
        <w:tc>
          <w:tcPr>
            <w:tcW w:w="5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90BC3D8">
            <w:pPr>
              <w:jc w:val="right"/>
              <w:rPr>
                <w:rFonts w:hint="eastAsia" w:ascii="宋体" w:hAnsi="宋体" w:eastAsia="宋体" w:cs="宋体"/>
                <w:i w:val="0"/>
                <w:color w:val="000000"/>
                <w:sz w:val="20"/>
                <w:szCs w:val="20"/>
                <w:u w:val="none"/>
              </w:rPr>
            </w:pPr>
          </w:p>
        </w:tc>
        <w:tc>
          <w:tcPr>
            <w:tcW w:w="48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474426E">
            <w:pPr>
              <w:jc w:val="right"/>
              <w:rPr>
                <w:rFonts w:hint="eastAsia" w:ascii="宋体" w:hAnsi="宋体" w:eastAsia="宋体" w:cs="宋体"/>
                <w:i w:val="0"/>
                <w:color w:val="000000"/>
                <w:sz w:val="20"/>
                <w:szCs w:val="20"/>
                <w:u w:val="none"/>
              </w:rPr>
            </w:pPr>
          </w:p>
        </w:tc>
        <w:tc>
          <w:tcPr>
            <w:tcW w:w="10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70EF534">
            <w:pPr>
              <w:jc w:val="right"/>
              <w:rPr>
                <w:rFonts w:hint="eastAsia" w:ascii="宋体" w:hAnsi="宋体" w:eastAsia="宋体" w:cs="宋体"/>
                <w:i w:val="0"/>
                <w:color w:val="000000"/>
                <w:sz w:val="20"/>
                <w:szCs w:val="20"/>
                <w:u w:val="none"/>
              </w:rPr>
            </w:pPr>
          </w:p>
        </w:tc>
      </w:tr>
      <w:tr w14:paraId="7B860AA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20" w:hRule="atLeast"/>
          <w:jc w:val="center"/>
        </w:trPr>
        <w:tc>
          <w:tcPr>
            <w:tcW w:w="20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8E14372">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208</w:t>
            </w:r>
          </w:p>
        </w:tc>
        <w:tc>
          <w:tcPr>
            <w:tcW w:w="2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3FB59BA">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社会保障和就业支出</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6DBDD0B">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674.84</w:t>
            </w:r>
          </w:p>
        </w:tc>
        <w:tc>
          <w:tcPr>
            <w:tcW w:w="5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B8A8DBF">
            <w:pPr>
              <w:jc w:val="right"/>
              <w:rPr>
                <w:rFonts w:hint="eastAsia" w:ascii="宋体" w:hAnsi="宋体" w:eastAsia="宋体" w:cs="宋体"/>
                <w:i w:val="0"/>
                <w:color w:val="000000"/>
                <w:sz w:val="20"/>
                <w:szCs w:val="20"/>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3806CFF">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89.98</w:t>
            </w:r>
          </w:p>
        </w:tc>
        <w:tc>
          <w:tcPr>
            <w:tcW w:w="13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845BAA4">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89.98</w:t>
            </w:r>
          </w:p>
        </w:tc>
        <w:tc>
          <w:tcPr>
            <w:tcW w:w="54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AC68E84">
            <w:pPr>
              <w:rPr>
                <w:rFonts w:hint="eastAsia" w:ascii="宋体" w:hAnsi="宋体" w:eastAsia="宋体" w:cs="宋体"/>
                <w:i w:val="0"/>
                <w:color w:val="000000"/>
                <w:sz w:val="20"/>
                <w:szCs w:val="20"/>
                <w:u w:val="none"/>
              </w:rPr>
            </w:pPr>
          </w:p>
        </w:tc>
        <w:tc>
          <w:tcPr>
            <w:tcW w:w="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491B8B2">
            <w:pPr>
              <w:rPr>
                <w:rFonts w:hint="eastAsia" w:ascii="宋体" w:hAnsi="宋体" w:eastAsia="宋体" w:cs="宋体"/>
                <w:i w:val="0"/>
                <w:color w:val="000000"/>
                <w:sz w:val="20"/>
                <w:szCs w:val="20"/>
                <w:u w:val="none"/>
              </w:rPr>
            </w:pPr>
          </w:p>
        </w:tc>
        <w:tc>
          <w:tcPr>
            <w:tcW w:w="4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658839C">
            <w:pPr>
              <w:jc w:val="right"/>
              <w:rPr>
                <w:rFonts w:hint="eastAsia" w:ascii="宋体" w:hAnsi="宋体" w:eastAsia="宋体" w:cs="宋体"/>
                <w:i w:val="0"/>
                <w:color w:val="000000"/>
                <w:sz w:val="20"/>
                <w:szCs w:val="20"/>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6E8D142">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584.86</w:t>
            </w:r>
          </w:p>
        </w:tc>
        <w:tc>
          <w:tcPr>
            <w:tcW w:w="5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846D51C">
            <w:pPr>
              <w:jc w:val="right"/>
              <w:rPr>
                <w:rFonts w:hint="eastAsia" w:ascii="宋体" w:hAnsi="宋体" w:eastAsia="宋体" w:cs="宋体"/>
                <w:i w:val="0"/>
                <w:color w:val="000000"/>
                <w:sz w:val="20"/>
                <w:szCs w:val="20"/>
                <w:u w:val="none"/>
              </w:rPr>
            </w:pPr>
          </w:p>
        </w:tc>
        <w:tc>
          <w:tcPr>
            <w:tcW w:w="5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95842E8">
            <w:pPr>
              <w:jc w:val="right"/>
              <w:rPr>
                <w:rFonts w:hint="eastAsia" w:ascii="宋体" w:hAnsi="宋体" w:eastAsia="宋体" w:cs="宋体"/>
                <w:i w:val="0"/>
                <w:color w:val="000000"/>
                <w:sz w:val="20"/>
                <w:szCs w:val="20"/>
                <w:u w:val="none"/>
              </w:rPr>
            </w:pPr>
          </w:p>
        </w:tc>
        <w:tc>
          <w:tcPr>
            <w:tcW w:w="5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BF70485">
            <w:pPr>
              <w:jc w:val="right"/>
              <w:rPr>
                <w:rFonts w:hint="eastAsia" w:ascii="宋体" w:hAnsi="宋体" w:eastAsia="宋体" w:cs="宋体"/>
                <w:i w:val="0"/>
                <w:color w:val="000000"/>
                <w:sz w:val="20"/>
                <w:szCs w:val="20"/>
                <w:u w:val="none"/>
              </w:rPr>
            </w:pPr>
          </w:p>
        </w:tc>
        <w:tc>
          <w:tcPr>
            <w:tcW w:w="48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CF6B5DE">
            <w:pPr>
              <w:jc w:val="right"/>
              <w:rPr>
                <w:rFonts w:hint="eastAsia" w:ascii="宋体" w:hAnsi="宋体" w:eastAsia="宋体" w:cs="宋体"/>
                <w:i w:val="0"/>
                <w:color w:val="000000"/>
                <w:sz w:val="20"/>
                <w:szCs w:val="20"/>
                <w:u w:val="none"/>
              </w:rPr>
            </w:pPr>
          </w:p>
        </w:tc>
        <w:tc>
          <w:tcPr>
            <w:tcW w:w="10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56A8067">
            <w:pPr>
              <w:jc w:val="right"/>
              <w:rPr>
                <w:rFonts w:hint="eastAsia" w:ascii="宋体" w:hAnsi="宋体" w:eastAsia="宋体" w:cs="宋体"/>
                <w:i w:val="0"/>
                <w:color w:val="000000"/>
                <w:sz w:val="20"/>
                <w:szCs w:val="20"/>
                <w:u w:val="none"/>
              </w:rPr>
            </w:pPr>
          </w:p>
        </w:tc>
      </w:tr>
      <w:tr w14:paraId="247C09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jc w:val="center"/>
        </w:trPr>
        <w:tc>
          <w:tcPr>
            <w:tcW w:w="20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B4C8553">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05</w:t>
            </w:r>
          </w:p>
        </w:tc>
        <w:tc>
          <w:tcPr>
            <w:tcW w:w="2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32C73FC">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行政事业单位养老支出</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148D11D">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674.84</w:t>
            </w:r>
          </w:p>
        </w:tc>
        <w:tc>
          <w:tcPr>
            <w:tcW w:w="5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8772E53">
            <w:pPr>
              <w:jc w:val="right"/>
              <w:rPr>
                <w:rFonts w:hint="eastAsia" w:ascii="宋体" w:hAnsi="宋体" w:eastAsia="宋体" w:cs="宋体"/>
                <w:i w:val="0"/>
                <w:color w:val="000000"/>
                <w:sz w:val="20"/>
                <w:szCs w:val="20"/>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F1AF555">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89.98</w:t>
            </w:r>
          </w:p>
        </w:tc>
        <w:tc>
          <w:tcPr>
            <w:tcW w:w="13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8D0BA03">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89.98</w:t>
            </w:r>
          </w:p>
        </w:tc>
        <w:tc>
          <w:tcPr>
            <w:tcW w:w="54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F10F483">
            <w:pPr>
              <w:rPr>
                <w:rFonts w:hint="eastAsia" w:ascii="宋体" w:hAnsi="宋体" w:eastAsia="宋体" w:cs="宋体"/>
                <w:i w:val="0"/>
                <w:color w:val="000000"/>
                <w:sz w:val="20"/>
                <w:szCs w:val="20"/>
                <w:u w:val="none"/>
              </w:rPr>
            </w:pPr>
          </w:p>
        </w:tc>
        <w:tc>
          <w:tcPr>
            <w:tcW w:w="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BF3B952">
            <w:pPr>
              <w:rPr>
                <w:rFonts w:hint="eastAsia" w:ascii="宋体" w:hAnsi="宋体" w:eastAsia="宋体" w:cs="宋体"/>
                <w:i w:val="0"/>
                <w:color w:val="000000"/>
                <w:sz w:val="20"/>
                <w:szCs w:val="20"/>
                <w:u w:val="none"/>
              </w:rPr>
            </w:pPr>
          </w:p>
        </w:tc>
        <w:tc>
          <w:tcPr>
            <w:tcW w:w="4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3E4938F">
            <w:pPr>
              <w:jc w:val="right"/>
              <w:rPr>
                <w:rFonts w:hint="eastAsia" w:ascii="宋体" w:hAnsi="宋体" w:eastAsia="宋体" w:cs="宋体"/>
                <w:i w:val="0"/>
                <w:color w:val="000000"/>
                <w:sz w:val="20"/>
                <w:szCs w:val="20"/>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87D2400">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584.86</w:t>
            </w:r>
          </w:p>
        </w:tc>
        <w:tc>
          <w:tcPr>
            <w:tcW w:w="5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1E51D1E">
            <w:pPr>
              <w:jc w:val="right"/>
              <w:rPr>
                <w:rFonts w:hint="eastAsia" w:ascii="宋体" w:hAnsi="宋体" w:eastAsia="宋体" w:cs="宋体"/>
                <w:i w:val="0"/>
                <w:color w:val="000000"/>
                <w:sz w:val="20"/>
                <w:szCs w:val="20"/>
                <w:u w:val="none"/>
              </w:rPr>
            </w:pPr>
          </w:p>
        </w:tc>
        <w:tc>
          <w:tcPr>
            <w:tcW w:w="5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ED3D537">
            <w:pPr>
              <w:jc w:val="right"/>
              <w:rPr>
                <w:rFonts w:hint="eastAsia" w:ascii="宋体" w:hAnsi="宋体" w:eastAsia="宋体" w:cs="宋体"/>
                <w:i w:val="0"/>
                <w:color w:val="000000"/>
                <w:sz w:val="20"/>
                <w:szCs w:val="20"/>
                <w:u w:val="none"/>
              </w:rPr>
            </w:pPr>
          </w:p>
        </w:tc>
        <w:tc>
          <w:tcPr>
            <w:tcW w:w="5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286DC61">
            <w:pPr>
              <w:jc w:val="right"/>
              <w:rPr>
                <w:rFonts w:hint="eastAsia" w:ascii="宋体" w:hAnsi="宋体" w:eastAsia="宋体" w:cs="宋体"/>
                <w:i w:val="0"/>
                <w:color w:val="000000"/>
                <w:sz w:val="20"/>
                <w:szCs w:val="20"/>
                <w:u w:val="none"/>
              </w:rPr>
            </w:pPr>
          </w:p>
        </w:tc>
        <w:tc>
          <w:tcPr>
            <w:tcW w:w="48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9C12559">
            <w:pPr>
              <w:jc w:val="right"/>
              <w:rPr>
                <w:rFonts w:hint="eastAsia" w:ascii="宋体" w:hAnsi="宋体" w:eastAsia="宋体" w:cs="宋体"/>
                <w:i w:val="0"/>
                <w:color w:val="000000"/>
                <w:sz w:val="20"/>
                <w:szCs w:val="20"/>
                <w:u w:val="none"/>
              </w:rPr>
            </w:pPr>
          </w:p>
        </w:tc>
        <w:tc>
          <w:tcPr>
            <w:tcW w:w="10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818E306">
            <w:pPr>
              <w:jc w:val="right"/>
              <w:rPr>
                <w:rFonts w:hint="eastAsia" w:ascii="宋体" w:hAnsi="宋体" w:eastAsia="宋体" w:cs="宋体"/>
                <w:i w:val="0"/>
                <w:color w:val="000000"/>
                <w:sz w:val="20"/>
                <w:szCs w:val="20"/>
                <w:u w:val="none"/>
              </w:rPr>
            </w:pPr>
          </w:p>
        </w:tc>
      </w:tr>
      <w:tr w14:paraId="5BAAAC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40" w:hRule="atLeast"/>
          <w:jc w:val="center"/>
        </w:trPr>
        <w:tc>
          <w:tcPr>
            <w:tcW w:w="20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7B21CF5">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2080505</w:t>
            </w:r>
          </w:p>
        </w:tc>
        <w:tc>
          <w:tcPr>
            <w:tcW w:w="2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4CE0B12">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机关事业单位基本养老保险缴费支出</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77D595D">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488.22</w:t>
            </w:r>
          </w:p>
        </w:tc>
        <w:tc>
          <w:tcPr>
            <w:tcW w:w="5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580407E">
            <w:pPr>
              <w:jc w:val="right"/>
              <w:rPr>
                <w:rFonts w:hint="eastAsia" w:ascii="宋体" w:hAnsi="宋体" w:eastAsia="宋体" w:cs="宋体"/>
                <w:i w:val="0"/>
                <w:color w:val="000000"/>
                <w:sz w:val="20"/>
                <w:szCs w:val="20"/>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E8670C5">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65.10</w:t>
            </w:r>
          </w:p>
        </w:tc>
        <w:tc>
          <w:tcPr>
            <w:tcW w:w="13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D58557C">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65.10</w:t>
            </w:r>
          </w:p>
        </w:tc>
        <w:tc>
          <w:tcPr>
            <w:tcW w:w="54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56022D2">
            <w:pPr>
              <w:rPr>
                <w:rFonts w:hint="eastAsia" w:ascii="宋体" w:hAnsi="宋体" w:eastAsia="宋体" w:cs="宋体"/>
                <w:i w:val="0"/>
                <w:color w:val="000000"/>
                <w:sz w:val="20"/>
                <w:szCs w:val="20"/>
                <w:u w:val="none"/>
              </w:rPr>
            </w:pPr>
          </w:p>
        </w:tc>
        <w:tc>
          <w:tcPr>
            <w:tcW w:w="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9E52792">
            <w:pPr>
              <w:rPr>
                <w:rFonts w:hint="eastAsia" w:ascii="宋体" w:hAnsi="宋体" w:eastAsia="宋体" w:cs="宋体"/>
                <w:i w:val="0"/>
                <w:color w:val="000000"/>
                <w:sz w:val="20"/>
                <w:szCs w:val="20"/>
                <w:u w:val="none"/>
              </w:rPr>
            </w:pPr>
          </w:p>
        </w:tc>
        <w:tc>
          <w:tcPr>
            <w:tcW w:w="4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E4EA309">
            <w:pPr>
              <w:jc w:val="right"/>
              <w:rPr>
                <w:rFonts w:hint="eastAsia" w:ascii="宋体" w:hAnsi="宋体" w:eastAsia="宋体" w:cs="宋体"/>
                <w:i w:val="0"/>
                <w:color w:val="000000"/>
                <w:sz w:val="20"/>
                <w:szCs w:val="20"/>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1753ED4">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423.12</w:t>
            </w:r>
          </w:p>
        </w:tc>
        <w:tc>
          <w:tcPr>
            <w:tcW w:w="5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0B40BE8">
            <w:pPr>
              <w:jc w:val="right"/>
              <w:rPr>
                <w:rFonts w:hint="eastAsia" w:ascii="宋体" w:hAnsi="宋体" w:eastAsia="宋体" w:cs="宋体"/>
                <w:i w:val="0"/>
                <w:color w:val="000000"/>
                <w:sz w:val="20"/>
                <w:szCs w:val="20"/>
                <w:u w:val="none"/>
              </w:rPr>
            </w:pPr>
          </w:p>
        </w:tc>
        <w:tc>
          <w:tcPr>
            <w:tcW w:w="5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B5178FF">
            <w:pPr>
              <w:jc w:val="right"/>
              <w:rPr>
                <w:rFonts w:hint="eastAsia" w:ascii="宋体" w:hAnsi="宋体" w:eastAsia="宋体" w:cs="宋体"/>
                <w:i w:val="0"/>
                <w:color w:val="000000"/>
                <w:sz w:val="20"/>
                <w:szCs w:val="20"/>
                <w:u w:val="none"/>
              </w:rPr>
            </w:pPr>
          </w:p>
        </w:tc>
        <w:tc>
          <w:tcPr>
            <w:tcW w:w="5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BFB9FD3">
            <w:pPr>
              <w:jc w:val="right"/>
              <w:rPr>
                <w:rFonts w:hint="eastAsia" w:ascii="宋体" w:hAnsi="宋体" w:eastAsia="宋体" w:cs="宋体"/>
                <w:i w:val="0"/>
                <w:color w:val="000000"/>
                <w:sz w:val="20"/>
                <w:szCs w:val="20"/>
                <w:u w:val="none"/>
              </w:rPr>
            </w:pPr>
          </w:p>
        </w:tc>
        <w:tc>
          <w:tcPr>
            <w:tcW w:w="48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780A51E">
            <w:pPr>
              <w:jc w:val="right"/>
              <w:rPr>
                <w:rFonts w:hint="eastAsia" w:ascii="宋体" w:hAnsi="宋体" w:eastAsia="宋体" w:cs="宋体"/>
                <w:i w:val="0"/>
                <w:color w:val="000000"/>
                <w:sz w:val="20"/>
                <w:szCs w:val="20"/>
                <w:u w:val="none"/>
              </w:rPr>
            </w:pPr>
          </w:p>
        </w:tc>
        <w:tc>
          <w:tcPr>
            <w:tcW w:w="10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EE75887">
            <w:pPr>
              <w:jc w:val="right"/>
              <w:rPr>
                <w:rFonts w:hint="eastAsia" w:ascii="宋体" w:hAnsi="宋体" w:eastAsia="宋体" w:cs="宋体"/>
                <w:i w:val="0"/>
                <w:color w:val="000000"/>
                <w:sz w:val="20"/>
                <w:szCs w:val="20"/>
                <w:u w:val="none"/>
              </w:rPr>
            </w:pPr>
          </w:p>
        </w:tc>
      </w:tr>
      <w:tr w14:paraId="4A11BD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60" w:hRule="atLeast"/>
          <w:jc w:val="center"/>
        </w:trPr>
        <w:tc>
          <w:tcPr>
            <w:tcW w:w="20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17BC61E">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2080506</w:t>
            </w:r>
          </w:p>
        </w:tc>
        <w:tc>
          <w:tcPr>
            <w:tcW w:w="2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4CBB23C">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机关事业单位职业年金缴费支出</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CD7B71F">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186.63</w:t>
            </w:r>
          </w:p>
        </w:tc>
        <w:tc>
          <w:tcPr>
            <w:tcW w:w="5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A200D5B">
            <w:pPr>
              <w:jc w:val="right"/>
              <w:rPr>
                <w:rFonts w:hint="eastAsia" w:ascii="宋体" w:hAnsi="宋体" w:eastAsia="宋体" w:cs="宋体"/>
                <w:i w:val="0"/>
                <w:color w:val="000000"/>
                <w:sz w:val="20"/>
                <w:szCs w:val="20"/>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BF535C8">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24.88</w:t>
            </w:r>
          </w:p>
        </w:tc>
        <w:tc>
          <w:tcPr>
            <w:tcW w:w="13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EF4643E">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24.88</w:t>
            </w:r>
          </w:p>
        </w:tc>
        <w:tc>
          <w:tcPr>
            <w:tcW w:w="54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41F8FD3">
            <w:pPr>
              <w:rPr>
                <w:rFonts w:hint="eastAsia" w:ascii="宋体" w:hAnsi="宋体" w:eastAsia="宋体" w:cs="宋体"/>
                <w:i w:val="0"/>
                <w:color w:val="000000"/>
                <w:sz w:val="20"/>
                <w:szCs w:val="20"/>
                <w:u w:val="none"/>
              </w:rPr>
            </w:pPr>
          </w:p>
        </w:tc>
        <w:tc>
          <w:tcPr>
            <w:tcW w:w="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315EFB5">
            <w:pPr>
              <w:rPr>
                <w:rFonts w:hint="eastAsia" w:ascii="宋体" w:hAnsi="宋体" w:eastAsia="宋体" w:cs="宋体"/>
                <w:i w:val="0"/>
                <w:color w:val="000000"/>
                <w:sz w:val="20"/>
                <w:szCs w:val="20"/>
                <w:u w:val="none"/>
              </w:rPr>
            </w:pPr>
          </w:p>
        </w:tc>
        <w:tc>
          <w:tcPr>
            <w:tcW w:w="4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1C3F865">
            <w:pPr>
              <w:jc w:val="right"/>
              <w:rPr>
                <w:rFonts w:hint="eastAsia" w:ascii="宋体" w:hAnsi="宋体" w:eastAsia="宋体" w:cs="宋体"/>
                <w:i w:val="0"/>
                <w:color w:val="000000"/>
                <w:sz w:val="20"/>
                <w:szCs w:val="20"/>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E79C709">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161.74</w:t>
            </w:r>
          </w:p>
        </w:tc>
        <w:tc>
          <w:tcPr>
            <w:tcW w:w="5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AE3E4EE">
            <w:pPr>
              <w:jc w:val="right"/>
              <w:rPr>
                <w:rFonts w:hint="eastAsia" w:ascii="宋体" w:hAnsi="宋体" w:eastAsia="宋体" w:cs="宋体"/>
                <w:i w:val="0"/>
                <w:color w:val="000000"/>
                <w:sz w:val="20"/>
                <w:szCs w:val="20"/>
                <w:u w:val="none"/>
              </w:rPr>
            </w:pPr>
          </w:p>
        </w:tc>
        <w:tc>
          <w:tcPr>
            <w:tcW w:w="5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5ED78BC">
            <w:pPr>
              <w:jc w:val="right"/>
              <w:rPr>
                <w:rFonts w:hint="eastAsia" w:ascii="宋体" w:hAnsi="宋体" w:eastAsia="宋体" w:cs="宋体"/>
                <w:i w:val="0"/>
                <w:color w:val="000000"/>
                <w:sz w:val="20"/>
                <w:szCs w:val="20"/>
                <w:u w:val="none"/>
              </w:rPr>
            </w:pPr>
          </w:p>
        </w:tc>
        <w:tc>
          <w:tcPr>
            <w:tcW w:w="5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59C3B8A">
            <w:pPr>
              <w:jc w:val="right"/>
              <w:rPr>
                <w:rFonts w:hint="eastAsia" w:ascii="宋体" w:hAnsi="宋体" w:eastAsia="宋体" w:cs="宋体"/>
                <w:i w:val="0"/>
                <w:color w:val="000000"/>
                <w:sz w:val="20"/>
                <w:szCs w:val="20"/>
                <w:u w:val="none"/>
              </w:rPr>
            </w:pPr>
          </w:p>
        </w:tc>
        <w:tc>
          <w:tcPr>
            <w:tcW w:w="48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0CE005C">
            <w:pPr>
              <w:jc w:val="right"/>
              <w:rPr>
                <w:rFonts w:hint="eastAsia" w:ascii="宋体" w:hAnsi="宋体" w:eastAsia="宋体" w:cs="宋体"/>
                <w:i w:val="0"/>
                <w:color w:val="000000"/>
                <w:sz w:val="20"/>
                <w:szCs w:val="20"/>
                <w:u w:val="none"/>
              </w:rPr>
            </w:pPr>
          </w:p>
        </w:tc>
        <w:tc>
          <w:tcPr>
            <w:tcW w:w="10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41A7C20">
            <w:pPr>
              <w:jc w:val="right"/>
              <w:rPr>
                <w:rFonts w:hint="eastAsia" w:ascii="宋体" w:hAnsi="宋体" w:eastAsia="宋体" w:cs="宋体"/>
                <w:i w:val="0"/>
                <w:color w:val="000000"/>
                <w:sz w:val="20"/>
                <w:szCs w:val="20"/>
                <w:u w:val="none"/>
              </w:rPr>
            </w:pPr>
          </w:p>
        </w:tc>
      </w:tr>
      <w:tr w14:paraId="51BDAC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jc w:val="center"/>
        </w:trPr>
        <w:tc>
          <w:tcPr>
            <w:tcW w:w="20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9862928">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210</w:t>
            </w:r>
          </w:p>
        </w:tc>
        <w:tc>
          <w:tcPr>
            <w:tcW w:w="2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276C334">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卫生健康支出</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9C82F09">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24,292.53</w:t>
            </w:r>
          </w:p>
        </w:tc>
        <w:tc>
          <w:tcPr>
            <w:tcW w:w="5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47C07E9">
            <w:pPr>
              <w:jc w:val="right"/>
              <w:rPr>
                <w:rFonts w:hint="eastAsia" w:ascii="宋体" w:hAnsi="宋体" w:eastAsia="宋体" w:cs="宋体"/>
                <w:i w:val="0"/>
                <w:color w:val="000000"/>
                <w:sz w:val="20"/>
                <w:szCs w:val="20"/>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D5C45B2">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577.25</w:t>
            </w:r>
          </w:p>
        </w:tc>
        <w:tc>
          <w:tcPr>
            <w:tcW w:w="13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59E3DE6">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577.25</w:t>
            </w:r>
          </w:p>
        </w:tc>
        <w:tc>
          <w:tcPr>
            <w:tcW w:w="54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A246DF1">
            <w:pPr>
              <w:rPr>
                <w:rFonts w:hint="eastAsia" w:ascii="宋体" w:hAnsi="宋体" w:eastAsia="宋体" w:cs="宋体"/>
                <w:i w:val="0"/>
                <w:color w:val="000000"/>
                <w:sz w:val="20"/>
                <w:szCs w:val="20"/>
                <w:u w:val="none"/>
              </w:rPr>
            </w:pPr>
          </w:p>
        </w:tc>
        <w:tc>
          <w:tcPr>
            <w:tcW w:w="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ABC2581">
            <w:pPr>
              <w:rPr>
                <w:rFonts w:hint="eastAsia" w:ascii="宋体" w:hAnsi="宋体" w:eastAsia="宋体" w:cs="宋体"/>
                <w:i w:val="0"/>
                <w:color w:val="000000"/>
                <w:sz w:val="20"/>
                <w:szCs w:val="20"/>
                <w:u w:val="none"/>
              </w:rPr>
            </w:pPr>
          </w:p>
        </w:tc>
        <w:tc>
          <w:tcPr>
            <w:tcW w:w="4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887EC18">
            <w:pPr>
              <w:jc w:val="right"/>
              <w:rPr>
                <w:rFonts w:hint="eastAsia" w:ascii="宋体" w:hAnsi="宋体" w:eastAsia="宋体" w:cs="宋体"/>
                <w:i w:val="0"/>
                <w:color w:val="000000"/>
                <w:sz w:val="20"/>
                <w:szCs w:val="20"/>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3CA2EFA">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23,715.28</w:t>
            </w:r>
          </w:p>
        </w:tc>
        <w:tc>
          <w:tcPr>
            <w:tcW w:w="5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4DE25DC">
            <w:pPr>
              <w:jc w:val="right"/>
              <w:rPr>
                <w:rFonts w:hint="eastAsia" w:ascii="宋体" w:hAnsi="宋体" w:eastAsia="宋体" w:cs="宋体"/>
                <w:i w:val="0"/>
                <w:color w:val="000000"/>
                <w:sz w:val="20"/>
                <w:szCs w:val="20"/>
                <w:u w:val="none"/>
              </w:rPr>
            </w:pPr>
          </w:p>
        </w:tc>
        <w:tc>
          <w:tcPr>
            <w:tcW w:w="5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B676CFA">
            <w:pPr>
              <w:jc w:val="right"/>
              <w:rPr>
                <w:rFonts w:hint="eastAsia" w:ascii="宋体" w:hAnsi="宋体" w:eastAsia="宋体" w:cs="宋体"/>
                <w:i w:val="0"/>
                <w:color w:val="000000"/>
                <w:sz w:val="20"/>
                <w:szCs w:val="20"/>
                <w:u w:val="none"/>
              </w:rPr>
            </w:pPr>
          </w:p>
        </w:tc>
        <w:tc>
          <w:tcPr>
            <w:tcW w:w="5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C6C1293">
            <w:pPr>
              <w:jc w:val="right"/>
              <w:rPr>
                <w:rFonts w:hint="eastAsia" w:ascii="宋体" w:hAnsi="宋体" w:eastAsia="宋体" w:cs="宋体"/>
                <w:i w:val="0"/>
                <w:color w:val="000000"/>
                <w:sz w:val="20"/>
                <w:szCs w:val="20"/>
                <w:u w:val="none"/>
              </w:rPr>
            </w:pPr>
          </w:p>
        </w:tc>
        <w:tc>
          <w:tcPr>
            <w:tcW w:w="48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3F9878F">
            <w:pPr>
              <w:jc w:val="right"/>
              <w:rPr>
                <w:rFonts w:hint="eastAsia" w:ascii="宋体" w:hAnsi="宋体" w:eastAsia="宋体" w:cs="宋体"/>
                <w:i w:val="0"/>
                <w:color w:val="000000"/>
                <w:sz w:val="20"/>
                <w:szCs w:val="20"/>
                <w:u w:val="none"/>
              </w:rPr>
            </w:pPr>
          </w:p>
        </w:tc>
        <w:tc>
          <w:tcPr>
            <w:tcW w:w="10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64910B9">
            <w:pPr>
              <w:jc w:val="right"/>
              <w:rPr>
                <w:rFonts w:hint="eastAsia" w:ascii="宋体" w:hAnsi="宋体" w:eastAsia="宋体" w:cs="宋体"/>
                <w:i w:val="0"/>
                <w:color w:val="000000"/>
                <w:sz w:val="20"/>
                <w:szCs w:val="20"/>
                <w:u w:val="none"/>
              </w:rPr>
            </w:pPr>
          </w:p>
        </w:tc>
      </w:tr>
      <w:tr w14:paraId="6C9C0D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80" w:hRule="atLeast"/>
          <w:jc w:val="center"/>
        </w:trPr>
        <w:tc>
          <w:tcPr>
            <w:tcW w:w="20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42CFF2C">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02</w:t>
            </w:r>
          </w:p>
        </w:tc>
        <w:tc>
          <w:tcPr>
            <w:tcW w:w="2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78ECE43">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公立医院</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64E972F">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24,114.22</w:t>
            </w:r>
          </w:p>
        </w:tc>
        <w:tc>
          <w:tcPr>
            <w:tcW w:w="5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70083AD">
            <w:pPr>
              <w:jc w:val="right"/>
              <w:rPr>
                <w:rFonts w:hint="eastAsia" w:ascii="宋体" w:hAnsi="宋体" w:eastAsia="宋体" w:cs="宋体"/>
                <w:i w:val="0"/>
                <w:color w:val="000000"/>
                <w:sz w:val="20"/>
                <w:szCs w:val="20"/>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EAA26AE">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510.38</w:t>
            </w:r>
          </w:p>
        </w:tc>
        <w:tc>
          <w:tcPr>
            <w:tcW w:w="13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ADC9213">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510.38</w:t>
            </w:r>
          </w:p>
        </w:tc>
        <w:tc>
          <w:tcPr>
            <w:tcW w:w="54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CBF2077">
            <w:pPr>
              <w:rPr>
                <w:rFonts w:hint="eastAsia" w:ascii="宋体" w:hAnsi="宋体" w:eastAsia="宋体" w:cs="宋体"/>
                <w:i w:val="0"/>
                <w:color w:val="000000"/>
                <w:sz w:val="20"/>
                <w:szCs w:val="20"/>
                <w:u w:val="none"/>
              </w:rPr>
            </w:pPr>
          </w:p>
        </w:tc>
        <w:tc>
          <w:tcPr>
            <w:tcW w:w="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CB815EE">
            <w:pPr>
              <w:rPr>
                <w:rFonts w:hint="eastAsia" w:ascii="宋体" w:hAnsi="宋体" w:eastAsia="宋体" w:cs="宋体"/>
                <w:i w:val="0"/>
                <w:color w:val="000000"/>
                <w:sz w:val="20"/>
                <w:szCs w:val="20"/>
                <w:u w:val="none"/>
              </w:rPr>
            </w:pPr>
          </w:p>
        </w:tc>
        <w:tc>
          <w:tcPr>
            <w:tcW w:w="4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82E370D">
            <w:pPr>
              <w:jc w:val="right"/>
              <w:rPr>
                <w:rFonts w:hint="eastAsia" w:ascii="宋体" w:hAnsi="宋体" w:eastAsia="宋体" w:cs="宋体"/>
                <w:i w:val="0"/>
                <w:color w:val="000000"/>
                <w:sz w:val="20"/>
                <w:szCs w:val="20"/>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EBBCB16">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23,603.84</w:t>
            </w:r>
          </w:p>
        </w:tc>
        <w:tc>
          <w:tcPr>
            <w:tcW w:w="5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8C0E588">
            <w:pPr>
              <w:jc w:val="right"/>
              <w:rPr>
                <w:rFonts w:hint="eastAsia" w:ascii="宋体" w:hAnsi="宋体" w:eastAsia="宋体" w:cs="宋体"/>
                <w:i w:val="0"/>
                <w:color w:val="000000"/>
                <w:sz w:val="20"/>
                <w:szCs w:val="20"/>
                <w:u w:val="none"/>
              </w:rPr>
            </w:pPr>
          </w:p>
        </w:tc>
        <w:tc>
          <w:tcPr>
            <w:tcW w:w="5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CF20EF2">
            <w:pPr>
              <w:jc w:val="right"/>
              <w:rPr>
                <w:rFonts w:hint="eastAsia" w:ascii="宋体" w:hAnsi="宋体" w:eastAsia="宋体" w:cs="宋体"/>
                <w:i w:val="0"/>
                <w:color w:val="000000"/>
                <w:sz w:val="20"/>
                <w:szCs w:val="20"/>
                <w:u w:val="none"/>
              </w:rPr>
            </w:pPr>
          </w:p>
        </w:tc>
        <w:tc>
          <w:tcPr>
            <w:tcW w:w="5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C8F65B9">
            <w:pPr>
              <w:jc w:val="right"/>
              <w:rPr>
                <w:rFonts w:hint="eastAsia" w:ascii="宋体" w:hAnsi="宋体" w:eastAsia="宋体" w:cs="宋体"/>
                <w:i w:val="0"/>
                <w:color w:val="000000"/>
                <w:sz w:val="20"/>
                <w:szCs w:val="20"/>
                <w:u w:val="none"/>
              </w:rPr>
            </w:pPr>
          </w:p>
        </w:tc>
        <w:tc>
          <w:tcPr>
            <w:tcW w:w="48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3770F16">
            <w:pPr>
              <w:jc w:val="right"/>
              <w:rPr>
                <w:rFonts w:hint="eastAsia" w:ascii="宋体" w:hAnsi="宋体" w:eastAsia="宋体" w:cs="宋体"/>
                <w:i w:val="0"/>
                <w:color w:val="000000"/>
                <w:sz w:val="20"/>
                <w:szCs w:val="20"/>
                <w:u w:val="none"/>
              </w:rPr>
            </w:pPr>
          </w:p>
        </w:tc>
        <w:tc>
          <w:tcPr>
            <w:tcW w:w="10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B1798B0">
            <w:pPr>
              <w:jc w:val="right"/>
              <w:rPr>
                <w:rFonts w:hint="eastAsia" w:ascii="宋体" w:hAnsi="宋体" w:eastAsia="宋体" w:cs="宋体"/>
                <w:i w:val="0"/>
                <w:color w:val="000000"/>
                <w:sz w:val="20"/>
                <w:szCs w:val="20"/>
                <w:u w:val="none"/>
              </w:rPr>
            </w:pPr>
          </w:p>
        </w:tc>
      </w:tr>
      <w:tr w14:paraId="2DA51A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jc w:val="center"/>
        </w:trPr>
        <w:tc>
          <w:tcPr>
            <w:tcW w:w="20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F1E272E">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2100202</w:t>
            </w:r>
          </w:p>
        </w:tc>
        <w:tc>
          <w:tcPr>
            <w:tcW w:w="2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6D6DA94">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中医（民族）医院</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B7C226A">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24,114.22</w:t>
            </w:r>
          </w:p>
        </w:tc>
        <w:tc>
          <w:tcPr>
            <w:tcW w:w="5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7078DAD">
            <w:pPr>
              <w:jc w:val="right"/>
              <w:rPr>
                <w:rFonts w:hint="eastAsia" w:ascii="宋体" w:hAnsi="宋体" w:eastAsia="宋体" w:cs="宋体"/>
                <w:i w:val="0"/>
                <w:color w:val="000000"/>
                <w:sz w:val="20"/>
                <w:szCs w:val="20"/>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C282704">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510.38</w:t>
            </w:r>
          </w:p>
        </w:tc>
        <w:tc>
          <w:tcPr>
            <w:tcW w:w="13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787E371">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510.38</w:t>
            </w:r>
          </w:p>
        </w:tc>
        <w:tc>
          <w:tcPr>
            <w:tcW w:w="54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7A45311">
            <w:pPr>
              <w:rPr>
                <w:rFonts w:hint="eastAsia" w:ascii="宋体" w:hAnsi="宋体" w:eastAsia="宋体" w:cs="宋体"/>
                <w:i w:val="0"/>
                <w:color w:val="000000"/>
                <w:sz w:val="20"/>
                <w:szCs w:val="20"/>
                <w:u w:val="none"/>
              </w:rPr>
            </w:pPr>
          </w:p>
        </w:tc>
        <w:tc>
          <w:tcPr>
            <w:tcW w:w="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6CEB758">
            <w:pPr>
              <w:rPr>
                <w:rFonts w:hint="eastAsia" w:ascii="宋体" w:hAnsi="宋体" w:eastAsia="宋体" w:cs="宋体"/>
                <w:i w:val="0"/>
                <w:color w:val="000000"/>
                <w:sz w:val="20"/>
                <w:szCs w:val="20"/>
                <w:u w:val="none"/>
              </w:rPr>
            </w:pPr>
          </w:p>
        </w:tc>
        <w:tc>
          <w:tcPr>
            <w:tcW w:w="4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C6FE4FD">
            <w:pPr>
              <w:jc w:val="right"/>
              <w:rPr>
                <w:rFonts w:hint="eastAsia" w:ascii="宋体" w:hAnsi="宋体" w:eastAsia="宋体" w:cs="宋体"/>
                <w:i w:val="0"/>
                <w:color w:val="000000"/>
                <w:sz w:val="20"/>
                <w:szCs w:val="20"/>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0A08FA7">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23,603.84</w:t>
            </w:r>
          </w:p>
        </w:tc>
        <w:tc>
          <w:tcPr>
            <w:tcW w:w="5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3E634E7">
            <w:pPr>
              <w:jc w:val="right"/>
              <w:rPr>
                <w:rFonts w:hint="eastAsia" w:ascii="宋体" w:hAnsi="宋体" w:eastAsia="宋体" w:cs="宋体"/>
                <w:i w:val="0"/>
                <w:color w:val="000000"/>
                <w:sz w:val="20"/>
                <w:szCs w:val="20"/>
                <w:u w:val="none"/>
              </w:rPr>
            </w:pPr>
          </w:p>
        </w:tc>
        <w:tc>
          <w:tcPr>
            <w:tcW w:w="5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26EA07A">
            <w:pPr>
              <w:jc w:val="right"/>
              <w:rPr>
                <w:rFonts w:hint="eastAsia" w:ascii="宋体" w:hAnsi="宋体" w:eastAsia="宋体" w:cs="宋体"/>
                <w:i w:val="0"/>
                <w:color w:val="000000"/>
                <w:sz w:val="20"/>
                <w:szCs w:val="20"/>
                <w:u w:val="none"/>
              </w:rPr>
            </w:pPr>
          </w:p>
        </w:tc>
        <w:tc>
          <w:tcPr>
            <w:tcW w:w="5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317EFB6">
            <w:pPr>
              <w:jc w:val="right"/>
              <w:rPr>
                <w:rFonts w:hint="eastAsia" w:ascii="宋体" w:hAnsi="宋体" w:eastAsia="宋体" w:cs="宋体"/>
                <w:i w:val="0"/>
                <w:color w:val="000000"/>
                <w:sz w:val="20"/>
                <w:szCs w:val="20"/>
                <w:u w:val="none"/>
              </w:rPr>
            </w:pPr>
          </w:p>
        </w:tc>
        <w:tc>
          <w:tcPr>
            <w:tcW w:w="48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568B486">
            <w:pPr>
              <w:jc w:val="right"/>
              <w:rPr>
                <w:rFonts w:hint="eastAsia" w:ascii="宋体" w:hAnsi="宋体" w:eastAsia="宋体" w:cs="宋体"/>
                <w:i w:val="0"/>
                <w:color w:val="000000"/>
                <w:sz w:val="20"/>
                <w:szCs w:val="20"/>
                <w:u w:val="none"/>
              </w:rPr>
            </w:pPr>
          </w:p>
        </w:tc>
        <w:tc>
          <w:tcPr>
            <w:tcW w:w="10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DE8DE12">
            <w:pPr>
              <w:jc w:val="right"/>
              <w:rPr>
                <w:rFonts w:hint="eastAsia" w:ascii="宋体" w:hAnsi="宋体" w:eastAsia="宋体" w:cs="宋体"/>
                <w:i w:val="0"/>
                <w:color w:val="000000"/>
                <w:sz w:val="20"/>
                <w:szCs w:val="20"/>
                <w:u w:val="none"/>
              </w:rPr>
            </w:pPr>
          </w:p>
        </w:tc>
      </w:tr>
      <w:tr w14:paraId="60D41A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jc w:val="center"/>
        </w:trPr>
        <w:tc>
          <w:tcPr>
            <w:tcW w:w="20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31A942D">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11</w:t>
            </w:r>
          </w:p>
        </w:tc>
        <w:tc>
          <w:tcPr>
            <w:tcW w:w="2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C6378BF">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行政事业单位医疗</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FEC7570">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178.30</w:t>
            </w:r>
          </w:p>
        </w:tc>
        <w:tc>
          <w:tcPr>
            <w:tcW w:w="5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F8FA978">
            <w:pPr>
              <w:jc w:val="right"/>
              <w:rPr>
                <w:rFonts w:hint="eastAsia" w:ascii="宋体" w:hAnsi="宋体" w:eastAsia="宋体" w:cs="宋体"/>
                <w:i w:val="0"/>
                <w:color w:val="000000"/>
                <w:sz w:val="20"/>
                <w:szCs w:val="20"/>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E5A30AB">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66.86</w:t>
            </w:r>
          </w:p>
        </w:tc>
        <w:tc>
          <w:tcPr>
            <w:tcW w:w="13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112712B">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66.86</w:t>
            </w:r>
          </w:p>
        </w:tc>
        <w:tc>
          <w:tcPr>
            <w:tcW w:w="54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112DB5F">
            <w:pPr>
              <w:rPr>
                <w:rFonts w:hint="eastAsia" w:ascii="宋体" w:hAnsi="宋体" w:eastAsia="宋体" w:cs="宋体"/>
                <w:i w:val="0"/>
                <w:color w:val="000000"/>
                <w:sz w:val="20"/>
                <w:szCs w:val="20"/>
                <w:u w:val="none"/>
              </w:rPr>
            </w:pPr>
          </w:p>
        </w:tc>
        <w:tc>
          <w:tcPr>
            <w:tcW w:w="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B42516D">
            <w:pPr>
              <w:rPr>
                <w:rFonts w:hint="eastAsia" w:ascii="宋体" w:hAnsi="宋体" w:eastAsia="宋体" w:cs="宋体"/>
                <w:i w:val="0"/>
                <w:color w:val="000000"/>
                <w:sz w:val="20"/>
                <w:szCs w:val="20"/>
                <w:u w:val="none"/>
              </w:rPr>
            </w:pPr>
          </w:p>
        </w:tc>
        <w:tc>
          <w:tcPr>
            <w:tcW w:w="4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5E5E570">
            <w:pPr>
              <w:jc w:val="right"/>
              <w:rPr>
                <w:rFonts w:hint="eastAsia" w:ascii="宋体" w:hAnsi="宋体" w:eastAsia="宋体" w:cs="宋体"/>
                <w:i w:val="0"/>
                <w:color w:val="000000"/>
                <w:sz w:val="20"/>
                <w:szCs w:val="20"/>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4F78145">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111.44</w:t>
            </w:r>
          </w:p>
        </w:tc>
        <w:tc>
          <w:tcPr>
            <w:tcW w:w="5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95FE275">
            <w:pPr>
              <w:jc w:val="right"/>
              <w:rPr>
                <w:rFonts w:hint="eastAsia" w:ascii="宋体" w:hAnsi="宋体" w:eastAsia="宋体" w:cs="宋体"/>
                <w:i w:val="0"/>
                <w:color w:val="000000"/>
                <w:sz w:val="20"/>
                <w:szCs w:val="20"/>
                <w:u w:val="none"/>
              </w:rPr>
            </w:pPr>
          </w:p>
        </w:tc>
        <w:tc>
          <w:tcPr>
            <w:tcW w:w="5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7EFE4F8">
            <w:pPr>
              <w:jc w:val="right"/>
              <w:rPr>
                <w:rFonts w:hint="eastAsia" w:ascii="宋体" w:hAnsi="宋体" w:eastAsia="宋体" w:cs="宋体"/>
                <w:i w:val="0"/>
                <w:color w:val="000000"/>
                <w:sz w:val="20"/>
                <w:szCs w:val="20"/>
                <w:u w:val="none"/>
              </w:rPr>
            </w:pPr>
          </w:p>
        </w:tc>
        <w:tc>
          <w:tcPr>
            <w:tcW w:w="5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D1C1DEF">
            <w:pPr>
              <w:jc w:val="right"/>
              <w:rPr>
                <w:rFonts w:hint="eastAsia" w:ascii="宋体" w:hAnsi="宋体" w:eastAsia="宋体" w:cs="宋体"/>
                <w:i w:val="0"/>
                <w:color w:val="000000"/>
                <w:sz w:val="20"/>
                <w:szCs w:val="20"/>
                <w:u w:val="none"/>
              </w:rPr>
            </w:pPr>
          </w:p>
        </w:tc>
        <w:tc>
          <w:tcPr>
            <w:tcW w:w="48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52EE5AB">
            <w:pPr>
              <w:jc w:val="right"/>
              <w:rPr>
                <w:rFonts w:hint="eastAsia" w:ascii="宋体" w:hAnsi="宋体" w:eastAsia="宋体" w:cs="宋体"/>
                <w:i w:val="0"/>
                <w:color w:val="000000"/>
                <w:sz w:val="20"/>
                <w:szCs w:val="20"/>
                <w:u w:val="none"/>
              </w:rPr>
            </w:pPr>
          </w:p>
        </w:tc>
        <w:tc>
          <w:tcPr>
            <w:tcW w:w="10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E752BCC">
            <w:pPr>
              <w:jc w:val="right"/>
              <w:rPr>
                <w:rFonts w:hint="eastAsia" w:ascii="宋体" w:hAnsi="宋体" w:eastAsia="宋体" w:cs="宋体"/>
                <w:i w:val="0"/>
                <w:color w:val="000000"/>
                <w:sz w:val="20"/>
                <w:szCs w:val="20"/>
                <w:u w:val="none"/>
              </w:rPr>
            </w:pPr>
          </w:p>
        </w:tc>
      </w:tr>
      <w:tr w14:paraId="58807A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jc w:val="center"/>
        </w:trPr>
        <w:tc>
          <w:tcPr>
            <w:tcW w:w="20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619B53A">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2101102</w:t>
            </w:r>
          </w:p>
        </w:tc>
        <w:tc>
          <w:tcPr>
            <w:tcW w:w="2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CD7C4BF">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事业单位医疗</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F38D618">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178.30</w:t>
            </w:r>
          </w:p>
        </w:tc>
        <w:tc>
          <w:tcPr>
            <w:tcW w:w="5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ECAA2F4">
            <w:pPr>
              <w:jc w:val="right"/>
              <w:rPr>
                <w:rFonts w:hint="eastAsia" w:ascii="宋体" w:hAnsi="宋体" w:eastAsia="宋体" w:cs="宋体"/>
                <w:i w:val="0"/>
                <w:color w:val="000000"/>
                <w:sz w:val="20"/>
                <w:szCs w:val="20"/>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FE0B5AF">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66.86</w:t>
            </w:r>
          </w:p>
        </w:tc>
        <w:tc>
          <w:tcPr>
            <w:tcW w:w="13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97B8DE9">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66.86</w:t>
            </w:r>
          </w:p>
        </w:tc>
        <w:tc>
          <w:tcPr>
            <w:tcW w:w="54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F04CA2B">
            <w:pPr>
              <w:rPr>
                <w:rFonts w:hint="eastAsia" w:ascii="宋体" w:hAnsi="宋体" w:eastAsia="宋体" w:cs="宋体"/>
                <w:i w:val="0"/>
                <w:color w:val="000000"/>
                <w:sz w:val="20"/>
                <w:szCs w:val="20"/>
                <w:u w:val="none"/>
              </w:rPr>
            </w:pPr>
          </w:p>
        </w:tc>
        <w:tc>
          <w:tcPr>
            <w:tcW w:w="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68917B7">
            <w:pPr>
              <w:rPr>
                <w:rFonts w:hint="eastAsia" w:ascii="宋体" w:hAnsi="宋体" w:eastAsia="宋体" w:cs="宋体"/>
                <w:i w:val="0"/>
                <w:color w:val="000000"/>
                <w:sz w:val="20"/>
                <w:szCs w:val="20"/>
                <w:u w:val="none"/>
              </w:rPr>
            </w:pPr>
          </w:p>
        </w:tc>
        <w:tc>
          <w:tcPr>
            <w:tcW w:w="4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29F5A74">
            <w:pPr>
              <w:jc w:val="right"/>
              <w:rPr>
                <w:rFonts w:hint="eastAsia" w:ascii="宋体" w:hAnsi="宋体" w:eastAsia="宋体" w:cs="宋体"/>
                <w:i w:val="0"/>
                <w:color w:val="000000"/>
                <w:sz w:val="20"/>
                <w:szCs w:val="20"/>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543871C">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111.44</w:t>
            </w:r>
          </w:p>
        </w:tc>
        <w:tc>
          <w:tcPr>
            <w:tcW w:w="5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C0F863C">
            <w:pPr>
              <w:jc w:val="right"/>
              <w:rPr>
                <w:rFonts w:hint="eastAsia" w:ascii="宋体" w:hAnsi="宋体" w:eastAsia="宋体" w:cs="宋体"/>
                <w:i w:val="0"/>
                <w:color w:val="000000"/>
                <w:sz w:val="20"/>
                <w:szCs w:val="20"/>
                <w:u w:val="none"/>
              </w:rPr>
            </w:pPr>
          </w:p>
        </w:tc>
        <w:tc>
          <w:tcPr>
            <w:tcW w:w="5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B1399FF">
            <w:pPr>
              <w:jc w:val="right"/>
              <w:rPr>
                <w:rFonts w:hint="eastAsia" w:ascii="宋体" w:hAnsi="宋体" w:eastAsia="宋体" w:cs="宋体"/>
                <w:i w:val="0"/>
                <w:color w:val="000000"/>
                <w:sz w:val="20"/>
                <w:szCs w:val="20"/>
                <w:u w:val="none"/>
              </w:rPr>
            </w:pPr>
          </w:p>
        </w:tc>
        <w:tc>
          <w:tcPr>
            <w:tcW w:w="5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4F5C199">
            <w:pPr>
              <w:jc w:val="right"/>
              <w:rPr>
                <w:rFonts w:hint="eastAsia" w:ascii="宋体" w:hAnsi="宋体" w:eastAsia="宋体" w:cs="宋体"/>
                <w:i w:val="0"/>
                <w:color w:val="000000"/>
                <w:sz w:val="20"/>
                <w:szCs w:val="20"/>
                <w:u w:val="none"/>
              </w:rPr>
            </w:pPr>
          </w:p>
        </w:tc>
        <w:tc>
          <w:tcPr>
            <w:tcW w:w="48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38B08A1">
            <w:pPr>
              <w:jc w:val="right"/>
              <w:rPr>
                <w:rFonts w:hint="eastAsia" w:ascii="宋体" w:hAnsi="宋体" w:eastAsia="宋体" w:cs="宋体"/>
                <w:i w:val="0"/>
                <w:color w:val="000000"/>
                <w:sz w:val="20"/>
                <w:szCs w:val="20"/>
                <w:u w:val="none"/>
              </w:rPr>
            </w:pPr>
          </w:p>
        </w:tc>
        <w:tc>
          <w:tcPr>
            <w:tcW w:w="10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805A023">
            <w:pPr>
              <w:jc w:val="right"/>
              <w:rPr>
                <w:rFonts w:hint="eastAsia" w:ascii="宋体" w:hAnsi="宋体" w:eastAsia="宋体" w:cs="宋体"/>
                <w:i w:val="0"/>
                <w:color w:val="000000"/>
                <w:sz w:val="20"/>
                <w:szCs w:val="20"/>
                <w:u w:val="none"/>
              </w:rPr>
            </w:pPr>
          </w:p>
        </w:tc>
      </w:tr>
    </w:tbl>
    <w:p w14:paraId="77F0D4C8">
      <w:pPr>
        <w:spacing w:line="560" w:lineRule="exact"/>
        <w:rPr>
          <w:rFonts w:ascii="仿宋" w:hAnsi="仿宋" w:eastAsia="仿宋" w:cs="仿宋"/>
          <w:sz w:val="32"/>
          <w:szCs w:val="32"/>
        </w:rPr>
      </w:pPr>
      <w:r>
        <w:rPr>
          <w:rFonts w:hint="eastAsia" w:ascii="仿宋" w:hAnsi="仿宋" w:eastAsia="仿宋" w:cs="仿宋"/>
          <w:sz w:val="32"/>
          <w:szCs w:val="32"/>
        </w:rPr>
        <w:t>二、《</w:t>
      </w:r>
      <w:r>
        <w:rPr>
          <w:rFonts w:hint="eastAsia" w:ascii="仿宋" w:hAnsi="仿宋" w:eastAsia="仿宋" w:cs="仿宋"/>
          <w:sz w:val="32"/>
          <w:szCs w:val="32"/>
          <w:lang w:eastAsia="zh-CN"/>
        </w:rPr>
        <w:t>单位</w:t>
      </w:r>
      <w:r>
        <w:rPr>
          <w:rFonts w:hint="eastAsia" w:ascii="仿宋" w:hAnsi="仿宋" w:eastAsia="仿宋" w:cs="仿宋"/>
          <w:sz w:val="32"/>
          <w:szCs w:val="32"/>
        </w:rPr>
        <w:t>收入总表》</w:t>
      </w:r>
    </w:p>
    <w:p w14:paraId="0C05747F">
      <w:pPr>
        <w:pStyle w:val="2"/>
        <w:rPr>
          <w:lang w:val="en-US" w:bidi="ar-SA"/>
        </w:rPr>
      </w:pPr>
      <w:r>
        <w:rPr>
          <w:rFonts w:hint="eastAsia"/>
          <w:lang w:val="en-US" w:bidi="ar-SA"/>
        </w:rPr>
        <w:t>三、</w:t>
      </w:r>
      <w:r>
        <w:rPr>
          <w:rFonts w:hint="eastAsia" w:ascii="仿宋" w:hAnsi="仿宋" w:eastAsia="仿宋" w:cs="仿宋"/>
          <w:lang w:val="en-US" w:bidi="ar-SA"/>
        </w:rPr>
        <w:t>《</w:t>
      </w:r>
      <w:r>
        <w:rPr>
          <w:rFonts w:hint="eastAsia" w:ascii="仿宋" w:hAnsi="仿宋" w:eastAsia="仿宋" w:cs="仿宋"/>
          <w:lang w:val="en-US" w:eastAsia="zh-CN" w:bidi="ar-SA"/>
        </w:rPr>
        <w:t>单位</w:t>
      </w:r>
      <w:r>
        <w:rPr>
          <w:rFonts w:hint="eastAsia" w:ascii="仿宋" w:hAnsi="仿宋" w:eastAsia="仿宋" w:cs="仿宋"/>
          <w:lang w:val="en-US" w:bidi="ar-SA"/>
        </w:rPr>
        <w:t>支出总表》</w:t>
      </w:r>
    </w:p>
    <w:tbl>
      <w:tblPr>
        <w:tblStyle w:val="6"/>
        <w:tblpPr w:leftFromText="180" w:rightFromText="180" w:vertAnchor="text" w:horzAnchor="page" w:tblpXSpec="center" w:tblpY="603"/>
        <w:tblOverlap w:val="never"/>
        <w:tblW w:w="1242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3605"/>
        <w:gridCol w:w="4626"/>
        <w:gridCol w:w="1700"/>
        <w:gridCol w:w="1181"/>
        <w:gridCol w:w="1308"/>
      </w:tblGrid>
      <w:tr w14:paraId="664B615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85" w:hRule="atLeast"/>
          <w:jc w:val="center"/>
        </w:trPr>
        <w:tc>
          <w:tcPr>
            <w:tcW w:w="12420" w:type="dxa"/>
            <w:gridSpan w:val="5"/>
            <w:tcBorders>
              <w:top w:val="nil"/>
              <w:left w:val="nil"/>
              <w:bottom w:val="nil"/>
              <w:right w:val="nil"/>
            </w:tcBorders>
            <w:shd w:val="clear" w:color="auto" w:fill="auto"/>
            <w:noWrap/>
            <w:tcMar>
              <w:top w:w="15" w:type="dxa"/>
              <w:left w:w="15" w:type="dxa"/>
              <w:right w:w="15" w:type="dxa"/>
            </w:tcMar>
            <w:vAlign w:val="center"/>
          </w:tcPr>
          <w:p w14:paraId="16827A28">
            <w:pPr>
              <w:keepNext w:val="0"/>
              <w:keepLines w:val="0"/>
              <w:widowControl/>
              <w:suppressLineNumbers w:val="0"/>
              <w:jc w:val="center"/>
              <w:textAlignment w:val="center"/>
              <w:rPr>
                <w:rFonts w:hint="eastAsia" w:ascii="宋体" w:hAnsi="宋体" w:eastAsia="宋体" w:cs="宋体"/>
                <w:b/>
                <w:i w:val="0"/>
                <w:color w:val="000000"/>
                <w:sz w:val="44"/>
                <w:szCs w:val="44"/>
                <w:u w:val="none"/>
              </w:rPr>
            </w:pPr>
            <w:r>
              <w:rPr>
                <w:rFonts w:hint="eastAsia" w:ascii="宋体" w:hAnsi="宋体" w:eastAsia="宋体" w:cs="宋体"/>
                <w:b/>
                <w:i w:val="0"/>
                <w:color w:val="000000"/>
                <w:kern w:val="0"/>
                <w:sz w:val="44"/>
                <w:szCs w:val="44"/>
                <w:u w:val="none"/>
                <w:lang w:val="en-US" w:eastAsia="zh-CN" w:bidi="ar"/>
              </w:rPr>
              <w:t>单位支出总表</w:t>
            </w:r>
          </w:p>
        </w:tc>
      </w:tr>
      <w:tr w14:paraId="5E14D3F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20" w:hRule="atLeast"/>
          <w:jc w:val="center"/>
        </w:trPr>
        <w:tc>
          <w:tcPr>
            <w:tcW w:w="3605" w:type="dxa"/>
            <w:tcBorders>
              <w:top w:val="nil"/>
              <w:left w:val="nil"/>
              <w:bottom w:val="nil"/>
              <w:right w:val="nil"/>
            </w:tcBorders>
            <w:shd w:val="clear" w:color="auto" w:fill="auto"/>
            <w:noWrap/>
            <w:tcMar>
              <w:top w:w="15" w:type="dxa"/>
              <w:left w:w="15" w:type="dxa"/>
              <w:right w:w="15" w:type="dxa"/>
            </w:tcMar>
            <w:vAlign w:val="center"/>
          </w:tcPr>
          <w:p w14:paraId="1293A5F7">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[403007]兴国县中医院</w:t>
            </w:r>
          </w:p>
        </w:tc>
        <w:tc>
          <w:tcPr>
            <w:tcW w:w="4626" w:type="dxa"/>
            <w:tcBorders>
              <w:top w:val="nil"/>
              <w:left w:val="nil"/>
              <w:bottom w:val="nil"/>
              <w:right w:val="nil"/>
            </w:tcBorders>
            <w:shd w:val="clear" w:color="auto" w:fill="auto"/>
            <w:noWrap/>
            <w:tcMar>
              <w:top w:w="15" w:type="dxa"/>
              <w:left w:w="15" w:type="dxa"/>
              <w:right w:w="15" w:type="dxa"/>
            </w:tcMar>
            <w:vAlign w:val="bottom"/>
          </w:tcPr>
          <w:p w14:paraId="4D5600D1">
            <w:pPr>
              <w:rPr>
                <w:rFonts w:hint="eastAsia" w:ascii="宋体" w:hAnsi="宋体" w:eastAsia="宋体" w:cs="宋体"/>
                <w:i w:val="0"/>
                <w:color w:val="000000"/>
                <w:sz w:val="20"/>
                <w:szCs w:val="20"/>
                <w:u w:val="none"/>
              </w:rPr>
            </w:pPr>
          </w:p>
        </w:tc>
        <w:tc>
          <w:tcPr>
            <w:tcW w:w="1700" w:type="dxa"/>
            <w:tcBorders>
              <w:top w:val="nil"/>
              <w:left w:val="nil"/>
              <w:bottom w:val="nil"/>
              <w:right w:val="nil"/>
            </w:tcBorders>
            <w:shd w:val="clear" w:color="auto" w:fill="auto"/>
            <w:noWrap/>
            <w:tcMar>
              <w:top w:w="15" w:type="dxa"/>
              <w:left w:w="15" w:type="dxa"/>
              <w:right w:w="15" w:type="dxa"/>
            </w:tcMar>
            <w:vAlign w:val="bottom"/>
          </w:tcPr>
          <w:p w14:paraId="55479732">
            <w:pPr>
              <w:rPr>
                <w:rFonts w:hint="eastAsia" w:ascii="宋体" w:hAnsi="宋体" w:eastAsia="宋体" w:cs="宋体"/>
                <w:i w:val="0"/>
                <w:color w:val="000000"/>
                <w:sz w:val="20"/>
                <w:szCs w:val="20"/>
                <w:u w:val="none"/>
              </w:rPr>
            </w:pPr>
          </w:p>
        </w:tc>
        <w:tc>
          <w:tcPr>
            <w:tcW w:w="1181" w:type="dxa"/>
            <w:tcBorders>
              <w:top w:val="nil"/>
              <w:left w:val="nil"/>
              <w:bottom w:val="nil"/>
              <w:right w:val="nil"/>
            </w:tcBorders>
            <w:shd w:val="clear" w:color="auto" w:fill="auto"/>
            <w:noWrap/>
            <w:tcMar>
              <w:top w:w="15" w:type="dxa"/>
              <w:left w:w="15" w:type="dxa"/>
              <w:right w:w="15" w:type="dxa"/>
            </w:tcMar>
            <w:vAlign w:val="bottom"/>
          </w:tcPr>
          <w:p w14:paraId="302A8B73">
            <w:pPr>
              <w:rPr>
                <w:rFonts w:hint="eastAsia" w:ascii="宋体" w:hAnsi="宋体" w:eastAsia="宋体" w:cs="宋体"/>
                <w:i w:val="0"/>
                <w:color w:val="000000"/>
                <w:sz w:val="20"/>
                <w:szCs w:val="20"/>
                <w:u w:val="none"/>
              </w:rPr>
            </w:pPr>
          </w:p>
        </w:tc>
        <w:tc>
          <w:tcPr>
            <w:tcW w:w="1308" w:type="dxa"/>
            <w:tcBorders>
              <w:top w:val="nil"/>
              <w:left w:val="nil"/>
              <w:bottom w:val="nil"/>
              <w:right w:val="nil"/>
            </w:tcBorders>
            <w:shd w:val="clear" w:color="auto" w:fill="auto"/>
            <w:noWrap/>
            <w:tcMar>
              <w:top w:w="15" w:type="dxa"/>
              <w:left w:w="15" w:type="dxa"/>
              <w:right w:w="15" w:type="dxa"/>
            </w:tcMar>
            <w:vAlign w:val="bottom"/>
          </w:tcPr>
          <w:p w14:paraId="7CA31B0E">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单位：万元</w:t>
            </w:r>
          </w:p>
        </w:tc>
      </w:tr>
      <w:tr w14:paraId="28FCD96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00" w:hRule="atLeast"/>
          <w:jc w:val="center"/>
        </w:trPr>
        <w:tc>
          <w:tcPr>
            <w:tcW w:w="8231"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6132B37">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支出功能分类科目</w:t>
            </w:r>
          </w:p>
        </w:tc>
        <w:tc>
          <w:tcPr>
            <w:tcW w:w="1700" w:type="dxa"/>
            <w:vMerge w:val="restart"/>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14:paraId="46B647DA">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合计</w:t>
            </w:r>
          </w:p>
        </w:tc>
        <w:tc>
          <w:tcPr>
            <w:tcW w:w="1181" w:type="dxa"/>
            <w:vMerge w:val="restart"/>
            <w:tcBorders>
              <w:top w:val="single" w:color="000000" w:sz="4" w:space="0"/>
              <w:left w:val="single" w:color="000000" w:sz="4" w:space="0"/>
              <w:bottom w:val="single" w:color="000000" w:sz="4" w:space="0"/>
              <w:right w:val="nil"/>
            </w:tcBorders>
            <w:shd w:val="clear" w:color="auto" w:fill="auto"/>
            <w:noWrap/>
            <w:tcMar>
              <w:top w:w="15" w:type="dxa"/>
              <w:left w:w="15" w:type="dxa"/>
              <w:right w:w="15" w:type="dxa"/>
            </w:tcMar>
            <w:vAlign w:val="center"/>
          </w:tcPr>
          <w:p w14:paraId="5D8B5C60">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基本支出</w:t>
            </w:r>
          </w:p>
        </w:tc>
        <w:tc>
          <w:tcPr>
            <w:tcW w:w="1308"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AE2D167">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项目支出</w:t>
            </w:r>
          </w:p>
        </w:tc>
      </w:tr>
      <w:tr w14:paraId="538C2F1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00" w:hRule="atLeast"/>
          <w:jc w:val="center"/>
        </w:trPr>
        <w:tc>
          <w:tcPr>
            <w:tcW w:w="36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E61BB42">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科目编码</w:t>
            </w:r>
          </w:p>
        </w:tc>
        <w:tc>
          <w:tcPr>
            <w:tcW w:w="462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0F5C011">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科目名称 </w:t>
            </w:r>
          </w:p>
        </w:tc>
        <w:tc>
          <w:tcPr>
            <w:tcW w:w="1700" w:type="dxa"/>
            <w:vMerge w:val="continue"/>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14:paraId="2A5DA162">
            <w:pPr>
              <w:jc w:val="center"/>
              <w:rPr>
                <w:rFonts w:hint="eastAsia" w:ascii="宋体" w:hAnsi="宋体" w:eastAsia="宋体" w:cs="宋体"/>
                <w:i w:val="0"/>
                <w:color w:val="000000"/>
                <w:sz w:val="20"/>
                <w:szCs w:val="20"/>
                <w:u w:val="none"/>
              </w:rPr>
            </w:pPr>
          </w:p>
        </w:tc>
        <w:tc>
          <w:tcPr>
            <w:tcW w:w="1181" w:type="dxa"/>
            <w:vMerge w:val="continue"/>
            <w:tcBorders>
              <w:top w:val="single" w:color="000000" w:sz="4" w:space="0"/>
              <w:left w:val="single" w:color="000000" w:sz="4" w:space="0"/>
              <w:bottom w:val="single" w:color="000000" w:sz="4" w:space="0"/>
              <w:right w:val="nil"/>
            </w:tcBorders>
            <w:shd w:val="clear" w:color="auto" w:fill="auto"/>
            <w:noWrap/>
            <w:tcMar>
              <w:top w:w="15" w:type="dxa"/>
              <w:left w:w="15" w:type="dxa"/>
              <w:right w:w="15" w:type="dxa"/>
            </w:tcMar>
            <w:vAlign w:val="center"/>
          </w:tcPr>
          <w:p w14:paraId="63F7A1F3">
            <w:pPr>
              <w:jc w:val="center"/>
              <w:rPr>
                <w:rFonts w:hint="eastAsia" w:ascii="宋体" w:hAnsi="宋体" w:eastAsia="宋体" w:cs="宋体"/>
                <w:i w:val="0"/>
                <w:color w:val="000000"/>
                <w:sz w:val="20"/>
                <w:szCs w:val="20"/>
                <w:u w:val="none"/>
              </w:rPr>
            </w:pPr>
          </w:p>
        </w:tc>
        <w:tc>
          <w:tcPr>
            <w:tcW w:w="1308"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2FED487">
            <w:pPr>
              <w:jc w:val="center"/>
              <w:rPr>
                <w:rFonts w:hint="eastAsia" w:ascii="宋体" w:hAnsi="宋体" w:eastAsia="宋体" w:cs="宋体"/>
                <w:i w:val="0"/>
                <w:color w:val="000000"/>
                <w:sz w:val="20"/>
                <w:szCs w:val="20"/>
                <w:u w:val="none"/>
              </w:rPr>
            </w:pPr>
          </w:p>
        </w:tc>
      </w:tr>
      <w:tr w14:paraId="46DA583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00" w:hRule="atLeast"/>
          <w:jc w:val="center"/>
        </w:trPr>
        <w:tc>
          <w:tcPr>
            <w:tcW w:w="3605" w:type="dxa"/>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29E026D5">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4626" w:type="dxa"/>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3992F58A">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700" w:type="dxa"/>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7F7D86D0">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1181" w:type="dxa"/>
            <w:tcBorders>
              <w:top w:val="nil"/>
              <w:left w:val="single" w:color="000000" w:sz="4" w:space="0"/>
              <w:bottom w:val="nil"/>
              <w:right w:val="single" w:color="000000" w:sz="4" w:space="0"/>
            </w:tcBorders>
            <w:shd w:val="clear" w:color="auto" w:fill="auto"/>
            <w:noWrap/>
            <w:tcMar>
              <w:top w:w="15" w:type="dxa"/>
              <w:left w:w="15" w:type="dxa"/>
              <w:right w:w="15" w:type="dxa"/>
            </w:tcMar>
            <w:vAlign w:val="center"/>
          </w:tcPr>
          <w:p w14:paraId="339239D9">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w:t>
            </w:r>
          </w:p>
        </w:tc>
        <w:tc>
          <w:tcPr>
            <w:tcW w:w="1308" w:type="dxa"/>
            <w:tcBorders>
              <w:top w:val="nil"/>
              <w:left w:val="single" w:color="000000" w:sz="4" w:space="0"/>
              <w:bottom w:val="nil"/>
              <w:right w:val="single" w:color="000000" w:sz="4" w:space="0"/>
            </w:tcBorders>
            <w:shd w:val="clear" w:color="auto" w:fill="auto"/>
            <w:noWrap/>
            <w:tcMar>
              <w:top w:w="15" w:type="dxa"/>
              <w:left w:w="15" w:type="dxa"/>
              <w:right w:w="15" w:type="dxa"/>
            </w:tcMar>
            <w:vAlign w:val="center"/>
          </w:tcPr>
          <w:p w14:paraId="6334CB6D">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w:t>
            </w:r>
          </w:p>
        </w:tc>
      </w:tr>
      <w:tr w14:paraId="674EBD5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00" w:hRule="atLeast"/>
          <w:jc w:val="center"/>
        </w:trPr>
        <w:tc>
          <w:tcPr>
            <w:tcW w:w="36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555B828">
            <w:pPr>
              <w:rPr>
                <w:rFonts w:hint="eastAsia" w:ascii="宋体" w:hAnsi="宋体" w:eastAsia="宋体" w:cs="宋体"/>
                <w:i w:val="0"/>
                <w:color w:val="000000"/>
                <w:sz w:val="20"/>
                <w:szCs w:val="20"/>
                <w:u w:val="none"/>
              </w:rPr>
            </w:pPr>
          </w:p>
        </w:tc>
        <w:tc>
          <w:tcPr>
            <w:tcW w:w="462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B305C92">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合计</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4A50E2C">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24,967.37</w:t>
            </w:r>
          </w:p>
        </w:tc>
        <w:tc>
          <w:tcPr>
            <w:tcW w:w="11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7679986">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24,967.37</w:t>
            </w:r>
          </w:p>
        </w:tc>
        <w:tc>
          <w:tcPr>
            <w:tcW w:w="13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9B46537">
            <w:pPr>
              <w:rPr>
                <w:rFonts w:hint="eastAsia" w:ascii="宋体" w:hAnsi="宋体" w:eastAsia="宋体" w:cs="宋体"/>
                <w:i w:val="0"/>
                <w:color w:val="000000"/>
                <w:sz w:val="20"/>
                <w:szCs w:val="20"/>
                <w:u w:val="none"/>
              </w:rPr>
            </w:pPr>
          </w:p>
        </w:tc>
      </w:tr>
      <w:tr w14:paraId="3176200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00" w:hRule="atLeast"/>
          <w:jc w:val="center"/>
        </w:trPr>
        <w:tc>
          <w:tcPr>
            <w:tcW w:w="36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651C91D">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208</w:t>
            </w:r>
          </w:p>
        </w:tc>
        <w:tc>
          <w:tcPr>
            <w:tcW w:w="462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0CC7395">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社会保障和就业支出</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35B19CD">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89.98</w:t>
            </w:r>
          </w:p>
        </w:tc>
        <w:tc>
          <w:tcPr>
            <w:tcW w:w="11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63B3FBE">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89.98</w:t>
            </w:r>
          </w:p>
        </w:tc>
        <w:tc>
          <w:tcPr>
            <w:tcW w:w="13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9CEEF58">
            <w:pPr>
              <w:rPr>
                <w:rFonts w:hint="eastAsia" w:ascii="宋体" w:hAnsi="宋体" w:eastAsia="宋体" w:cs="宋体"/>
                <w:i w:val="0"/>
                <w:color w:val="000000"/>
                <w:sz w:val="20"/>
                <w:szCs w:val="20"/>
                <w:u w:val="none"/>
              </w:rPr>
            </w:pPr>
          </w:p>
        </w:tc>
      </w:tr>
      <w:tr w14:paraId="0C923F5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00" w:hRule="atLeast"/>
          <w:jc w:val="center"/>
        </w:trPr>
        <w:tc>
          <w:tcPr>
            <w:tcW w:w="36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6DC9137">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05</w:t>
            </w:r>
          </w:p>
        </w:tc>
        <w:tc>
          <w:tcPr>
            <w:tcW w:w="462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B22C282">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行政事业单位养老支出</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30698E3">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89.98</w:t>
            </w:r>
          </w:p>
        </w:tc>
        <w:tc>
          <w:tcPr>
            <w:tcW w:w="11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E43BED5">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89.98</w:t>
            </w:r>
          </w:p>
        </w:tc>
        <w:tc>
          <w:tcPr>
            <w:tcW w:w="13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BB38E26">
            <w:pPr>
              <w:rPr>
                <w:rFonts w:hint="eastAsia" w:ascii="宋体" w:hAnsi="宋体" w:eastAsia="宋体" w:cs="宋体"/>
                <w:i w:val="0"/>
                <w:color w:val="000000"/>
                <w:sz w:val="20"/>
                <w:szCs w:val="20"/>
                <w:u w:val="none"/>
              </w:rPr>
            </w:pPr>
          </w:p>
        </w:tc>
      </w:tr>
      <w:tr w14:paraId="62AF3A3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00" w:hRule="atLeast"/>
          <w:jc w:val="center"/>
        </w:trPr>
        <w:tc>
          <w:tcPr>
            <w:tcW w:w="36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CDB2AB2">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2080505</w:t>
            </w:r>
          </w:p>
        </w:tc>
        <w:tc>
          <w:tcPr>
            <w:tcW w:w="462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9FE4D73">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机关事业单位基本养老保险缴费支出</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9B78C08">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65.10</w:t>
            </w:r>
          </w:p>
        </w:tc>
        <w:tc>
          <w:tcPr>
            <w:tcW w:w="11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1EF70E3">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65.10</w:t>
            </w:r>
          </w:p>
        </w:tc>
        <w:tc>
          <w:tcPr>
            <w:tcW w:w="13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708C681">
            <w:pPr>
              <w:rPr>
                <w:rFonts w:hint="eastAsia" w:ascii="宋体" w:hAnsi="宋体" w:eastAsia="宋体" w:cs="宋体"/>
                <w:i w:val="0"/>
                <w:color w:val="000000"/>
                <w:sz w:val="20"/>
                <w:szCs w:val="20"/>
                <w:u w:val="none"/>
              </w:rPr>
            </w:pPr>
          </w:p>
        </w:tc>
      </w:tr>
      <w:tr w14:paraId="64035A7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00" w:hRule="atLeast"/>
          <w:jc w:val="center"/>
        </w:trPr>
        <w:tc>
          <w:tcPr>
            <w:tcW w:w="36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988E4E3">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2080506</w:t>
            </w:r>
          </w:p>
        </w:tc>
        <w:tc>
          <w:tcPr>
            <w:tcW w:w="462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061CE39">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机关事业单位职业年金缴费支出</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2016874">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24.88</w:t>
            </w:r>
          </w:p>
        </w:tc>
        <w:tc>
          <w:tcPr>
            <w:tcW w:w="11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34A817D">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24.88</w:t>
            </w:r>
          </w:p>
        </w:tc>
        <w:tc>
          <w:tcPr>
            <w:tcW w:w="13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1AF87DC">
            <w:pPr>
              <w:rPr>
                <w:rFonts w:hint="eastAsia" w:ascii="宋体" w:hAnsi="宋体" w:eastAsia="宋体" w:cs="宋体"/>
                <w:i w:val="0"/>
                <w:color w:val="000000"/>
                <w:sz w:val="20"/>
                <w:szCs w:val="20"/>
                <w:u w:val="none"/>
              </w:rPr>
            </w:pPr>
          </w:p>
        </w:tc>
      </w:tr>
      <w:tr w14:paraId="1B3DA05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00" w:hRule="atLeast"/>
          <w:jc w:val="center"/>
        </w:trPr>
        <w:tc>
          <w:tcPr>
            <w:tcW w:w="36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7E5E771">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210</w:t>
            </w:r>
          </w:p>
        </w:tc>
        <w:tc>
          <w:tcPr>
            <w:tcW w:w="462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95350E1">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卫生健康支出</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949850B">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24,877.39</w:t>
            </w:r>
          </w:p>
        </w:tc>
        <w:tc>
          <w:tcPr>
            <w:tcW w:w="11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2FDA089">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24,877.39</w:t>
            </w:r>
          </w:p>
        </w:tc>
        <w:tc>
          <w:tcPr>
            <w:tcW w:w="13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F379125">
            <w:pPr>
              <w:rPr>
                <w:rFonts w:hint="eastAsia" w:ascii="宋体" w:hAnsi="宋体" w:eastAsia="宋体" w:cs="宋体"/>
                <w:i w:val="0"/>
                <w:color w:val="000000"/>
                <w:sz w:val="20"/>
                <w:szCs w:val="20"/>
                <w:u w:val="none"/>
              </w:rPr>
            </w:pPr>
          </w:p>
        </w:tc>
      </w:tr>
      <w:tr w14:paraId="368E87D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00" w:hRule="atLeast"/>
          <w:jc w:val="center"/>
        </w:trPr>
        <w:tc>
          <w:tcPr>
            <w:tcW w:w="36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97CDE10">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02</w:t>
            </w:r>
          </w:p>
        </w:tc>
        <w:tc>
          <w:tcPr>
            <w:tcW w:w="462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D97B301">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公立医院</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48BD7EF">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24,810.53</w:t>
            </w:r>
          </w:p>
        </w:tc>
        <w:tc>
          <w:tcPr>
            <w:tcW w:w="11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CF0528B">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24,810.53</w:t>
            </w:r>
          </w:p>
        </w:tc>
        <w:tc>
          <w:tcPr>
            <w:tcW w:w="13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5205C74">
            <w:pPr>
              <w:rPr>
                <w:rFonts w:hint="eastAsia" w:ascii="宋体" w:hAnsi="宋体" w:eastAsia="宋体" w:cs="宋体"/>
                <w:i w:val="0"/>
                <w:color w:val="000000"/>
                <w:sz w:val="20"/>
                <w:szCs w:val="20"/>
                <w:u w:val="none"/>
              </w:rPr>
            </w:pPr>
          </w:p>
        </w:tc>
      </w:tr>
      <w:tr w14:paraId="4931BF1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00" w:hRule="atLeast"/>
          <w:jc w:val="center"/>
        </w:trPr>
        <w:tc>
          <w:tcPr>
            <w:tcW w:w="36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731716B">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2100202</w:t>
            </w:r>
          </w:p>
        </w:tc>
        <w:tc>
          <w:tcPr>
            <w:tcW w:w="462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E0D74A">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中医（民族）医院</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8C49CA7">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24,810.53</w:t>
            </w:r>
          </w:p>
        </w:tc>
        <w:tc>
          <w:tcPr>
            <w:tcW w:w="11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BE0BEDA">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24,810.53</w:t>
            </w:r>
          </w:p>
        </w:tc>
        <w:tc>
          <w:tcPr>
            <w:tcW w:w="13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0ADF48E">
            <w:pPr>
              <w:rPr>
                <w:rFonts w:hint="eastAsia" w:ascii="宋体" w:hAnsi="宋体" w:eastAsia="宋体" w:cs="宋体"/>
                <w:i w:val="0"/>
                <w:color w:val="000000"/>
                <w:sz w:val="20"/>
                <w:szCs w:val="20"/>
                <w:u w:val="none"/>
              </w:rPr>
            </w:pPr>
          </w:p>
        </w:tc>
      </w:tr>
      <w:tr w14:paraId="0F486B0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00" w:hRule="atLeast"/>
          <w:jc w:val="center"/>
        </w:trPr>
        <w:tc>
          <w:tcPr>
            <w:tcW w:w="36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BC0CE92">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11</w:t>
            </w:r>
          </w:p>
        </w:tc>
        <w:tc>
          <w:tcPr>
            <w:tcW w:w="462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0ADA655">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行政事业单位医疗</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80B6856">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66.86</w:t>
            </w:r>
          </w:p>
        </w:tc>
        <w:tc>
          <w:tcPr>
            <w:tcW w:w="11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1E91BC5">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66.86</w:t>
            </w:r>
          </w:p>
        </w:tc>
        <w:tc>
          <w:tcPr>
            <w:tcW w:w="13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665BCF5">
            <w:pPr>
              <w:rPr>
                <w:rFonts w:hint="eastAsia" w:ascii="宋体" w:hAnsi="宋体" w:eastAsia="宋体" w:cs="宋体"/>
                <w:i w:val="0"/>
                <w:color w:val="000000"/>
                <w:sz w:val="20"/>
                <w:szCs w:val="20"/>
                <w:u w:val="none"/>
              </w:rPr>
            </w:pPr>
          </w:p>
        </w:tc>
      </w:tr>
      <w:tr w14:paraId="148F4E6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00" w:hRule="atLeast"/>
          <w:jc w:val="center"/>
        </w:trPr>
        <w:tc>
          <w:tcPr>
            <w:tcW w:w="36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1C1BD58">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2101102</w:t>
            </w:r>
          </w:p>
        </w:tc>
        <w:tc>
          <w:tcPr>
            <w:tcW w:w="462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5EE799B">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事业单位医疗</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23F042F">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66.86</w:t>
            </w:r>
          </w:p>
        </w:tc>
        <w:tc>
          <w:tcPr>
            <w:tcW w:w="11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2D3A337">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66.86</w:t>
            </w:r>
          </w:p>
        </w:tc>
        <w:tc>
          <w:tcPr>
            <w:tcW w:w="13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899DF46">
            <w:pPr>
              <w:rPr>
                <w:rFonts w:hint="eastAsia" w:ascii="宋体" w:hAnsi="宋体" w:eastAsia="宋体" w:cs="宋体"/>
                <w:i w:val="0"/>
                <w:color w:val="000000"/>
                <w:sz w:val="20"/>
                <w:szCs w:val="20"/>
                <w:u w:val="none"/>
              </w:rPr>
            </w:pPr>
          </w:p>
        </w:tc>
      </w:tr>
      <w:tr w14:paraId="33976F6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00" w:hRule="atLeast"/>
          <w:jc w:val="center"/>
        </w:trPr>
        <w:tc>
          <w:tcPr>
            <w:tcW w:w="36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3B7BB588">
            <w:pPr>
              <w:rPr>
                <w:rFonts w:hint="eastAsia" w:ascii="Calibri" w:hAnsi="Calibri" w:cs="Calibri"/>
                <w:i w:val="0"/>
                <w:color w:val="000000"/>
                <w:sz w:val="20"/>
                <w:szCs w:val="20"/>
                <w:u w:val="none"/>
              </w:rPr>
            </w:pPr>
          </w:p>
        </w:tc>
        <w:tc>
          <w:tcPr>
            <w:tcW w:w="462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09C5E401">
            <w:pPr>
              <w:rPr>
                <w:rFonts w:hint="default" w:ascii="Calibri" w:hAnsi="Calibri" w:cs="Calibri"/>
                <w:i w:val="0"/>
                <w:color w:val="000000"/>
                <w:sz w:val="20"/>
                <w:szCs w:val="20"/>
                <w:u w:val="none"/>
              </w:rPr>
            </w:pP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6166797A">
            <w:pPr>
              <w:rPr>
                <w:rFonts w:hint="default" w:ascii="Calibri" w:hAnsi="Calibri" w:cs="Calibri"/>
                <w:i w:val="0"/>
                <w:color w:val="000000"/>
                <w:sz w:val="20"/>
                <w:szCs w:val="20"/>
                <w:u w:val="none"/>
              </w:rPr>
            </w:pPr>
          </w:p>
        </w:tc>
        <w:tc>
          <w:tcPr>
            <w:tcW w:w="11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7562281F">
            <w:pPr>
              <w:rPr>
                <w:rFonts w:hint="default" w:ascii="Calibri" w:hAnsi="Calibri" w:cs="Calibri"/>
                <w:i w:val="0"/>
                <w:color w:val="000000"/>
                <w:sz w:val="20"/>
                <w:szCs w:val="20"/>
                <w:u w:val="none"/>
              </w:rPr>
            </w:pPr>
          </w:p>
        </w:tc>
        <w:tc>
          <w:tcPr>
            <w:tcW w:w="13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1A1E3B04">
            <w:pPr>
              <w:rPr>
                <w:rFonts w:hint="default" w:ascii="Calibri" w:hAnsi="Calibri" w:cs="Calibri"/>
                <w:i w:val="0"/>
                <w:color w:val="000000"/>
                <w:sz w:val="20"/>
                <w:szCs w:val="20"/>
                <w:u w:val="none"/>
              </w:rPr>
            </w:pPr>
          </w:p>
        </w:tc>
      </w:tr>
    </w:tbl>
    <w:p w14:paraId="409AB518">
      <w:pPr>
        <w:pStyle w:val="2"/>
        <w:jc w:val="center"/>
        <w:rPr>
          <w:sz w:val="20"/>
          <w:szCs w:val="20"/>
          <w:lang w:val="en-US" w:bidi="ar-SA"/>
        </w:rPr>
      </w:pPr>
    </w:p>
    <w:p w14:paraId="0E0774F2">
      <w:pPr>
        <w:pStyle w:val="2"/>
        <w:jc w:val="center"/>
        <w:rPr>
          <w:sz w:val="20"/>
          <w:szCs w:val="20"/>
          <w:lang w:val="en-US" w:bidi="ar-SA"/>
        </w:rPr>
      </w:pPr>
    </w:p>
    <w:p w14:paraId="13AEF12F">
      <w:pPr>
        <w:pStyle w:val="2"/>
        <w:jc w:val="center"/>
        <w:rPr>
          <w:sz w:val="20"/>
          <w:szCs w:val="20"/>
          <w:lang w:val="en-US" w:bidi="ar-SA"/>
        </w:rPr>
      </w:pPr>
    </w:p>
    <w:p w14:paraId="39A0B2AF">
      <w:pPr>
        <w:pStyle w:val="2"/>
        <w:jc w:val="center"/>
        <w:rPr>
          <w:sz w:val="20"/>
          <w:szCs w:val="20"/>
          <w:lang w:val="en-US" w:bidi="ar-SA"/>
        </w:rPr>
      </w:pPr>
    </w:p>
    <w:p w14:paraId="54CEBB15">
      <w:pPr>
        <w:pStyle w:val="2"/>
        <w:jc w:val="center"/>
        <w:rPr>
          <w:sz w:val="20"/>
          <w:szCs w:val="20"/>
          <w:lang w:val="en-US" w:bidi="ar-SA"/>
        </w:rPr>
      </w:pPr>
    </w:p>
    <w:p w14:paraId="3D19F72B">
      <w:pPr>
        <w:pStyle w:val="2"/>
        <w:jc w:val="center"/>
        <w:rPr>
          <w:sz w:val="20"/>
          <w:szCs w:val="20"/>
          <w:lang w:val="en-US" w:bidi="ar-SA"/>
        </w:rPr>
      </w:pPr>
    </w:p>
    <w:p w14:paraId="6A7F1249">
      <w:pPr>
        <w:pStyle w:val="2"/>
        <w:jc w:val="center"/>
        <w:rPr>
          <w:sz w:val="20"/>
          <w:szCs w:val="20"/>
          <w:lang w:val="en-US" w:bidi="ar-SA"/>
        </w:rPr>
      </w:pPr>
    </w:p>
    <w:p w14:paraId="7E02D138">
      <w:pPr>
        <w:pStyle w:val="2"/>
        <w:jc w:val="center"/>
        <w:rPr>
          <w:sz w:val="20"/>
          <w:szCs w:val="20"/>
          <w:lang w:val="en-US" w:bidi="ar-SA"/>
        </w:rPr>
      </w:pPr>
    </w:p>
    <w:p w14:paraId="31858BF1">
      <w:pPr>
        <w:pStyle w:val="2"/>
        <w:jc w:val="center"/>
        <w:rPr>
          <w:sz w:val="20"/>
          <w:szCs w:val="20"/>
          <w:lang w:val="en-US" w:bidi="ar-SA"/>
        </w:rPr>
      </w:pPr>
    </w:p>
    <w:p w14:paraId="6BE88AA5">
      <w:pPr>
        <w:pStyle w:val="2"/>
        <w:jc w:val="center"/>
        <w:rPr>
          <w:sz w:val="20"/>
          <w:szCs w:val="20"/>
          <w:lang w:val="en-US" w:bidi="ar-SA"/>
        </w:rPr>
      </w:pPr>
    </w:p>
    <w:p w14:paraId="0FBE5BA4">
      <w:pPr>
        <w:pStyle w:val="2"/>
        <w:jc w:val="center"/>
        <w:rPr>
          <w:sz w:val="20"/>
          <w:szCs w:val="20"/>
          <w:lang w:val="en-US" w:bidi="ar-SA"/>
        </w:rPr>
      </w:pPr>
    </w:p>
    <w:p w14:paraId="79D3B057">
      <w:pPr>
        <w:pStyle w:val="2"/>
        <w:jc w:val="center"/>
        <w:rPr>
          <w:sz w:val="20"/>
          <w:szCs w:val="20"/>
          <w:lang w:val="en-US" w:bidi="ar-SA"/>
        </w:rPr>
      </w:pPr>
    </w:p>
    <w:p w14:paraId="66D4DC48">
      <w:pPr>
        <w:pStyle w:val="2"/>
        <w:rPr>
          <w:rFonts w:hint="eastAsia" w:ascii="仿宋" w:hAnsi="仿宋" w:eastAsia="仿宋" w:cs="仿宋"/>
          <w:lang w:val="en-US" w:bidi="ar-SA"/>
        </w:rPr>
      </w:pPr>
      <w:r>
        <w:rPr>
          <w:rFonts w:hint="eastAsia" w:ascii="仿宋" w:hAnsi="仿宋" w:eastAsia="仿宋" w:cs="仿宋"/>
          <w:lang w:val="en-US" w:bidi="ar-SA"/>
        </w:rPr>
        <w:t>四、《财政拨款收支总表》</w:t>
      </w:r>
    </w:p>
    <w:p w14:paraId="4DC76FCE">
      <w:pPr>
        <w:pStyle w:val="2"/>
        <w:rPr>
          <w:rFonts w:ascii="黑体" w:hAnsi="黑体" w:eastAsia="黑体" w:cs="黑体"/>
        </w:rPr>
      </w:pPr>
    </w:p>
    <w:tbl>
      <w:tblPr>
        <w:tblStyle w:val="6"/>
        <w:tblpPr w:leftFromText="180" w:rightFromText="180" w:vertAnchor="text" w:horzAnchor="page" w:tblpXSpec="center" w:tblpY="23"/>
        <w:tblOverlap w:val="never"/>
        <w:tblW w:w="13779"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3450"/>
        <w:gridCol w:w="1246"/>
        <w:gridCol w:w="3450"/>
        <w:gridCol w:w="889"/>
        <w:gridCol w:w="2312"/>
        <w:gridCol w:w="790"/>
        <w:gridCol w:w="1642"/>
      </w:tblGrid>
      <w:tr w14:paraId="2BC953A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41" w:hRule="atLeast"/>
          <w:jc w:val="center"/>
        </w:trPr>
        <w:tc>
          <w:tcPr>
            <w:tcW w:w="13779" w:type="dxa"/>
            <w:gridSpan w:val="7"/>
            <w:tcBorders>
              <w:top w:val="nil"/>
              <w:left w:val="nil"/>
              <w:bottom w:val="nil"/>
              <w:right w:val="nil"/>
            </w:tcBorders>
            <w:shd w:val="clear" w:color="auto" w:fill="auto"/>
            <w:noWrap/>
            <w:tcMar>
              <w:top w:w="15" w:type="dxa"/>
              <w:left w:w="15" w:type="dxa"/>
              <w:right w:w="15" w:type="dxa"/>
            </w:tcMar>
            <w:vAlign w:val="center"/>
          </w:tcPr>
          <w:p w14:paraId="24AA8E4D">
            <w:pPr>
              <w:jc w:val="center"/>
              <w:rPr>
                <w:rFonts w:hint="eastAsia" w:ascii="宋体" w:hAnsi="宋体" w:eastAsia="宋体" w:cs="宋体"/>
                <w:i w:val="0"/>
                <w:color w:val="000000"/>
                <w:sz w:val="24"/>
                <w:szCs w:val="24"/>
                <w:u w:val="none"/>
              </w:rPr>
            </w:pPr>
            <w:r>
              <w:rPr>
                <w:rFonts w:hint="eastAsia" w:ascii="宋体" w:hAnsi="宋体" w:eastAsia="宋体" w:cs="宋体"/>
                <w:b/>
                <w:i w:val="0"/>
                <w:color w:val="000000"/>
                <w:kern w:val="0"/>
                <w:sz w:val="40"/>
                <w:szCs w:val="40"/>
                <w:u w:val="none"/>
                <w:lang w:val="en-US" w:eastAsia="zh-CN" w:bidi="ar"/>
              </w:rPr>
              <w:t>财政拨款收支总表</w:t>
            </w:r>
          </w:p>
        </w:tc>
      </w:tr>
      <w:tr w14:paraId="42FB64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9" w:hRule="atLeast"/>
          <w:jc w:val="center"/>
        </w:trPr>
        <w:tc>
          <w:tcPr>
            <w:tcW w:w="3450" w:type="dxa"/>
            <w:tcBorders>
              <w:top w:val="nil"/>
              <w:left w:val="nil"/>
              <w:bottom w:val="nil"/>
              <w:right w:val="nil"/>
            </w:tcBorders>
            <w:shd w:val="clear" w:color="auto" w:fill="auto"/>
            <w:noWrap/>
            <w:tcMar>
              <w:top w:w="15" w:type="dxa"/>
              <w:left w:w="15" w:type="dxa"/>
              <w:right w:w="15" w:type="dxa"/>
            </w:tcMar>
            <w:vAlign w:val="center"/>
          </w:tcPr>
          <w:p w14:paraId="79E52916">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[403007]兴国县中医院</w:t>
            </w:r>
          </w:p>
        </w:tc>
        <w:tc>
          <w:tcPr>
            <w:tcW w:w="1246" w:type="dxa"/>
            <w:tcBorders>
              <w:top w:val="nil"/>
              <w:left w:val="nil"/>
              <w:bottom w:val="nil"/>
              <w:right w:val="nil"/>
            </w:tcBorders>
            <w:shd w:val="clear" w:color="auto" w:fill="auto"/>
            <w:noWrap/>
            <w:tcMar>
              <w:top w:w="15" w:type="dxa"/>
              <w:left w:w="15" w:type="dxa"/>
              <w:right w:w="15" w:type="dxa"/>
            </w:tcMar>
            <w:vAlign w:val="bottom"/>
          </w:tcPr>
          <w:p w14:paraId="561BDF0C">
            <w:pPr>
              <w:rPr>
                <w:rFonts w:hint="eastAsia" w:ascii="宋体" w:hAnsi="宋体" w:eastAsia="宋体" w:cs="宋体"/>
                <w:i w:val="0"/>
                <w:color w:val="000000"/>
                <w:sz w:val="20"/>
                <w:szCs w:val="20"/>
                <w:u w:val="none"/>
              </w:rPr>
            </w:pPr>
          </w:p>
        </w:tc>
        <w:tc>
          <w:tcPr>
            <w:tcW w:w="3450" w:type="dxa"/>
            <w:tcBorders>
              <w:top w:val="nil"/>
              <w:left w:val="nil"/>
              <w:bottom w:val="nil"/>
              <w:right w:val="nil"/>
            </w:tcBorders>
            <w:shd w:val="clear" w:color="auto" w:fill="auto"/>
            <w:noWrap/>
            <w:tcMar>
              <w:top w:w="15" w:type="dxa"/>
              <w:left w:w="15" w:type="dxa"/>
              <w:right w:w="15" w:type="dxa"/>
            </w:tcMar>
            <w:vAlign w:val="bottom"/>
          </w:tcPr>
          <w:p w14:paraId="1E7763C2">
            <w:pPr>
              <w:rPr>
                <w:rFonts w:hint="eastAsia" w:ascii="宋体" w:hAnsi="宋体" w:eastAsia="宋体" w:cs="宋体"/>
                <w:i w:val="0"/>
                <w:color w:val="000000"/>
                <w:sz w:val="20"/>
                <w:szCs w:val="20"/>
                <w:u w:val="none"/>
              </w:rPr>
            </w:pPr>
          </w:p>
        </w:tc>
        <w:tc>
          <w:tcPr>
            <w:tcW w:w="889" w:type="dxa"/>
            <w:tcBorders>
              <w:top w:val="nil"/>
              <w:left w:val="nil"/>
              <w:bottom w:val="nil"/>
              <w:right w:val="nil"/>
            </w:tcBorders>
            <w:shd w:val="clear" w:color="auto" w:fill="auto"/>
            <w:noWrap/>
            <w:tcMar>
              <w:top w:w="15" w:type="dxa"/>
              <w:left w:w="15" w:type="dxa"/>
              <w:right w:w="15" w:type="dxa"/>
            </w:tcMar>
            <w:vAlign w:val="bottom"/>
          </w:tcPr>
          <w:p w14:paraId="6C25CC53">
            <w:pPr>
              <w:rPr>
                <w:rFonts w:hint="eastAsia" w:ascii="宋体" w:hAnsi="宋体" w:eastAsia="宋体" w:cs="宋体"/>
                <w:i w:val="0"/>
                <w:color w:val="000000"/>
                <w:sz w:val="20"/>
                <w:szCs w:val="20"/>
                <w:u w:val="none"/>
              </w:rPr>
            </w:pPr>
          </w:p>
        </w:tc>
        <w:tc>
          <w:tcPr>
            <w:tcW w:w="2312" w:type="dxa"/>
            <w:tcBorders>
              <w:top w:val="nil"/>
              <w:left w:val="nil"/>
              <w:bottom w:val="nil"/>
              <w:right w:val="nil"/>
            </w:tcBorders>
            <w:shd w:val="clear" w:color="auto" w:fill="auto"/>
            <w:noWrap/>
            <w:tcMar>
              <w:top w:w="15" w:type="dxa"/>
              <w:left w:w="15" w:type="dxa"/>
              <w:right w:w="15" w:type="dxa"/>
            </w:tcMar>
            <w:vAlign w:val="bottom"/>
          </w:tcPr>
          <w:p w14:paraId="1E632B33">
            <w:pPr>
              <w:rPr>
                <w:rFonts w:hint="eastAsia" w:ascii="宋体" w:hAnsi="宋体" w:eastAsia="宋体" w:cs="宋体"/>
                <w:i w:val="0"/>
                <w:color w:val="000000"/>
                <w:sz w:val="20"/>
                <w:szCs w:val="20"/>
                <w:u w:val="none"/>
              </w:rPr>
            </w:pPr>
          </w:p>
        </w:tc>
        <w:tc>
          <w:tcPr>
            <w:tcW w:w="790" w:type="dxa"/>
            <w:tcBorders>
              <w:top w:val="nil"/>
              <w:left w:val="nil"/>
              <w:bottom w:val="nil"/>
              <w:right w:val="nil"/>
            </w:tcBorders>
            <w:shd w:val="clear" w:color="auto" w:fill="auto"/>
            <w:noWrap/>
            <w:tcMar>
              <w:top w:w="15" w:type="dxa"/>
              <w:left w:w="15" w:type="dxa"/>
              <w:right w:w="15" w:type="dxa"/>
            </w:tcMar>
            <w:vAlign w:val="center"/>
          </w:tcPr>
          <w:p w14:paraId="6A07CE99">
            <w:pPr>
              <w:jc w:val="right"/>
              <w:rPr>
                <w:rFonts w:hint="eastAsia" w:ascii="宋体" w:hAnsi="宋体" w:eastAsia="宋体" w:cs="宋体"/>
                <w:i w:val="0"/>
                <w:color w:val="000000"/>
                <w:sz w:val="20"/>
                <w:szCs w:val="20"/>
                <w:u w:val="none"/>
              </w:rPr>
            </w:pPr>
          </w:p>
        </w:tc>
        <w:tc>
          <w:tcPr>
            <w:tcW w:w="1642" w:type="dxa"/>
            <w:tcBorders>
              <w:top w:val="nil"/>
              <w:left w:val="nil"/>
              <w:bottom w:val="nil"/>
              <w:right w:val="nil"/>
            </w:tcBorders>
            <w:shd w:val="clear" w:color="auto" w:fill="auto"/>
            <w:noWrap/>
            <w:tcMar>
              <w:top w:w="15" w:type="dxa"/>
              <w:left w:w="15" w:type="dxa"/>
              <w:right w:w="15" w:type="dxa"/>
            </w:tcMar>
            <w:vAlign w:val="bottom"/>
          </w:tcPr>
          <w:p w14:paraId="1C09BA47">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单位：万元</w:t>
            </w:r>
          </w:p>
        </w:tc>
      </w:tr>
      <w:tr w14:paraId="1C37E0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59" w:hRule="atLeast"/>
          <w:jc w:val="center"/>
        </w:trPr>
        <w:tc>
          <w:tcPr>
            <w:tcW w:w="4696"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2379DD2">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收      入</w:t>
            </w:r>
          </w:p>
        </w:tc>
        <w:tc>
          <w:tcPr>
            <w:tcW w:w="9083" w:type="dxa"/>
            <w:gridSpan w:val="5"/>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88584A4">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支出</w:t>
            </w:r>
          </w:p>
        </w:tc>
      </w:tr>
      <w:tr w14:paraId="16D28B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63" w:hRule="atLeast"/>
          <w:jc w:val="center"/>
        </w:trPr>
        <w:tc>
          <w:tcPr>
            <w:tcW w:w="34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AE3915A">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项目</w:t>
            </w:r>
          </w:p>
        </w:tc>
        <w:tc>
          <w:tcPr>
            <w:tcW w:w="124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604F9D9">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预算数</w:t>
            </w:r>
          </w:p>
        </w:tc>
        <w:tc>
          <w:tcPr>
            <w:tcW w:w="3450"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ABDF615">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项目(按支出功能科目类级)</w:t>
            </w:r>
          </w:p>
        </w:tc>
        <w:tc>
          <w:tcPr>
            <w:tcW w:w="889"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66DDB9F">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合计</w:t>
            </w:r>
          </w:p>
        </w:tc>
        <w:tc>
          <w:tcPr>
            <w:tcW w:w="231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B547AFB">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一般公共预算支出</w:t>
            </w:r>
          </w:p>
        </w:tc>
        <w:tc>
          <w:tcPr>
            <w:tcW w:w="790"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C8D723B">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政府性基金预算支出</w:t>
            </w:r>
          </w:p>
        </w:tc>
        <w:tc>
          <w:tcPr>
            <w:tcW w:w="16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AB8A904">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国有资本经营预算支出</w:t>
            </w:r>
          </w:p>
        </w:tc>
      </w:tr>
      <w:tr w14:paraId="25C17A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59" w:hRule="atLeast"/>
          <w:jc w:val="center"/>
        </w:trPr>
        <w:tc>
          <w:tcPr>
            <w:tcW w:w="34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B879E30">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一、财政拨款收入</w:t>
            </w:r>
          </w:p>
        </w:tc>
        <w:tc>
          <w:tcPr>
            <w:tcW w:w="124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1BBD9F6">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667.23</w:t>
            </w:r>
          </w:p>
        </w:tc>
        <w:tc>
          <w:tcPr>
            <w:tcW w:w="34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3A3377A">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一、本年支出</w:t>
            </w:r>
          </w:p>
        </w:tc>
        <w:tc>
          <w:tcPr>
            <w:tcW w:w="8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69416BE">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667.23</w:t>
            </w:r>
          </w:p>
        </w:tc>
        <w:tc>
          <w:tcPr>
            <w:tcW w:w="23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E84ADDD">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667.23</w:t>
            </w:r>
          </w:p>
        </w:tc>
        <w:tc>
          <w:tcPr>
            <w:tcW w:w="7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A3D6085">
            <w:pPr>
              <w:jc w:val="right"/>
              <w:rPr>
                <w:rFonts w:hint="eastAsia" w:ascii="宋体" w:hAnsi="宋体" w:eastAsia="宋体" w:cs="宋体"/>
                <w:i w:val="0"/>
                <w:color w:val="000000"/>
                <w:sz w:val="20"/>
                <w:szCs w:val="20"/>
                <w:u w:val="none"/>
              </w:rPr>
            </w:pPr>
          </w:p>
        </w:tc>
        <w:tc>
          <w:tcPr>
            <w:tcW w:w="164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49AB38A6">
            <w:pPr>
              <w:rPr>
                <w:rFonts w:hint="eastAsia" w:ascii="宋体" w:hAnsi="宋体" w:eastAsia="宋体" w:cs="宋体"/>
                <w:i w:val="0"/>
                <w:color w:val="000000"/>
                <w:sz w:val="20"/>
                <w:szCs w:val="20"/>
                <w:u w:val="none"/>
              </w:rPr>
            </w:pPr>
          </w:p>
        </w:tc>
      </w:tr>
      <w:tr w14:paraId="500D81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59" w:hRule="atLeast"/>
          <w:jc w:val="center"/>
        </w:trPr>
        <w:tc>
          <w:tcPr>
            <w:tcW w:w="34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2683ADC">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一般公共预算拨款收入</w:t>
            </w:r>
          </w:p>
        </w:tc>
        <w:tc>
          <w:tcPr>
            <w:tcW w:w="124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5DA384A">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667.23</w:t>
            </w:r>
          </w:p>
        </w:tc>
        <w:tc>
          <w:tcPr>
            <w:tcW w:w="34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88667A3">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社会保障和就业支出</w:t>
            </w:r>
          </w:p>
        </w:tc>
        <w:tc>
          <w:tcPr>
            <w:tcW w:w="8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CA6206">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89.98</w:t>
            </w:r>
          </w:p>
        </w:tc>
        <w:tc>
          <w:tcPr>
            <w:tcW w:w="23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0777438">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89.98</w:t>
            </w:r>
          </w:p>
        </w:tc>
        <w:tc>
          <w:tcPr>
            <w:tcW w:w="7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F7C2E1E">
            <w:pPr>
              <w:jc w:val="right"/>
              <w:rPr>
                <w:rFonts w:hint="eastAsia" w:ascii="宋体" w:hAnsi="宋体" w:eastAsia="宋体" w:cs="宋体"/>
                <w:i w:val="0"/>
                <w:color w:val="000000"/>
                <w:sz w:val="20"/>
                <w:szCs w:val="20"/>
                <w:u w:val="none"/>
              </w:rPr>
            </w:pPr>
          </w:p>
        </w:tc>
        <w:tc>
          <w:tcPr>
            <w:tcW w:w="164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19CFEF55">
            <w:pPr>
              <w:rPr>
                <w:rFonts w:hint="eastAsia" w:ascii="宋体" w:hAnsi="宋体" w:eastAsia="宋体" w:cs="宋体"/>
                <w:i w:val="0"/>
                <w:color w:val="000000"/>
                <w:sz w:val="20"/>
                <w:szCs w:val="20"/>
                <w:u w:val="none"/>
              </w:rPr>
            </w:pPr>
          </w:p>
        </w:tc>
      </w:tr>
      <w:tr w14:paraId="2911A7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59" w:hRule="atLeast"/>
          <w:jc w:val="center"/>
        </w:trPr>
        <w:tc>
          <w:tcPr>
            <w:tcW w:w="34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AF56095">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政府性基金预算拨款收入</w:t>
            </w:r>
          </w:p>
        </w:tc>
        <w:tc>
          <w:tcPr>
            <w:tcW w:w="124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18EC671">
            <w:pPr>
              <w:rPr>
                <w:rFonts w:hint="eastAsia" w:ascii="宋体" w:hAnsi="宋体" w:eastAsia="宋体" w:cs="宋体"/>
                <w:i w:val="0"/>
                <w:color w:val="000000"/>
                <w:sz w:val="20"/>
                <w:szCs w:val="20"/>
                <w:u w:val="none"/>
              </w:rPr>
            </w:pPr>
          </w:p>
        </w:tc>
        <w:tc>
          <w:tcPr>
            <w:tcW w:w="34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6BA06A6">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卫生健康支出</w:t>
            </w:r>
          </w:p>
        </w:tc>
        <w:tc>
          <w:tcPr>
            <w:tcW w:w="8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CDD9DB4">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577.25</w:t>
            </w:r>
          </w:p>
        </w:tc>
        <w:tc>
          <w:tcPr>
            <w:tcW w:w="23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6D967BE">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577.25</w:t>
            </w:r>
          </w:p>
        </w:tc>
        <w:tc>
          <w:tcPr>
            <w:tcW w:w="7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BB83681">
            <w:pPr>
              <w:jc w:val="right"/>
              <w:rPr>
                <w:rFonts w:hint="eastAsia" w:ascii="宋体" w:hAnsi="宋体" w:eastAsia="宋体" w:cs="宋体"/>
                <w:i w:val="0"/>
                <w:color w:val="000000"/>
                <w:sz w:val="20"/>
                <w:szCs w:val="20"/>
                <w:u w:val="none"/>
              </w:rPr>
            </w:pPr>
          </w:p>
        </w:tc>
        <w:tc>
          <w:tcPr>
            <w:tcW w:w="164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6CA34DDE">
            <w:pPr>
              <w:rPr>
                <w:rFonts w:hint="eastAsia" w:ascii="宋体" w:hAnsi="宋体" w:eastAsia="宋体" w:cs="宋体"/>
                <w:i w:val="0"/>
                <w:color w:val="000000"/>
                <w:sz w:val="20"/>
                <w:szCs w:val="20"/>
                <w:u w:val="none"/>
              </w:rPr>
            </w:pPr>
          </w:p>
        </w:tc>
      </w:tr>
      <w:tr w14:paraId="1C9EB3C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59" w:hRule="atLeast"/>
          <w:jc w:val="center"/>
        </w:trPr>
        <w:tc>
          <w:tcPr>
            <w:tcW w:w="34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DF05052">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国有资本经营预算收入</w:t>
            </w:r>
          </w:p>
        </w:tc>
        <w:tc>
          <w:tcPr>
            <w:tcW w:w="124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E9ED3E4">
            <w:pPr>
              <w:jc w:val="right"/>
              <w:rPr>
                <w:rFonts w:hint="eastAsia" w:ascii="宋体" w:hAnsi="宋体" w:eastAsia="宋体" w:cs="宋体"/>
                <w:i w:val="0"/>
                <w:color w:val="000000"/>
                <w:sz w:val="20"/>
                <w:szCs w:val="20"/>
                <w:u w:val="none"/>
              </w:rPr>
            </w:pPr>
          </w:p>
        </w:tc>
        <w:tc>
          <w:tcPr>
            <w:tcW w:w="34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DD9B59D">
            <w:pPr>
              <w:rPr>
                <w:rFonts w:hint="eastAsia" w:ascii="宋体" w:hAnsi="宋体" w:eastAsia="宋体" w:cs="宋体"/>
                <w:i w:val="0"/>
                <w:color w:val="000000"/>
                <w:sz w:val="20"/>
                <w:szCs w:val="20"/>
                <w:u w:val="none"/>
              </w:rPr>
            </w:pPr>
          </w:p>
        </w:tc>
        <w:tc>
          <w:tcPr>
            <w:tcW w:w="8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5102D5E">
            <w:pPr>
              <w:jc w:val="right"/>
              <w:rPr>
                <w:rFonts w:hint="eastAsia" w:ascii="宋体" w:hAnsi="宋体" w:eastAsia="宋体" w:cs="宋体"/>
                <w:i w:val="0"/>
                <w:color w:val="000000"/>
                <w:sz w:val="20"/>
                <w:szCs w:val="20"/>
                <w:u w:val="none"/>
              </w:rPr>
            </w:pPr>
          </w:p>
        </w:tc>
        <w:tc>
          <w:tcPr>
            <w:tcW w:w="23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A697246">
            <w:pPr>
              <w:jc w:val="right"/>
              <w:rPr>
                <w:rFonts w:hint="eastAsia" w:ascii="宋体" w:hAnsi="宋体" w:eastAsia="宋体" w:cs="宋体"/>
                <w:i w:val="0"/>
                <w:color w:val="000000"/>
                <w:sz w:val="20"/>
                <w:szCs w:val="20"/>
                <w:u w:val="none"/>
              </w:rPr>
            </w:pPr>
          </w:p>
        </w:tc>
        <w:tc>
          <w:tcPr>
            <w:tcW w:w="7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720A9F6">
            <w:pPr>
              <w:jc w:val="right"/>
              <w:rPr>
                <w:rFonts w:hint="eastAsia" w:ascii="宋体" w:hAnsi="宋体" w:eastAsia="宋体" w:cs="宋体"/>
                <w:i w:val="0"/>
                <w:color w:val="000000"/>
                <w:sz w:val="20"/>
                <w:szCs w:val="20"/>
                <w:u w:val="none"/>
              </w:rPr>
            </w:pPr>
          </w:p>
        </w:tc>
        <w:tc>
          <w:tcPr>
            <w:tcW w:w="164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51EAB4CF">
            <w:pPr>
              <w:rPr>
                <w:rFonts w:hint="eastAsia" w:ascii="宋体" w:hAnsi="宋体" w:eastAsia="宋体" w:cs="宋体"/>
                <w:i w:val="0"/>
                <w:color w:val="000000"/>
                <w:sz w:val="20"/>
                <w:szCs w:val="20"/>
                <w:u w:val="none"/>
              </w:rPr>
            </w:pPr>
          </w:p>
        </w:tc>
      </w:tr>
      <w:tr w14:paraId="2982E3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59" w:hRule="atLeast"/>
          <w:jc w:val="center"/>
        </w:trPr>
        <w:tc>
          <w:tcPr>
            <w:tcW w:w="34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A88EEF5">
            <w:pPr>
              <w:jc w:val="left"/>
              <w:rPr>
                <w:rFonts w:hint="eastAsia" w:ascii="宋体" w:hAnsi="宋体" w:eastAsia="宋体" w:cs="宋体"/>
                <w:i w:val="0"/>
                <w:color w:val="000000"/>
                <w:sz w:val="20"/>
                <w:szCs w:val="20"/>
                <w:u w:val="none"/>
              </w:rPr>
            </w:pPr>
          </w:p>
        </w:tc>
        <w:tc>
          <w:tcPr>
            <w:tcW w:w="124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B7BA1CA">
            <w:pPr>
              <w:jc w:val="right"/>
              <w:rPr>
                <w:rFonts w:hint="eastAsia" w:ascii="宋体" w:hAnsi="宋体" w:eastAsia="宋体" w:cs="宋体"/>
                <w:i w:val="0"/>
                <w:color w:val="000000"/>
                <w:sz w:val="20"/>
                <w:szCs w:val="20"/>
                <w:u w:val="none"/>
              </w:rPr>
            </w:pPr>
          </w:p>
        </w:tc>
        <w:tc>
          <w:tcPr>
            <w:tcW w:w="34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2D53DDD">
            <w:pPr>
              <w:rPr>
                <w:rFonts w:hint="eastAsia" w:ascii="宋体" w:hAnsi="宋体" w:eastAsia="宋体" w:cs="宋体"/>
                <w:i w:val="0"/>
                <w:color w:val="000000"/>
                <w:sz w:val="20"/>
                <w:szCs w:val="20"/>
                <w:u w:val="none"/>
              </w:rPr>
            </w:pPr>
          </w:p>
        </w:tc>
        <w:tc>
          <w:tcPr>
            <w:tcW w:w="8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872CBAA">
            <w:pPr>
              <w:jc w:val="right"/>
              <w:rPr>
                <w:rFonts w:hint="eastAsia" w:ascii="宋体" w:hAnsi="宋体" w:eastAsia="宋体" w:cs="宋体"/>
                <w:i w:val="0"/>
                <w:color w:val="000000"/>
                <w:sz w:val="20"/>
                <w:szCs w:val="20"/>
                <w:u w:val="none"/>
              </w:rPr>
            </w:pPr>
          </w:p>
        </w:tc>
        <w:tc>
          <w:tcPr>
            <w:tcW w:w="23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8B583B8">
            <w:pPr>
              <w:jc w:val="right"/>
              <w:rPr>
                <w:rFonts w:hint="eastAsia" w:ascii="宋体" w:hAnsi="宋体" w:eastAsia="宋体" w:cs="宋体"/>
                <w:i w:val="0"/>
                <w:color w:val="000000"/>
                <w:sz w:val="20"/>
                <w:szCs w:val="20"/>
                <w:u w:val="none"/>
              </w:rPr>
            </w:pPr>
          </w:p>
        </w:tc>
        <w:tc>
          <w:tcPr>
            <w:tcW w:w="7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3E3C84C">
            <w:pPr>
              <w:jc w:val="right"/>
              <w:rPr>
                <w:rFonts w:hint="eastAsia" w:ascii="宋体" w:hAnsi="宋体" w:eastAsia="宋体" w:cs="宋体"/>
                <w:i w:val="0"/>
                <w:color w:val="000000"/>
                <w:sz w:val="20"/>
                <w:szCs w:val="20"/>
                <w:u w:val="none"/>
              </w:rPr>
            </w:pPr>
          </w:p>
        </w:tc>
        <w:tc>
          <w:tcPr>
            <w:tcW w:w="164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5E1265D6">
            <w:pPr>
              <w:rPr>
                <w:rFonts w:hint="eastAsia" w:ascii="宋体" w:hAnsi="宋体" w:eastAsia="宋体" w:cs="宋体"/>
                <w:i w:val="0"/>
                <w:color w:val="000000"/>
                <w:sz w:val="20"/>
                <w:szCs w:val="20"/>
                <w:u w:val="none"/>
              </w:rPr>
            </w:pPr>
          </w:p>
        </w:tc>
      </w:tr>
      <w:tr w14:paraId="2B4B87D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59" w:hRule="atLeast"/>
          <w:jc w:val="center"/>
        </w:trPr>
        <w:tc>
          <w:tcPr>
            <w:tcW w:w="34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4BB4250">
            <w:pPr>
              <w:jc w:val="left"/>
              <w:rPr>
                <w:rFonts w:hint="eastAsia" w:ascii="宋体" w:hAnsi="宋体" w:eastAsia="宋体" w:cs="宋体"/>
                <w:i w:val="0"/>
                <w:color w:val="000000"/>
                <w:sz w:val="20"/>
                <w:szCs w:val="20"/>
                <w:u w:val="none"/>
              </w:rPr>
            </w:pPr>
          </w:p>
        </w:tc>
        <w:tc>
          <w:tcPr>
            <w:tcW w:w="124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F66633F">
            <w:pPr>
              <w:jc w:val="right"/>
              <w:rPr>
                <w:rFonts w:hint="eastAsia" w:ascii="宋体" w:hAnsi="宋体" w:eastAsia="宋体" w:cs="宋体"/>
                <w:i w:val="0"/>
                <w:color w:val="000000"/>
                <w:sz w:val="20"/>
                <w:szCs w:val="20"/>
                <w:u w:val="none"/>
              </w:rPr>
            </w:pPr>
          </w:p>
        </w:tc>
        <w:tc>
          <w:tcPr>
            <w:tcW w:w="34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DA58BEF">
            <w:pPr>
              <w:rPr>
                <w:rFonts w:hint="eastAsia" w:ascii="宋体" w:hAnsi="宋体" w:eastAsia="宋体" w:cs="宋体"/>
                <w:i w:val="0"/>
                <w:color w:val="000000"/>
                <w:sz w:val="20"/>
                <w:szCs w:val="20"/>
                <w:u w:val="none"/>
              </w:rPr>
            </w:pPr>
          </w:p>
        </w:tc>
        <w:tc>
          <w:tcPr>
            <w:tcW w:w="8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DF2F3F6">
            <w:pPr>
              <w:jc w:val="right"/>
              <w:rPr>
                <w:rFonts w:hint="eastAsia" w:ascii="宋体" w:hAnsi="宋体" w:eastAsia="宋体" w:cs="宋体"/>
                <w:i w:val="0"/>
                <w:color w:val="000000"/>
                <w:sz w:val="20"/>
                <w:szCs w:val="20"/>
                <w:u w:val="none"/>
              </w:rPr>
            </w:pPr>
          </w:p>
        </w:tc>
        <w:tc>
          <w:tcPr>
            <w:tcW w:w="23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8193FED">
            <w:pPr>
              <w:jc w:val="right"/>
              <w:rPr>
                <w:rFonts w:hint="eastAsia" w:ascii="宋体" w:hAnsi="宋体" w:eastAsia="宋体" w:cs="宋体"/>
                <w:i w:val="0"/>
                <w:color w:val="000000"/>
                <w:sz w:val="20"/>
                <w:szCs w:val="20"/>
                <w:u w:val="none"/>
              </w:rPr>
            </w:pPr>
          </w:p>
        </w:tc>
        <w:tc>
          <w:tcPr>
            <w:tcW w:w="7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2877FD0">
            <w:pPr>
              <w:jc w:val="right"/>
              <w:rPr>
                <w:rFonts w:hint="eastAsia" w:ascii="宋体" w:hAnsi="宋体" w:eastAsia="宋体" w:cs="宋体"/>
                <w:i w:val="0"/>
                <w:color w:val="000000"/>
                <w:sz w:val="20"/>
                <w:szCs w:val="20"/>
                <w:u w:val="none"/>
              </w:rPr>
            </w:pPr>
          </w:p>
        </w:tc>
        <w:tc>
          <w:tcPr>
            <w:tcW w:w="164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497CA133">
            <w:pPr>
              <w:rPr>
                <w:rFonts w:hint="eastAsia" w:ascii="宋体" w:hAnsi="宋体" w:eastAsia="宋体" w:cs="宋体"/>
                <w:i w:val="0"/>
                <w:color w:val="000000"/>
                <w:sz w:val="20"/>
                <w:szCs w:val="20"/>
                <w:u w:val="none"/>
              </w:rPr>
            </w:pPr>
          </w:p>
        </w:tc>
      </w:tr>
      <w:tr w14:paraId="7BED86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59" w:hRule="atLeast"/>
          <w:jc w:val="center"/>
        </w:trPr>
        <w:tc>
          <w:tcPr>
            <w:tcW w:w="34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08AB199">
            <w:pPr>
              <w:jc w:val="left"/>
              <w:rPr>
                <w:rFonts w:hint="eastAsia" w:ascii="宋体" w:hAnsi="宋体" w:eastAsia="宋体" w:cs="宋体"/>
                <w:i w:val="0"/>
                <w:color w:val="000000"/>
                <w:sz w:val="20"/>
                <w:szCs w:val="20"/>
                <w:u w:val="none"/>
              </w:rPr>
            </w:pPr>
          </w:p>
        </w:tc>
        <w:tc>
          <w:tcPr>
            <w:tcW w:w="124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00CC7F0">
            <w:pPr>
              <w:jc w:val="right"/>
              <w:rPr>
                <w:rFonts w:hint="eastAsia" w:ascii="宋体" w:hAnsi="宋体" w:eastAsia="宋体" w:cs="宋体"/>
                <w:i w:val="0"/>
                <w:color w:val="000000"/>
                <w:sz w:val="20"/>
                <w:szCs w:val="20"/>
                <w:u w:val="none"/>
              </w:rPr>
            </w:pPr>
          </w:p>
        </w:tc>
        <w:tc>
          <w:tcPr>
            <w:tcW w:w="34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9EAF0F4">
            <w:pPr>
              <w:rPr>
                <w:rFonts w:hint="eastAsia" w:ascii="宋体" w:hAnsi="宋体" w:eastAsia="宋体" w:cs="宋体"/>
                <w:i w:val="0"/>
                <w:color w:val="000000"/>
                <w:sz w:val="20"/>
                <w:szCs w:val="20"/>
                <w:u w:val="none"/>
              </w:rPr>
            </w:pPr>
          </w:p>
        </w:tc>
        <w:tc>
          <w:tcPr>
            <w:tcW w:w="8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F05B215">
            <w:pPr>
              <w:jc w:val="right"/>
              <w:rPr>
                <w:rFonts w:hint="eastAsia" w:ascii="宋体" w:hAnsi="宋体" w:eastAsia="宋体" w:cs="宋体"/>
                <w:i w:val="0"/>
                <w:color w:val="000000"/>
                <w:sz w:val="20"/>
                <w:szCs w:val="20"/>
                <w:u w:val="none"/>
              </w:rPr>
            </w:pPr>
          </w:p>
        </w:tc>
        <w:tc>
          <w:tcPr>
            <w:tcW w:w="23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EEC56E9">
            <w:pPr>
              <w:jc w:val="right"/>
              <w:rPr>
                <w:rFonts w:hint="eastAsia" w:ascii="宋体" w:hAnsi="宋体" w:eastAsia="宋体" w:cs="宋体"/>
                <w:i w:val="0"/>
                <w:color w:val="000000"/>
                <w:sz w:val="20"/>
                <w:szCs w:val="20"/>
                <w:u w:val="none"/>
              </w:rPr>
            </w:pPr>
          </w:p>
        </w:tc>
        <w:tc>
          <w:tcPr>
            <w:tcW w:w="7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BBF07D0">
            <w:pPr>
              <w:jc w:val="right"/>
              <w:rPr>
                <w:rFonts w:hint="eastAsia" w:ascii="宋体" w:hAnsi="宋体" w:eastAsia="宋体" w:cs="宋体"/>
                <w:i w:val="0"/>
                <w:color w:val="000000"/>
                <w:sz w:val="20"/>
                <w:szCs w:val="20"/>
                <w:u w:val="none"/>
              </w:rPr>
            </w:pPr>
          </w:p>
        </w:tc>
        <w:tc>
          <w:tcPr>
            <w:tcW w:w="164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0EC0CF21">
            <w:pPr>
              <w:rPr>
                <w:rFonts w:hint="eastAsia" w:ascii="宋体" w:hAnsi="宋体" w:eastAsia="宋体" w:cs="宋体"/>
                <w:i w:val="0"/>
                <w:color w:val="000000"/>
                <w:sz w:val="20"/>
                <w:szCs w:val="20"/>
                <w:u w:val="none"/>
              </w:rPr>
            </w:pPr>
          </w:p>
        </w:tc>
      </w:tr>
      <w:tr w14:paraId="37874D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59" w:hRule="atLeast"/>
          <w:jc w:val="center"/>
        </w:trPr>
        <w:tc>
          <w:tcPr>
            <w:tcW w:w="34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E056102">
            <w:pPr>
              <w:jc w:val="left"/>
              <w:rPr>
                <w:rFonts w:hint="eastAsia" w:ascii="宋体" w:hAnsi="宋体" w:eastAsia="宋体" w:cs="宋体"/>
                <w:i w:val="0"/>
                <w:color w:val="000000"/>
                <w:sz w:val="20"/>
                <w:szCs w:val="20"/>
                <w:u w:val="none"/>
              </w:rPr>
            </w:pPr>
          </w:p>
        </w:tc>
        <w:tc>
          <w:tcPr>
            <w:tcW w:w="124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9360D58">
            <w:pPr>
              <w:jc w:val="right"/>
              <w:rPr>
                <w:rFonts w:hint="eastAsia" w:ascii="宋体" w:hAnsi="宋体" w:eastAsia="宋体" w:cs="宋体"/>
                <w:i w:val="0"/>
                <w:color w:val="000000"/>
                <w:sz w:val="20"/>
                <w:szCs w:val="20"/>
                <w:u w:val="none"/>
              </w:rPr>
            </w:pPr>
          </w:p>
        </w:tc>
        <w:tc>
          <w:tcPr>
            <w:tcW w:w="34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338A375">
            <w:pPr>
              <w:rPr>
                <w:rFonts w:hint="eastAsia" w:ascii="宋体" w:hAnsi="宋体" w:eastAsia="宋体" w:cs="宋体"/>
                <w:i w:val="0"/>
                <w:color w:val="000000"/>
                <w:sz w:val="20"/>
                <w:szCs w:val="20"/>
                <w:u w:val="none"/>
              </w:rPr>
            </w:pPr>
          </w:p>
        </w:tc>
        <w:tc>
          <w:tcPr>
            <w:tcW w:w="8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03234AB">
            <w:pPr>
              <w:jc w:val="right"/>
              <w:rPr>
                <w:rFonts w:hint="eastAsia" w:ascii="宋体" w:hAnsi="宋体" w:eastAsia="宋体" w:cs="宋体"/>
                <w:i w:val="0"/>
                <w:color w:val="000000"/>
                <w:sz w:val="20"/>
                <w:szCs w:val="20"/>
                <w:u w:val="none"/>
              </w:rPr>
            </w:pPr>
          </w:p>
        </w:tc>
        <w:tc>
          <w:tcPr>
            <w:tcW w:w="23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7ED94EA">
            <w:pPr>
              <w:jc w:val="right"/>
              <w:rPr>
                <w:rFonts w:hint="eastAsia" w:ascii="宋体" w:hAnsi="宋体" w:eastAsia="宋体" w:cs="宋体"/>
                <w:i w:val="0"/>
                <w:color w:val="000000"/>
                <w:sz w:val="20"/>
                <w:szCs w:val="20"/>
                <w:u w:val="none"/>
              </w:rPr>
            </w:pPr>
          </w:p>
        </w:tc>
        <w:tc>
          <w:tcPr>
            <w:tcW w:w="7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C1D2665">
            <w:pPr>
              <w:jc w:val="right"/>
              <w:rPr>
                <w:rFonts w:hint="eastAsia" w:ascii="宋体" w:hAnsi="宋体" w:eastAsia="宋体" w:cs="宋体"/>
                <w:i w:val="0"/>
                <w:color w:val="000000"/>
                <w:sz w:val="20"/>
                <w:szCs w:val="20"/>
                <w:u w:val="none"/>
              </w:rPr>
            </w:pPr>
          </w:p>
        </w:tc>
        <w:tc>
          <w:tcPr>
            <w:tcW w:w="164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52AD16AB">
            <w:pPr>
              <w:rPr>
                <w:rFonts w:hint="eastAsia" w:ascii="宋体" w:hAnsi="宋体" w:eastAsia="宋体" w:cs="宋体"/>
                <w:i w:val="0"/>
                <w:color w:val="000000"/>
                <w:sz w:val="20"/>
                <w:szCs w:val="20"/>
                <w:u w:val="none"/>
              </w:rPr>
            </w:pPr>
          </w:p>
        </w:tc>
      </w:tr>
      <w:tr w14:paraId="6E8AC0C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69" w:hRule="atLeast"/>
          <w:jc w:val="center"/>
        </w:trPr>
        <w:tc>
          <w:tcPr>
            <w:tcW w:w="34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EAAD5D0">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收入总计</w:t>
            </w:r>
          </w:p>
        </w:tc>
        <w:tc>
          <w:tcPr>
            <w:tcW w:w="124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351C456">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667.23</w:t>
            </w:r>
          </w:p>
        </w:tc>
        <w:tc>
          <w:tcPr>
            <w:tcW w:w="34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B4B2C9C">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支出总计</w:t>
            </w:r>
          </w:p>
        </w:tc>
        <w:tc>
          <w:tcPr>
            <w:tcW w:w="8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F5D880F">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667.23</w:t>
            </w:r>
          </w:p>
        </w:tc>
        <w:tc>
          <w:tcPr>
            <w:tcW w:w="23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B197D0E">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667.23</w:t>
            </w:r>
          </w:p>
        </w:tc>
        <w:tc>
          <w:tcPr>
            <w:tcW w:w="7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4424B0A">
            <w:pPr>
              <w:jc w:val="right"/>
              <w:rPr>
                <w:rFonts w:hint="eastAsia" w:ascii="宋体" w:hAnsi="宋体" w:eastAsia="宋体" w:cs="宋体"/>
                <w:i w:val="0"/>
                <w:color w:val="000000"/>
                <w:sz w:val="20"/>
                <w:szCs w:val="20"/>
                <w:u w:val="none"/>
              </w:rPr>
            </w:pPr>
          </w:p>
        </w:tc>
        <w:tc>
          <w:tcPr>
            <w:tcW w:w="164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034095C8">
            <w:pPr>
              <w:rPr>
                <w:rFonts w:hint="eastAsia" w:ascii="宋体" w:hAnsi="宋体" w:eastAsia="宋体" w:cs="宋体"/>
                <w:i w:val="0"/>
                <w:color w:val="000000"/>
                <w:sz w:val="20"/>
                <w:szCs w:val="20"/>
                <w:u w:val="none"/>
              </w:rPr>
            </w:pPr>
          </w:p>
        </w:tc>
      </w:tr>
    </w:tbl>
    <w:p w14:paraId="683C0E25">
      <w:pPr>
        <w:pStyle w:val="2"/>
        <w:rPr>
          <w:rFonts w:ascii="黑体" w:hAnsi="黑体" w:eastAsia="黑体" w:cs="黑体"/>
        </w:rPr>
      </w:pPr>
    </w:p>
    <w:p w14:paraId="2348281F">
      <w:pPr>
        <w:pStyle w:val="2"/>
        <w:rPr>
          <w:rFonts w:ascii="黑体" w:hAnsi="黑体" w:eastAsia="黑体" w:cs="黑体"/>
        </w:rPr>
      </w:pPr>
    </w:p>
    <w:p w14:paraId="301F68E2">
      <w:pPr>
        <w:pStyle w:val="2"/>
        <w:rPr>
          <w:rFonts w:hint="eastAsia" w:ascii="仿宋" w:hAnsi="仿宋" w:eastAsia="仿宋" w:cs="仿宋"/>
          <w:lang w:val="en-US" w:bidi="ar-SA"/>
        </w:rPr>
      </w:pPr>
      <w:r>
        <w:rPr>
          <w:rFonts w:hint="eastAsia" w:ascii="仿宋" w:hAnsi="仿宋" w:eastAsia="仿宋" w:cs="仿宋"/>
          <w:lang w:val="en-US" w:bidi="ar-SA"/>
        </w:rPr>
        <w:t>五、《一般公共预算支出表》</w:t>
      </w:r>
    </w:p>
    <w:p w14:paraId="2128910A">
      <w:pPr>
        <w:pStyle w:val="2"/>
        <w:rPr>
          <w:rFonts w:ascii="仿宋" w:hAnsi="仿宋" w:eastAsia="仿宋" w:cs="仿宋"/>
        </w:rPr>
      </w:pPr>
    </w:p>
    <w:tbl>
      <w:tblPr>
        <w:tblStyle w:val="6"/>
        <w:tblpPr w:leftFromText="180" w:rightFromText="180" w:vertAnchor="text" w:horzAnchor="page" w:tblpXSpec="center" w:tblpY="152"/>
        <w:tblOverlap w:val="never"/>
        <w:tblW w:w="1092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2721"/>
        <w:gridCol w:w="4868"/>
        <w:gridCol w:w="842"/>
        <w:gridCol w:w="1110"/>
        <w:gridCol w:w="1379"/>
      </w:tblGrid>
      <w:tr w14:paraId="5FEE365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85" w:hRule="atLeast"/>
          <w:jc w:val="center"/>
        </w:trPr>
        <w:tc>
          <w:tcPr>
            <w:tcW w:w="10920" w:type="dxa"/>
            <w:gridSpan w:val="5"/>
            <w:tcBorders>
              <w:top w:val="nil"/>
              <w:left w:val="nil"/>
              <w:bottom w:val="nil"/>
              <w:right w:val="nil"/>
            </w:tcBorders>
            <w:shd w:val="clear" w:color="auto" w:fill="auto"/>
            <w:noWrap/>
            <w:tcMar>
              <w:top w:w="15" w:type="dxa"/>
              <w:left w:w="15" w:type="dxa"/>
              <w:right w:w="15" w:type="dxa"/>
            </w:tcMar>
            <w:vAlign w:val="center"/>
          </w:tcPr>
          <w:p w14:paraId="2FBCC8DB">
            <w:pPr>
              <w:keepNext w:val="0"/>
              <w:keepLines w:val="0"/>
              <w:widowControl/>
              <w:suppressLineNumbers w:val="0"/>
              <w:jc w:val="center"/>
              <w:textAlignment w:val="center"/>
              <w:rPr>
                <w:rFonts w:hint="eastAsia" w:ascii="宋体" w:hAnsi="宋体" w:eastAsia="宋体" w:cs="宋体"/>
                <w:b/>
                <w:i w:val="0"/>
                <w:color w:val="000000"/>
                <w:sz w:val="28"/>
                <w:szCs w:val="28"/>
                <w:u w:val="none"/>
              </w:rPr>
            </w:pPr>
            <w:r>
              <w:rPr>
                <w:rFonts w:hint="eastAsia" w:ascii="宋体" w:hAnsi="宋体" w:eastAsia="宋体" w:cs="宋体"/>
                <w:b/>
                <w:i w:val="0"/>
                <w:color w:val="000000"/>
                <w:kern w:val="0"/>
                <w:sz w:val="40"/>
                <w:szCs w:val="40"/>
                <w:u w:val="none"/>
                <w:lang w:val="en-US" w:eastAsia="zh-CN" w:bidi="ar"/>
              </w:rPr>
              <w:t>一般公共预算支出表</w:t>
            </w:r>
          </w:p>
        </w:tc>
      </w:tr>
      <w:tr w14:paraId="1292C4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jc w:val="center"/>
        </w:trPr>
        <w:tc>
          <w:tcPr>
            <w:tcW w:w="2721" w:type="dxa"/>
            <w:tcBorders>
              <w:top w:val="nil"/>
              <w:left w:val="nil"/>
              <w:bottom w:val="nil"/>
              <w:right w:val="nil"/>
            </w:tcBorders>
            <w:shd w:val="clear" w:color="auto" w:fill="auto"/>
            <w:noWrap/>
            <w:tcMar>
              <w:top w:w="15" w:type="dxa"/>
              <w:left w:w="15" w:type="dxa"/>
              <w:right w:w="15" w:type="dxa"/>
            </w:tcMar>
            <w:vAlign w:val="center"/>
          </w:tcPr>
          <w:p w14:paraId="487CD65B">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[403007]兴国县中医院</w:t>
            </w:r>
          </w:p>
        </w:tc>
        <w:tc>
          <w:tcPr>
            <w:tcW w:w="4868" w:type="dxa"/>
            <w:tcBorders>
              <w:top w:val="nil"/>
              <w:left w:val="nil"/>
              <w:bottom w:val="nil"/>
              <w:right w:val="nil"/>
            </w:tcBorders>
            <w:shd w:val="clear" w:color="auto" w:fill="auto"/>
            <w:noWrap/>
            <w:tcMar>
              <w:top w:w="15" w:type="dxa"/>
              <w:left w:w="15" w:type="dxa"/>
              <w:right w:w="15" w:type="dxa"/>
            </w:tcMar>
            <w:vAlign w:val="bottom"/>
          </w:tcPr>
          <w:p w14:paraId="5D23C5EF">
            <w:pPr>
              <w:rPr>
                <w:rFonts w:hint="eastAsia" w:ascii="宋体" w:hAnsi="宋体" w:eastAsia="宋体" w:cs="宋体"/>
                <w:i w:val="0"/>
                <w:color w:val="000000"/>
                <w:sz w:val="20"/>
                <w:szCs w:val="20"/>
                <w:u w:val="none"/>
              </w:rPr>
            </w:pPr>
          </w:p>
        </w:tc>
        <w:tc>
          <w:tcPr>
            <w:tcW w:w="842" w:type="dxa"/>
            <w:tcBorders>
              <w:top w:val="nil"/>
              <w:left w:val="nil"/>
              <w:bottom w:val="nil"/>
              <w:right w:val="nil"/>
            </w:tcBorders>
            <w:shd w:val="clear" w:color="auto" w:fill="auto"/>
            <w:noWrap/>
            <w:tcMar>
              <w:top w:w="15" w:type="dxa"/>
              <w:left w:w="15" w:type="dxa"/>
              <w:right w:w="15" w:type="dxa"/>
            </w:tcMar>
            <w:vAlign w:val="bottom"/>
          </w:tcPr>
          <w:p w14:paraId="2EA58876">
            <w:pPr>
              <w:rPr>
                <w:rFonts w:hint="eastAsia" w:ascii="宋体" w:hAnsi="宋体" w:eastAsia="宋体" w:cs="宋体"/>
                <w:i w:val="0"/>
                <w:color w:val="000000"/>
                <w:sz w:val="20"/>
                <w:szCs w:val="20"/>
                <w:u w:val="none"/>
              </w:rPr>
            </w:pPr>
          </w:p>
        </w:tc>
        <w:tc>
          <w:tcPr>
            <w:tcW w:w="1110" w:type="dxa"/>
            <w:tcBorders>
              <w:top w:val="nil"/>
              <w:left w:val="nil"/>
              <w:bottom w:val="nil"/>
              <w:right w:val="nil"/>
            </w:tcBorders>
            <w:shd w:val="clear" w:color="auto" w:fill="auto"/>
            <w:noWrap/>
            <w:tcMar>
              <w:top w:w="15" w:type="dxa"/>
              <w:left w:w="15" w:type="dxa"/>
              <w:right w:w="15" w:type="dxa"/>
            </w:tcMar>
            <w:vAlign w:val="bottom"/>
          </w:tcPr>
          <w:p w14:paraId="36BCA717">
            <w:pPr>
              <w:rPr>
                <w:rFonts w:hint="eastAsia" w:ascii="宋体" w:hAnsi="宋体" w:eastAsia="宋体" w:cs="宋体"/>
                <w:i w:val="0"/>
                <w:color w:val="000000"/>
                <w:sz w:val="20"/>
                <w:szCs w:val="20"/>
                <w:u w:val="none"/>
              </w:rPr>
            </w:pPr>
          </w:p>
        </w:tc>
        <w:tc>
          <w:tcPr>
            <w:tcW w:w="1379" w:type="dxa"/>
            <w:tcBorders>
              <w:top w:val="nil"/>
              <w:left w:val="nil"/>
              <w:bottom w:val="nil"/>
              <w:right w:val="nil"/>
            </w:tcBorders>
            <w:shd w:val="clear" w:color="auto" w:fill="auto"/>
            <w:noWrap/>
            <w:tcMar>
              <w:top w:w="15" w:type="dxa"/>
              <w:left w:w="15" w:type="dxa"/>
              <w:right w:w="15" w:type="dxa"/>
            </w:tcMar>
            <w:vAlign w:val="center"/>
          </w:tcPr>
          <w:p w14:paraId="51B9DDE5">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单位：万元</w:t>
            </w:r>
          </w:p>
        </w:tc>
      </w:tr>
      <w:tr w14:paraId="377132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5" w:hRule="atLeast"/>
          <w:jc w:val="center"/>
        </w:trPr>
        <w:tc>
          <w:tcPr>
            <w:tcW w:w="7589"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849CCA6">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支出功能分类科目</w:t>
            </w:r>
          </w:p>
        </w:tc>
        <w:tc>
          <w:tcPr>
            <w:tcW w:w="3331"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2E0CFE7">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2023年预算数</w:t>
            </w:r>
          </w:p>
        </w:tc>
      </w:tr>
      <w:tr w14:paraId="4D1548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atLeast"/>
          <w:jc w:val="center"/>
        </w:trPr>
        <w:tc>
          <w:tcPr>
            <w:tcW w:w="27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7DE75B7">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科目编码</w:t>
            </w:r>
          </w:p>
        </w:tc>
        <w:tc>
          <w:tcPr>
            <w:tcW w:w="48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07BCD0E">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科目名称 </w:t>
            </w:r>
          </w:p>
        </w:tc>
        <w:tc>
          <w:tcPr>
            <w:tcW w:w="84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9682957">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合计</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4093146">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基本支出</w:t>
            </w:r>
          </w:p>
        </w:tc>
        <w:tc>
          <w:tcPr>
            <w:tcW w:w="13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C433783">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项目支出</w:t>
            </w:r>
          </w:p>
        </w:tc>
      </w:tr>
      <w:tr w14:paraId="3B805F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atLeast"/>
          <w:jc w:val="center"/>
        </w:trPr>
        <w:tc>
          <w:tcPr>
            <w:tcW w:w="2721" w:type="dxa"/>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3734357A">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4868" w:type="dxa"/>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77C305F6">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842" w:type="dxa"/>
            <w:tcBorders>
              <w:top w:val="nil"/>
              <w:left w:val="single" w:color="000000" w:sz="4" w:space="0"/>
              <w:bottom w:val="nil"/>
              <w:right w:val="single" w:color="000000" w:sz="4" w:space="0"/>
            </w:tcBorders>
            <w:shd w:val="clear" w:color="auto" w:fill="auto"/>
            <w:noWrap/>
            <w:tcMar>
              <w:top w:w="15" w:type="dxa"/>
              <w:left w:w="15" w:type="dxa"/>
              <w:right w:w="15" w:type="dxa"/>
            </w:tcMar>
            <w:vAlign w:val="center"/>
          </w:tcPr>
          <w:p w14:paraId="1D7B52FC">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1110" w:type="dxa"/>
            <w:tcBorders>
              <w:top w:val="nil"/>
              <w:left w:val="single" w:color="000000" w:sz="4" w:space="0"/>
              <w:bottom w:val="nil"/>
              <w:right w:val="single" w:color="000000" w:sz="4" w:space="0"/>
            </w:tcBorders>
            <w:shd w:val="clear" w:color="auto" w:fill="auto"/>
            <w:noWrap/>
            <w:tcMar>
              <w:top w:w="15" w:type="dxa"/>
              <w:left w:w="15" w:type="dxa"/>
              <w:right w:w="15" w:type="dxa"/>
            </w:tcMar>
            <w:vAlign w:val="center"/>
          </w:tcPr>
          <w:p w14:paraId="1C42888E">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w:t>
            </w:r>
          </w:p>
        </w:tc>
        <w:tc>
          <w:tcPr>
            <w:tcW w:w="1379" w:type="dxa"/>
            <w:tcBorders>
              <w:top w:val="nil"/>
              <w:left w:val="single" w:color="000000" w:sz="4" w:space="0"/>
              <w:bottom w:val="nil"/>
              <w:right w:val="single" w:color="000000" w:sz="4" w:space="0"/>
            </w:tcBorders>
            <w:shd w:val="clear" w:color="auto" w:fill="auto"/>
            <w:noWrap/>
            <w:tcMar>
              <w:top w:w="15" w:type="dxa"/>
              <w:left w:w="15" w:type="dxa"/>
              <w:right w:w="15" w:type="dxa"/>
            </w:tcMar>
            <w:vAlign w:val="center"/>
          </w:tcPr>
          <w:p w14:paraId="3ACA0A90">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w:t>
            </w:r>
          </w:p>
        </w:tc>
      </w:tr>
      <w:tr w14:paraId="026E39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atLeast"/>
          <w:jc w:val="center"/>
        </w:trPr>
        <w:tc>
          <w:tcPr>
            <w:tcW w:w="27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3D7A2E8">
            <w:pPr>
              <w:rPr>
                <w:rFonts w:hint="eastAsia" w:ascii="宋体" w:hAnsi="宋体" w:eastAsia="宋体" w:cs="宋体"/>
                <w:i w:val="0"/>
                <w:color w:val="000000"/>
                <w:sz w:val="20"/>
                <w:szCs w:val="20"/>
                <w:u w:val="none"/>
              </w:rPr>
            </w:pPr>
          </w:p>
        </w:tc>
        <w:tc>
          <w:tcPr>
            <w:tcW w:w="48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21FFAAE">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合计</w:t>
            </w:r>
          </w:p>
        </w:tc>
        <w:tc>
          <w:tcPr>
            <w:tcW w:w="84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ACFD2E3">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667.23</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51F4A43">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667.23</w:t>
            </w:r>
          </w:p>
        </w:tc>
        <w:tc>
          <w:tcPr>
            <w:tcW w:w="13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A6663AE">
            <w:pPr>
              <w:rPr>
                <w:rFonts w:hint="eastAsia" w:ascii="宋体" w:hAnsi="宋体" w:eastAsia="宋体" w:cs="宋体"/>
                <w:i w:val="0"/>
                <w:color w:val="000000"/>
                <w:sz w:val="20"/>
                <w:szCs w:val="20"/>
                <w:u w:val="none"/>
              </w:rPr>
            </w:pPr>
          </w:p>
        </w:tc>
      </w:tr>
      <w:tr w14:paraId="1947D6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atLeast"/>
          <w:jc w:val="center"/>
        </w:trPr>
        <w:tc>
          <w:tcPr>
            <w:tcW w:w="27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6DB99DB">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208</w:t>
            </w:r>
          </w:p>
        </w:tc>
        <w:tc>
          <w:tcPr>
            <w:tcW w:w="48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66C5E4A">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社会保障和就业支出</w:t>
            </w:r>
          </w:p>
        </w:tc>
        <w:tc>
          <w:tcPr>
            <w:tcW w:w="84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BDD4FFD">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89.98</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ACBB142">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89.98</w:t>
            </w:r>
          </w:p>
        </w:tc>
        <w:tc>
          <w:tcPr>
            <w:tcW w:w="13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B28F50F">
            <w:pPr>
              <w:rPr>
                <w:rFonts w:hint="eastAsia" w:ascii="宋体" w:hAnsi="宋体" w:eastAsia="宋体" w:cs="宋体"/>
                <w:i w:val="0"/>
                <w:color w:val="000000"/>
                <w:sz w:val="20"/>
                <w:szCs w:val="20"/>
                <w:u w:val="none"/>
              </w:rPr>
            </w:pPr>
          </w:p>
        </w:tc>
      </w:tr>
      <w:tr w14:paraId="6307DE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atLeast"/>
          <w:jc w:val="center"/>
        </w:trPr>
        <w:tc>
          <w:tcPr>
            <w:tcW w:w="27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C49B70C">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05</w:t>
            </w:r>
          </w:p>
        </w:tc>
        <w:tc>
          <w:tcPr>
            <w:tcW w:w="48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F41325F">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行政事业单位养老支出</w:t>
            </w:r>
          </w:p>
        </w:tc>
        <w:tc>
          <w:tcPr>
            <w:tcW w:w="84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1A6F341">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89.98</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9892AD6">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89.98</w:t>
            </w:r>
          </w:p>
        </w:tc>
        <w:tc>
          <w:tcPr>
            <w:tcW w:w="13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C42E915">
            <w:pPr>
              <w:rPr>
                <w:rFonts w:hint="eastAsia" w:ascii="宋体" w:hAnsi="宋体" w:eastAsia="宋体" w:cs="宋体"/>
                <w:i w:val="0"/>
                <w:color w:val="000000"/>
                <w:sz w:val="20"/>
                <w:szCs w:val="20"/>
                <w:u w:val="none"/>
              </w:rPr>
            </w:pPr>
          </w:p>
        </w:tc>
      </w:tr>
      <w:tr w14:paraId="53E1B5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atLeast"/>
          <w:jc w:val="center"/>
        </w:trPr>
        <w:tc>
          <w:tcPr>
            <w:tcW w:w="27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26430EF">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2080505</w:t>
            </w:r>
          </w:p>
        </w:tc>
        <w:tc>
          <w:tcPr>
            <w:tcW w:w="48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6E36889">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机关事业单位基本养老保险缴费支出</w:t>
            </w:r>
          </w:p>
        </w:tc>
        <w:tc>
          <w:tcPr>
            <w:tcW w:w="84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BF5B67D">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65.10</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B3E2342">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65.10</w:t>
            </w:r>
          </w:p>
        </w:tc>
        <w:tc>
          <w:tcPr>
            <w:tcW w:w="13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65E61F4">
            <w:pPr>
              <w:rPr>
                <w:rFonts w:hint="eastAsia" w:ascii="宋体" w:hAnsi="宋体" w:eastAsia="宋体" w:cs="宋体"/>
                <w:i w:val="0"/>
                <w:color w:val="000000"/>
                <w:sz w:val="20"/>
                <w:szCs w:val="20"/>
                <w:u w:val="none"/>
              </w:rPr>
            </w:pPr>
          </w:p>
        </w:tc>
      </w:tr>
      <w:tr w14:paraId="33BBB85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00" w:hRule="atLeast"/>
          <w:jc w:val="center"/>
        </w:trPr>
        <w:tc>
          <w:tcPr>
            <w:tcW w:w="27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B1E2C51">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2080506</w:t>
            </w:r>
          </w:p>
        </w:tc>
        <w:tc>
          <w:tcPr>
            <w:tcW w:w="48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338140A">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机关事业单位职业年金缴费支出</w:t>
            </w:r>
          </w:p>
        </w:tc>
        <w:tc>
          <w:tcPr>
            <w:tcW w:w="84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F88A076">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24.88</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E5BEDE6">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24.88</w:t>
            </w:r>
          </w:p>
        </w:tc>
        <w:tc>
          <w:tcPr>
            <w:tcW w:w="13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03964DC">
            <w:pPr>
              <w:rPr>
                <w:rFonts w:hint="eastAsia" w:ascii="宋体" w:hAnsi="宋体" w:eastAsia="宋体" w:cs="宋体"/>
                <w:i w:val="0"/>
                <w:color w:val="000000"/>
                <w:sz w:val="20"/>
                <w:szCs w:val="20"/>
                <w:u w:val="none"/>
              </w:rPr>
            </w:pPr>
          </w:p>
        </w:tc>
      </w:tr>
      <w:tr w14:paraId="7F3886C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00" w:hRule="atLeast"/>
          <w:jc w:val="center"/>
        </w:trPr>
        <w:tc>
          <w:tcPr>
            <w:tcW w:w="27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856F48C">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210</w:t>
            </w:r>
          </w:p>
        </w:tc>
        <w:tc>
          <w:tcPr>
            <w:tcW w:w="48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0832EB5">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卫生健康支出</w:t>
            </w:r>
          </w:p>
        </w:tc>
        <w:tc>
          <w:tcPr>
            <w:tcW w:w="84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8BA9F37">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577.25</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6A6B3EC">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577.25</w:t>
            </w:r>
          </w:p>
        </w:tc>
        <w:tc>
          <w:tcPr>
            <w:tcW w:w="13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E3E096E">
            <w:pPr>
              <w:rPr>
                <w:rFonts w:hint="eastAsia" w:ascii="宋体" w:hAnsi="宋体" w:eastAsia="宋体" w:cs="宋体"/>
                <w:i w:val="0"/>
                <w:color w:val="000000"/>
                <w:sz w:val="20"/>
                <w:szCs w:val="20"/>
                <w:u w:val="none"/>
              </w:rPr>
            </w:pPr>
          </w:p>
        </w:tc>
      </w:tr>
      <w:tr w14:paraId="4A688D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atLeast"/>
          <w:jc w:val="center"/>
        </w:trPr>
        <w:tc>
          <w:tcPr>
            <w:tcW w:w="27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9C38754">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02</w:t>
            </w:r>
          </w:p>
        </w:tc>
        <w:tc>
          <w:tcPr>
            <w:tcW w:w="48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0282C18">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公立医院</w:t>
            </w:r>
          </w:p>
        </w:tc>
        <w:tc>
          <w:tcPr>
            <w:tcW w:w="84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826F7E6">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510.38</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F984EA2">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510.38</w:t>
            </w:r>
          </w:p>
        </w:tc>
        <w:tc>
          <w:tcPr>
            <w:tcW w:w="13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58AD520">
            <w:pPr>
              <w:rPr>
                <w:rFonts w:hint="eastAsia" w:ascii="宋体" w:hAnsi="宋体" w:eastAsia="宋体" w:cs="宋体"/>
                <w:i w:val="0"/>
                <w:color w:val="000000"/>
                <w:sz w:val="20"/>
                <w:szCs w:val="20"/>
                <w:u w:val="none"/>
              </w:rPr>
            </w:pPr>
          </w:p>
        </w:tc>
      </w:tr>
      <w:tr w14:paraId="066642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atLeast"/>
          <w:jc w:val="center"/>
        </w:trPr>
        <w:tc>
          <w:tcPr>
            <w:tcW w:w="27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A2AE0CE">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2100202</w:t>
            </w:r>
          </w:p>
        </w:tc>
        <w:tc>
          <w:tcPr>
            <w:tcW w:w="48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04EF288">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中医（民族）医院</w:t>
            </w:r>
          </w:p>
        </w:tc>
        <w:tc>
          <w:tcPr>
            <w:tcW w:w="84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13A7CEF">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510.38</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432BF11">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510.38</w:t>
            </w:r>
          </w:p>
        </w:tc>
        <w:tc>
          <w:tcPr>
            <w:tcW w:w="13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FFAA9AB">
            <w:pPr>
              <w:rPr>
                <w:rFonts w:hint="eastAsia" w:ascii="宋体" w:hAnsi="宋体" w:eastAsia="宋体" w:cs="宋体"/>
                <w:i w:val="0"/>
                <w:color w:val="000000"/>
                <w:sz w:val="20"/>
                <w:szCs w:val="20"/>
                <w:u w:val="none"/>
              </w:rPr>
            </w:pPr>
          </w:p>
        </w:tc>
      </w:tr>
      <w:tr w14:paraId="5869A6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atLeast"/>
          <w:jc w:val="center"/>
        </w:trPr>
        <w:tc>
          <w:tcPr>
            <w:tcW w:w="27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6B66BD8">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11</w:t>
            </w:r>
          </w:p>
        </w:tc>
        <w:tc>
          <w:tcPr>
            <w:tcW w:w="48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FC54CEC">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行政事业单位医疗</w:t>
            </w:r>
          </w:p>
        </w:tc>
        <w:tc>
          <w:tcPr>
            <w:tcW w:w="84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4BADA7C">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66.86</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E6031FD">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66.86</w:t>
            </w:r>
          </w:p>
        </w:tc>
        <w:tc>
          <w:tcPr>
            <w:tcW w:w="13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F22DF17">
            <w:pPr>
              <w:rPr>
                <w:rFonts w:hint="eastAsia" w:ascii="宋体" w:hAnsi="宋体" w:eastAsia="宋体" w:cs="宋体"/>
                <w:i w:val="0"/>
                <w:color w:val="000000"/>
                <w:sz w:val="20"/>
                <w:szCs w:val="20"/>
                <w:u w:val="none"/>
              </w:rPr>
            </w:pPr>
          </w:p>
        </w:tc>
      </w:tr>
      <w:tr w14:paraId="7CFF45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atLeast"/>
          <w:jc w:val="center"/>
        </w:trPr>
        <w:tc>
          <w:tcPr>
            <w:tcW w:w="27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305B524">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2101102</w:t>
            </w:r>
          </w:p>
        </w:tc>
        <w:tc>
          <w:tcPr>
            <w:tcW w:w="48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6718E66">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事业单位医疗</w:t>
            </w:r>
          </w:p>
        </w:tc>
        <w:tc>
          <w:tcPr>
            <w:tcW w:w="84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BD14FAB">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66.86</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BD4E3D5">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66.86</w:t>
            </w:r>
          </w:p>
        </w:tc>
        <w:tc>
          <w:tcPr>
            <w:tcW w:w="13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86AD7EC">
            <w:pPr>
              <w:rPr>
                <w:rFonts w:hint="eastAsia" w:ascii="宋体" w:hAnsi="宋体" w:eastAsia="宋体" w:cs="宋体"/>
                <w:i w:val="0"/>
                <w:color w:val="000000"/>
                <w:sz w:val="20"/>
                <w:szCs w:val="20"/>
                <w:u w:val="none"/>
              </w:rPr>
            </w:pPr>
          </w:p>
        </w:tc>
      </w:tr>
    </w:tbl>
    <w:p w14:paraId="6C3D4D80">
      <w:pPr>
        <w:pStyle w:val="2"/>
        <w:rPr>
          <w:rFonts w:ascii="黑体" w:hAnsi="黑体" w:eastAsia="黑体" w:cs="黑体"/>
        </w:rPr>
      </w:pPr>
    </w:p>
    <w:p w14:paraId="726BA2A6">
      <w:pPr>
        <w:spacing w:line="560" w:lineRule="exact"/>
        <w:rPr>
          <w:rFonts w:ascii="黑体" w:hAnsi="黑体" w:eastAsia="黑体" w:cs="黑体"/>
          <w:sz w:val="32"/>
          <w:szCs w:val="32"/>
        </w:rPr>
      </w:pPr>
    </w:p>
    <w:p w14:paraId="6E30F333">
      <w:pPr>
        <w:spacing w:line="560" w:lineRule="exact"/>
        <w:rPr>
          <w:rFonts w:ascii="黑体" w:hAnsi="黑体" w:eastAsia="黑体" w:cs="黑体"/>
          <w:sz w:val="32"/>
          <w:szCs w:val="32"/>
        </w:rPr>
      </w:pPr>
    </w:p>
    <w:p w14:paraId="661D692E">
      <w:pPr>
        <w:spacing w:line="560" w:lineRule="exact"/>
        <w:rPr>
          <w:rFonts w:ascii="黑体" w:hAnsi="黑体" w:eastAsia="黑体" w:cs="黑体"/>
          <w:sz w:val="32"/>
          <w:szCs w:val="32"/>
        </w:rPr>
      </w:pPr>
    </w:p>
    <w:p w14:paraId="117BCDE5">
      <w:pPr>
        <w:spacing w:line="560" w:lineRule="exact"/>
        <w:rPr>
          <w:rFonts w:ascii="黑体" w:hAnsi="黑体" w:eastAsia="黑体" w:cs="黑体"/>
          <w:sz w:val="32"/>
          <w:szCs w:val="32"/>
        </w:rPr>
      </w:pPr>
    </w:p>
    <w:p w14:paraId="6AC80DEE">
      <w:pPr>
        <w:spacing w:line="560" w:lineRule="exact"/>
        <w:rPr>
          <w:rFonts w:ascii="黑体" w:hAnsi="黑体" w:eastAsia="黑体" w:cs="黑体"/>
          <w:sz w:val="32"/>
          <w:szCs w:val="32"/>
        </w:rPr>
      </w:pPr>
    </w:p>
    <w:p w14:paraId="62FF5F60">
      <w:pPr>
        <w:spacing w:line="560" w:lineRule="exact"/>
        <w:rPr>
          <w:rFonts w:ascii="黑体" w:hAnsi="黑体" w:eastAsia="黑体" w:cs="黑体"/>
          <w:sz w:val="32"/>
          <w:szCs w:val="32"/>
        </w:rPr>
      </w:pPr>
    </w:p>
    <w:p w14:paraId="3DDEC99A">
      <w:pPr>
        <w:pStyle w:val="2"/>
      </w:pPr>
    </w:p>
    <w:p w14:paraId="2B873DB7">
      <w:pPr>
        <w:pStyle w:val="2"/>
        <w:rPr>
          <w:rFonts w:ascii="黑体" w:hAnsi="黑体" w:eastAsia="黑体" w:cs="黑体"/>
        </w:rPr>
      </w:pPr>
    </w:p>
    <w:p w14:paraId="3707294A">
      <w:pPr>
        <w:spacing w:line="560" w:lineRule="exact"/>
        <w:rPr>
          <w:rFonts w:ascii="黑体" w:hAnsi="黑体" w:eastAsia="黑体" w:cs="黑体"/>
          <w:sz w:val="32"/>
          <w:szCs w:val="32"/>
        </w:rPr>
      </w:pPr>
    </w:p>
    <w:p w14:paraId="085412EF">
      <w:pPr>
        <w:spacing w:line="560" w:lineRule="exact"/>
        <w:rPr>
          <w:rFonts w:ascii="黑体" w:hAnsi="黑体" w:eastAsia="黑体" w:cs="黑体"/>
          <w:sz w:val="32"/>
          <w:szCs w:val="32"/>
        </w:rPr>
      </w:pPr>
    </w:p>
    <w:p w14:paraId="7B4A3A6B">
      <w:pPr>
        <w:pStyle w:val="2"/>
      </w:pPr>
    </w:p>
    <w:p w14:paraId="6FE6AF1B">
      <w:pPr>
        <w:pStyle w:val="9"/>
        <w:numPr>
          <w:ilvl w:val="0"/>
          <w:numId w:val="0"/>
        </w:numPr>
        <w:spacing w:line="560" w:lineRule="exact"/>
        <w:ind w:leftChars="0"/>
        <w:rPr>
          <w:rFonts w:ascii="仿宋" w:hAnsi="仿宋" w:eastAsia="仿宋" w:cs="仿宋"/>
          <w:sz w:val="32"/>
          <w:szCs w:val="32"/>
        </w:rPr>
      </w:pPr>
      <w:r>
        <w:rPr>
          <w:rFonts w:hint="eastAsia" w:ascii="仿宋" w:hAnsi="仿宋" w:eastAsia="仿宋" w:cs="仿宋"/>
          <w:sz w:val="32"/>
          <w:szCs w:val="32"/>
          <w:lang w:val="en-US" w:eastAsia="zh-CN"/>
        </w:rPr>
        <w:t>六、</w:t>
      </w:r>
      <w:r>
        <w:rPr>
          <w:rFonts w:hint="eastAsia" w:ascii="仿宋" w:hAnsi="仿宋" w:eastAsia="仿宋" w:cs="仿宋"/>
          <w:sz w:val="32"/>
          <w:szCs w:val="32"/>
        </w:rPr>
        <w:t>《一般公共预算基本支出表》</w:t>
      </w:r>
    </w:p>
    <w:p w14:paraId="1E81C8FC">
      <w:pPr>
        <w:spacing w:line="560" w:lineRule="exact"/>
        <w:rPr>
          <w:rFonts w:ascii="黑体" w:hAnsi="黑体" w:eastAsia="黑体" w:cs="黑体"/>
          <w:sz w:val="32"/>
          <w:szCs w:val="32"/>
        </w:rPr>
      </w:pPr>
    </w:p>
    <w:tbl>
      <w:tblPr>
        <w:tblStyle w:val="6"/>
        <w:tblpPr w:leftFromText="180" w:rightFromText="180" w:vertAnchor="text" w:horzAnchor="page" w:tblpXSpec="center" w:tblpY="509"/>
        <w:tblOverlap w:val="never"/>
        <w:tblW w:w="1203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2430"/>
        <w:gridCol w:w="3630"/>
        <w:gridCol w:w="1830"/>
        <w:gridCol w:w="2160"/>
        <w:gridCol w:w="1980"/>
      </w:tblGrid>
      <w:tr w14:paraId="0D16EEB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85" w:hRule="atLeast"/>
          <w:jc w:val="center"/>
        </w:trPr>
        <w:tc>
          <w:tcPr>
            <w:tcW w:w="12030" w:type="dxa"/>
            <w:gridSpan w:val="5"/>
            <w:tcBorders>
              <w:top w:val="nil"/>
              <w:left w:val="nil"/>
              <w:bottom w:val="nil"/>
              <w:right w:val="nil"/>
            </w:tcBorders>
            <w:shd w:val="clear" w:color="auto" w:fill="auto"/>
            <w:noWrap/>
            <w:tcMar>
              <w:top w:w="15" w:type="dxa"/>
              <w:left w:w="15" w:type="dxa"/>
              <w:right w:w="15" w:type="dxa"/>
            </w:tcMar>
            <w:vAlign w:val="center"/>
          </w:tcPr>
          <w:p w14:paraId="70159FC1">
            <w:pPr>
              <w:keepNext w:val="0"/>
              <w:keepLines w:val="0"/>
              <w:widowControl/>
              <w:suppressLineNumbers w:val="0"/>
              <w:jc w:val="center"/>
              <w:textAlignment w:val="center"/>
              <w:rPr>
                <w:rFonts w:hint="eastAsia" w:ascii="宋体" w:hAnsi="宋体" w:eastAsia="宋体" w:cs="宋体"/>
                <w:b/>
                <w:i w:val="0"/>
                <w:color w:val="000000"/>
                <w:sz w:val="44"/>
                <w:szCs w:val="44"/>
                <w:u w:val="none"/>
              </w:rPr>
            </w:pPr>
            <w:r>
              <w:rPr>
                <w:rFonts w:hint="eastAsia" w:ascii="宋体" w:hAnsi="宋体" w:eastAsia="宋体" w:cs="宋体"/>
                <w:b/>
                <w:i w:val="0"/>
                <w:color w:val="000000"/>
                <w:kern w:val="0"/>
                <w:sz w:val="44"/>
                <w:szCs w:val="44"/>
                <w:u w:val="none"/>
                <w:lang w:val="en-US" w:eastAsia="zh-CN" w:bidi="ar"/>
              </w:rPr>
              <w:t>一般公共预算基本支出表</w:t>
            </w:r>
          </w:p>
        </w:tc>
      </w:tr>
      <w:tr w14:paraId="52B1AE0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20" w:hRule="atLeast"/>
          <w:jc w:val="center"/>
        </w:trPr>
        <w:tc>
          <w:tcPr>
            <w:tcW w:w="2430" w:type="dxa"/>
            <w:tcBorders>
              <w:top w:val="nil"/>
              <w:left w:val="nil"/>
              <w:bottom w:val="nil"/>
              <w:right w:val="nil"/>
            </w:tcBorders>
            <w:shd w:val="clear" w:color="auto" w:fill="auto"/>
            <w:noWrap/>
            <w:tcMar>
              <w:top w:w="15" w:type="dxa"/>
              <w:left w:w="15" w:type="dxa"/>
              <w:right w:w="15" w:type="dxa"/>
            </w:tcMar>
            <w:vAlign w:val="center"/>
          </w:tcPr>
          <w:p w14:paraId="0D369028">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[403007]兴国县中医院</w:t>
            </w:r>
          </w:p>
        </w:tc>
        <w:tc>
          <w:tcPr>
            <w:tcW w:w="3630" w:type="dxa"/>
            <w:tcBorders>
              <w:top w:val="nil"/>
              <w:left w:val="nil"/>
              <w:bottom w:val="nil"/>
              <w:right w:val="nil"/>
            </w:tcBorders>
            <w:shd w:val="clear" w:color="auto" w:fill="auto"/>
            <w:noWrap/>
            <w:tcMar>
              <w:top w:w="15" w:type="dxa"/>
              <w:left w:w="15" w:type="dxa"/>
              <w:right w:w="15" w:type="dxa"/>
            </w:tcMar>
            <w:vAlign w:val="bottom"/>
          </w:tcPr>
          <w:p w14:paraId="1675BF90">
            <w:pPr>
              <w:rPr>
                <w:rFonts w:hint="eastAsia" w:ascii="宋体" w:hAnsi="宋体" w:eastAsia="宋体" w:cs="宋体"/>
                <w:i w:val="0"/>
                <w:color w:val="000000"/>
                <w:sz w:val="20"/>
                <w:szCs w:val="20"/>
                <w:u w:val="none"/>
              </w:rPr>
            </w:pPr>
          </w:p>
        </w:tc>
        <w:tc>
          <w:tcPr>
            <w:tcW w:w="1830" w:type="dxa"/>
            <w:tcBorders>
              <w:top w:val="nil"/>
              <w:left w:val="nil"/>
              <w:bottom w:val="nil"/>
              <w:right w:val="nil"/>
            </w:tcBorders>
            <w:shd w:val="clear" w:color="auto" w:fill="auto"/>
            <w:noWrap/>
            <w:tcMar>
              <w:top w:w="15" w:type="dxa"/>
              <w:left w:w="15" w:type="dxa"/>
              <w:right w:w="15" w:type="dxa"/>
            </w:tcMar>
            <w:vAlign w:val="bottom"/>
          </w:tcPr>
          <w:p w14:paraId="32070BC3">
            <w:pPr>
              <w:rPr>
                <w:rFonts w:hint="eastAsia" w:ascii="宋体" w:hAnsi="宋体" w:eastAsia="宋体" w:cs="宋体"/>
                <w:i w:val="0"/>
                <w:color w:val="000000"/>
                <w:sz w:val="20"/>
                <w:szCs w:val="20"/>
                <w:u w:val="none"/>
              </w:rPr>
            </w:pPr>
          </w:p>
        </w:tc>
        <w:tc>
          <w:tcPr>
            <w:tcW w:w="2160" w:type="dxa"/>
            <w:tcBorders>
              <w:top w:val="nil"/>
              <w:left w:val="nil"/>
              <w:bottom w:val="nil"/>
              <w:right w:val="nil"/>
            </w:tcBorders>
            <w:shd w:val="clear" w:color="auto" w:fill="auto"/>
            <w:noWrap/>
            <w:tcMar>
              <w:top w:w="15" w:type="dxa"/>
              <w:left w:w="15" w:type="dxa"/>
              <w:right w:w="15" w:type="dxa"/>
            </w:tcMar>
            <w:vAlign w:val="bottom"/>
          </w:tcPr>
          <w:p w14:paraId="3B66FC42">
            <w:pPr>
              <w:rPr>
                <w:rFonts w:hint="eastAsia" w:ascii="宋体" w:hAnsi="宋体" w:eastAsia="宋体" w:cs="宋体"/>
                <w:i w:val="0"/>
                <w:color w:val="000000"/>
                <w:sz w:val="20"/>
                <w:szCs w:val="20"/>
                <w:u w:val="none"/>
              </w:rPr>
            </w:pPr>
          </w:p>
        </w:tc>
        <w:tc>
          <w:tcPr>
            <w:tcW w:w="1980" w:type="dxa"/>
            <w:tcBorders>
              <w:top w:val="nil"/>
              <w:left w:val="nil"/>
              <w:bottom w:val="nil"/>
              <w:right w:val="nil"/>
            </w:tcBorders>
            <w:shd w:val="clear" w:color="auto" w:fill="auto"/>
            <w:noWrap/>
            <w:tcMar>
              <w:top w:w="15" w:type="dxa"/>
              <w:left w:w="15" w:type="dxa"/>
              <w:right w:w="15" w:type="dxa"/>
            </w:tcMar>
            <w:vAlign w:val="center"/>
          </w:tcPr>
          <w:p w14:paraId="691214EE">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单位：万元</w:t>
            </w:r>
          </w:p>
        </w:tc>
      </w:tr>
      <w:tr w14:paraId="645E8EF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45" w:hRule="atLeast"/>
          <w:jc w:val="center"/>
        </w:trPr>
        <w:tc>
          <w:tcPr>
            <w:tcW w:w="6060"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58971FB">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支出经济分类科目</w:t>
            </w:r>
          </w:p>
        </w:tc>
        <w:tc>
          <w:tcPr>
            <w:tcW w:w="5970"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3D79BD6">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2023年基本支出</w:t>
            </w:r>
          </w:p>
        </w:tc>
      </w:tr>
      <w:tr w14:paraId="218C07B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20" w:hRule="atLeast"/>
          <w:jc w:val="center"/>
        </w:trPr>
        <w:tc>
          <w:tcPr>
            <w:tcW w:w="24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DE2C8B1">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科目编码</w:t>
            </w:r>
          </w:p>
        </w:tc>
        <w:tc>
          <w:tcPr>
            <w:tcW w:w="3630" w:type="dxa"/>
            <w:tcBorders>
              <w:top w:val="single" w:color="000000" w:sz="4" w:space="0"/>
              <w:left w:val="single" w:color="000000" w:sz="4" w:space="0"/>
              <w:bottom w:val="single" w:color="000000" w:sz="4" w:space="0"/>
              <w:right w:val="nil"/>
            </w:tcBorders>
            <w:shd w:val="clear" w:color="auto" w:fill="auto"/>
            <w:noWrap/>
            <w:tcMar>
              <w:top w:w="15" w:type="dxa"/>
              <w:left w:w="15" w:type="dxa"/>
              <w:right w:w="15" w:type="dxa"/>
            </w:tcMar>
            <w:vAlign w:val="center"/>
          </w:tcPr>
          <w:p w14:paraId="6CC01202">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科目名称 </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959BF64">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合计</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4ACEF83">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人员经费</w:t>
            </w:r>
          </w:p>
        </w:tc>
        <w:tc>
          <w:tcPr>
            <w:tcW w:w="19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A6E8DCD">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公用经费</w:t>
            </w:r>
          </w:p>
        </w:tc>
      </w:tr>
      <w:tr w14:paraId="62157D0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20" w:hRule="atLeast"/>
          <w:jc w:val="center"/>
        </w:trPr>
        <w:tc>
          <w:tcPr>
            <w:tcW w:w="2430" w:type="dxa"/>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70786076">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3630" w:type="dxa"/>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66591466">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760FF29">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7860B0F">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w:t>
            </w:r>
          </w:p>
        </w:tc>
        <w:tc>
          <w:tcPr>
            <w:tcW w:w="19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C886D7A">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w:t>
            </w:r>
          </w:p>
        </w:tc>
      </w:tr>
      <w:tr w14:paraId="44D749A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40" w:hRule="atLeast"/>
          <w:jc w:val="center"/>
        </w:trPr>
        <w:tc>
          <w:tcPr>
            <w:tcW w:w="24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04C494D">
            <w:pPr>
              <w:rPr>
                <w:rFonts w:hint="eastAsia" w:ascii="宋体" w:hAnsi="宋体" w:eastAsia="宋体" w:cs="宋体"/>
                <w:i w:val="0"/>
                <w:color w:val="000000"/>
                <w:sz w:val="20"/>
                <w:szCs w:val="20"/>
                <w:u w:val="none"/>
              </w:rPr>
            </w:pPr>
          </w:p>
        </w:tc>
        <w:tc>
          <w:tcPr>
            <w:tcW w:w="36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3357377">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合计</w:t>
            </w:r>
          </w:p>
        </w:tc>
        <w:tc>
          <w:tcPr>
            <w:tcW w:w="18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C4B6FEB">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667.23</w:t>
            </w:r>
          </w:p>
        </w:tc>
        <w:tc>
          <w:tcPr>
            <w:tcW w:w="21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B4D69EF">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667.23</w:t>
            </w:r>
          </w:p>
        </w:tc>
        <w:tc>
          <w:tcPr>
            <w:tcW w:w="19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4763A43">
            <w:pPr>
              <w:rPr>
                <w:rFonts w:hint="eastAsia" w:ascii="宋体" w:hAnsi="宋体" w:eastAsia="宋体" w:cs="宋体"/>
                <w:i w:val="0"/>
                <w:color w:val="000000"/>
                <w:sz w:val="20"/>
                <w:szCs w:val="20"/>
                <w:u w:val="none"/>
              </w:rPr>
            </w:pPr>
          </w:p>
        </w:tc>
      </w:tr>
      <w:tr w14:paraId="4FF2B13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40" w:hRule="atLeast"/>
          <w:jc w:val="center"/>
        </w:trPr>
        <w:tc>
          <w:tcPr>
            <w:tcW w:w="24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FE09430">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301</w:t>
            </w:r>
          </w:p>
        </w:tc>
        <w:tc>
          <w:tcPr>
            <w:tcW w:w="36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DE07F46">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工资福利支出</w:t>
            </w:r>
          </w:p>
        </w:tc>
        <w:tc>
          <w:tcPr>
            <w:tcW w:w="18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9D7DB72">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667.23</w:t>
            </w:r>
          </w:p>
        </w:tc>
        <w:tc>
          <w:tcPr>
            <w:tcW w:w="21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84044BE">
            <w:pPr>
              <w:rPr>
                <w:rFonts w:hint="eastAsia" w:ascii="宋体" w:hAnsi="宋体" w:eastAsia="宋体" w:cs="宋体"/>
                <w:i w:val="0"/>
                <w:color w:val="000000"/>
                <w:sz w:val="20"/>
                <w:szCs w:val="20"/>
                <w:u w:val="none"/>
              </w:rPr>
            </w:pPr>
          </w:p>
        </w:tc>
        <w:tc>
          <w:tcPr>
            <w:tcW w:w="19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C862D80">
            <w:pPr>
              <w:rPr>
                <w:rFonts w:hint="eastAsia" w:ascii="宋体" w:hAnsi="宋体" w:eastAsia="宋体" w:cs="宋体"/>
                <w:i w:val="0"/>
                <w:color w:val="000000"/>
                <w:sz w:val="20"/>
                <w:szCs w:val="20"/>
                <w:u w:val="none"/>
              </w:rPr>
            </w:pPr>
          </w:p>
        </w:tc>
      </w:tr>
      <w:tr w14:paraId="2561652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40" w:hRule="atLeast"/>
          <w:jc w:val="center"/>
        </w:trPr>
        <w:tc>
          <w:tcPr>
            <w:tcW w:w="24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E170F71">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30101</w:t>
            </w:r>
          </w:p>
        </w:tc>
        <w:tc>
          <w:tcPr>
            <w:tcW w:w="36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65D780A">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基本工资</w:t>
            </w:r>
          </w:p>
        </w:tc>
        <w:tc>
          <w:tcPr>
            <w:tcW w:w="18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1F336C7">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510.38</w:t>
            </w:r>
          </w:p>
        </w:tc>
        <w:tc>
          <w:tcPr>
            <w:tcW w:w="21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AD0D7E8">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510.38</w:t>
            </w:r>
          </w:p>
        </w:tc>
        <w:tc>
          <w:tcPr>
            <w:tcW w:w="19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918D390">
            <w:pPr>
              <w:rPr>
                <w:rFonts w:hint="eastAsia" w:ascii="宋体" w:hAnsi="宋体" w:eastAsia="宋体" w:cs="宋体"/>
                <w:i w:val="0"/>
                <w:color w:val="000000"/>
                <w:sz w:val="20"/>
                <w:szCs w:val="20"/>
                <w:u w:val="none"/>
              </w:rPr>
            </w:pPr>
          </w:p>
        </w:tc>
      </w:tr>
      <w:tr w14:paraId="77490AA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40" w:hRule="atLeast"/>
          <w:jc w:val="center"/>
        </w:trPr>
        <w:tc>
          <w:tcPr>
            <w:tcW w:w="24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5AD92EE">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30108</w:t>
            </w:r>
          </w:p>
        </w:tc>
        <w:tc>
          <w:tcPr>
            <w:tcW w:w="36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61B531B">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机关事业单位基本养老保险缴费</w:t>
            </w:r>
          </w:p>
        </w:tc>
        <w:tc>
          <w:tcPr>
            <w:tcW w:w="18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61753E0">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65.10</w:t>
            </w:r>
          </w:p>
        </w:tc>
        <w:tc>
          <w:tcPr>
            <w:tcW w:w="21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782D6EF">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65.10</w:t>
            </w:r>
          </w:p>
        </w:tc>
        <w:tc>
          <w:tcPr>
            <w:tcW w:w="19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113D1A1">
            <w:pPr>
              <w:rPr>
                <w:rFonts w:hint="eastAsia" w:ascii="宋体" w:hAnsi="宋体" w:eastAsia="宋体" w:cs="宋体"/>
                <w:i w:val="0"/>
                <w:color w:val="000000"/>
                <w:sz w:val="20"/>
                <w:szCs w:val="20"/>
                <w:u w:val="none"/>
              </w:rPr>
            </w:pPr>
          </w:p>
        </w:tc>
      </w:tr>
      <w:tr w14:paraId="5DFF300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40" w:hRule="atLeast"/>
          <w:jc w:val="center"/>
        </w:trPr>
        <w:tc>
          <w:tcPr>
            <w:tcW w:w="24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F44EDA6">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30109</w:t>
            </w:r>
          </w:p>
        </w:tc>
        <w:tc>
          <w:tcPr>
            <w:tcW w:w="36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F7A460A">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职业年金缴费</w:t>
            </w:r>
          </w:p>
        </w:tc>
        <w:tc>
          <w:tcPr>
            <w:tcW w:w="18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C1332D2">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24.88</w:t>
            </w:r>
          </w:p>
        </w:tc>
        <w:tc>
          <w:tcPr>
            <w:tcW w:w="21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DD1EA99">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24.88</w:t>
            </w:r>
          </w:p>
        </w:tc>
        <w:tc>
          <w:tcPr>
            <w:tcW w:w="19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AE632E2">
            <w:pPr>
              <w:rPr>
                <w:rFonts w:hint="eastAsia" w:ascii="宋体" w:hAnsi="宋体" w:eastAsia="宋体" w:cs="宋体"/>
                <w:i w:val="0"/>
                <w:color w:val="000000"/>
                <w:sz w:val="20"/>
                <w:szCs w:val="20"/>
                <w:u w:val="none"/>
              </w:rPr>
            </w:pPr>
          </w:p>
        </w:tc>
      </w:tr>
      <w:tr w14:paraId="38129AF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40" w:hRule="atLeast"/>
          <w:jc w:val="center"/>
        </w:trPr>
        <w:tc>
          <w:tcPr>
            <w:tcW w:w="24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B26CA0F">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30110</w:t>
            </w:r>
          </w:p>
        </w:tc>
        <w:tc>
          <w:tcPr>
            <w:tcW w:w="36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B18EEC2">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职工基本医疗保险缴费</w:t>
            </w:r>
          </w:p>
        </w:tc>
        <w:tc>
          <w:tcPr>
            <w:tcW w:w="18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54A1494">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66.86</w:t>
            </w:r>
          </w:p>
        </w:tc>
        <w:tc>
          <w:tcPr>
            <w:tcW w:w="21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62FB3BC">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66.86</w:t>
            </w:r>
          </w:p>
        </w:tc>
        <w:tc>
          <w:tcPr>
            <w:tcW w:w="19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545FC3B">
            <w:pPr>
              <w:rPr>
                <w:rFonts w:hint="eastAsia" w:ascii="宋体" w:hAnsi="宋体" w:eastAsia="宋体" w:cs="宋体"/>
                <w:i w:val="0"/>
                <w:color w:val="000000"/>
                <w:sz w:val="20"/>
                <w:szCs w:val="20"/>
                <w:u w:val="none"/>
              </w:rPr>
            </w:pPr>
          </w:p>
        </w:tc>
      </w:tr>
    </w:tbl>
    <w:p w14:paraId="2A9A579D">
      <w:pPr>
        <w:spacing w:line="560" w:lineRule="exact"/>
        <w:rPr>
          <w:rFonts w:ascii="黑体" w:hAnsi="黑体" w:eastAsia="黑体" w:cs="黑体"/>
          <w:sz w:val="32"/>
          <w:szCs w:val="32"/>
        </w:rPr>
      </w:pPr>
    </w:p>
    <w:p w14:paraId="57DA6DFA">
      <w:pPr>
        <w:spacing w:line="560" w:lineRule="exact"/>
        <w:rPr>
          <w:rFonts w:ascii="黑体" w:hAnsi="黑体" w:eastAsia="黑体" w:cs="黑体"/>
          <w:sz w:val="32"/>
          <w:szCs w:val="32"/>
        </w:rPr>
      </w:pPr>
    </w:p>
    <w:p w14:paraId="64E47935">
      <w:pPr>
        <w:spacing w:line="560" w:lineRule="exact"/>
        <w:rPr>
          <w:rFonts w:ascii="黑体" w:hAnsi="黑体" w:eastAsia="黑体" w:cs="黑体"/>
          <w:sz w:val="32"/>
          <w:szCs w:val="32"/>
        </w:rPr>
      </w:pPr>
    </w:p>
    <w:p w14:paraId="5EF15E03">
      <w:pPr>
        <w:spacing w:line="560" w:lineRule="exact"/>
        <w:rPr>
          <w:rFonts w:ascii="黑体" w:hAnsi="黑体" w:eastAsia="黑体" w:cs="黑体"/>
          <w:sz w:val="32"/>
          <w:szCs w:val="32"/>
        </w:rPr>
      </w:pPr>
    </w:p>
    <w:p w14:paraId="686F82AA">
      <w:pPr>
        <w:spacing w:line="560" w:lineRule="exact"/>
        <w:rPr>
          <w:rFonts w:ascii="黑体" w:hAnsi="黑体" w:eastAsia="黑体" w:cs="黑体"/>
          <w:sz w:val="32"/>
          <w:szCs w:val="32"/>
        </w:rPr>
      </w:pPr>
    </w:p>
    <w:p w14:paraId="2C73D9AC">
      <w:pPr>
        <w:spacing w:line="560" w:lineRule="exact"/>
        <w:rPr>
          <w:rFonts w:ascii="黑体" w:hAnsi="黑体" w:eastAsia="黑体" w:cs="黑体"/>
          <w:sz w:val="32"/>
          <w:szCs w:val="32"/>
        </w:rPr>
      </w:pPr>
    </w:p>
    <w:p w14:paraId="24F5336C">
      <w:pPr>
        <w:spacing w:line="560" w:lineRule="exact"/>
        <w:rPr>
          <w:rFonts w:ascii="黑体" w:hAnsi="黑体" w:eastAsia="黑体" w:cs="黑体"/>
          <w:sz w:val="32"/>
          <w:szCs w:val="32"/>
        </w:rPr>
      </w:pPr>
    </w:p>
    <w:p w14:paraId="3AF9640C">
      <w:pPr>
        <w:pStyle w:val="2"/>
        <w:rPr>
          <w:rFonts w:ascii="黑体" w:hAnsi="黑体" w:eastAsia="黑体" w:cs="黑体"/>
        </w:rPr>
      </w:pPr>
    </w:p>
    <w:p w14:paraId="5D9E715D">
      <w:pPr>
        <w:spacing w:line="560" w:lineRule="exact"/>
        <w:rPr>
          <w:rFonts w:ascii="黑体" w:hAnsi="黑体" w:eastAsia="黑体" w:cs="黑体"/>
          <w:sz w:val="32"/>
          <w:szCs w:val="32"/>
        </w:rPr>
      </w:pPr>
    </w:p>
    <w:p w14:paraId="6E89EC8C">
      <w:pPr>
        <w:spacing w:line="560" w:lineRule="exact"/>
        <w:rPr>
          <w:rFonts w:ascii="黑体" w:hAnsi="黑体" w:eastAsia="黑体" w:cs="黑体"/>
          <w:sz w:val="32"/>
          <w:szCs w:val="32"/>
        </w:rPr>
      </w:pPr>
    </w:p>
    <w:p w14:paraId="047C7812">
      <w:pPr>
        <w:spacing w:line="560" w:lineRule="exact"/>
        <w:rPr>
          <w:rFonts w:ascii="黑体" w:hAnsi="黑体" w:eastAsia="黑体" w:cs="黑体"/>
          <w:sz w:val="32"/>
          <w:szCs w:val="32"/>
        </w:rPr>
      </w:pPr>
    </w:p>
    <w:p w14:paraId="2BD4AC3B">
      <w:pPr>
        <w:spacing w:line="560" w:lineRule="exact"/>
        <w:rPr>
          <w:rFonts w:ascii="黑体" w:hAnsi="黑体" w:eastAsia="黑体" w:cs="黑体"/>
          <w:sz w:val="32"/>
          <w:szCs w:val="32"/>
        </w:rPr>
      </w:pPr>
    </w:p>
    <w:p w14:paraId="5051B854">
      <w:pPr>
        <w:spacing w:line="560" w:lineRule="exact"/>
        <w:rPr>
          <w:rFonts w:ascii="黑体" w:hAnsi="黑体" w:eastAsia="黑体" w:cs="黑体"/>
          <w:sz w:val="32"/>
          <w:szCs w:val="32"/>
        </w:rPr>
      </w:pPr>
    </w:p>
    <w:p w14:paraId="0BD8A95E">
      <w:pPr>
        <w:pStyle w:val="9"/>
        <w:numPr>
          <w:ilvl w:val="0"/>
          <w:numId w:val="0"/>
        </w:numPr>
        <w:spacing w:line="560" w:lineRule="exact"/>
        <w:ind w:leftChars="0"/>
        <w:rPr>
          <w:rFonts w:ascii="仿宋" w:hAnsi="仿宋" w:eastAsia="仿宋" w:cs="仿宋"/>
          <w:sz w:val="32"/>
          <w:szCs w:val="32"/>
        </w:rPr>
      </w:pPr>
      <w:r>
        <w:rPr>
          <w:rFonts w:hint="eastAsia" w:ascii="仿宋" w:hAnsi="仿宋" w:eastAsia="仿宋" w:cs="仿宋"/>
          <w:sz w:val="32"/>
          <w:szCs w:val="32"/>
          <w:lang w:val="en-US" w:eastAsia="zh-CN"/>
        </w:rPr>
        <w:t>七、</w:t>
      </w:r>
      <w:r>
        <w:rPr>
          <w:rFonts w:hint="eastAsia" w:ascii="仿宋" w:hAnsi="仿宋" w:eastAsia="仿宋" w:cs="仿宋"/>
          <w:sz w:val="32"/>
          <w:szCs w:val="32"/>
        </w:rPr>
        <w:t>《一般公共预算“三公”经费支出表》</w:t>
      </w:r>
    </w:p>
    <w:tbl>
      <w:tblPr>
        <w:tblStyle w:val="6"/>
        <w:tblpPr w:leftFromText="180" w:rightFromText="180" w:vertAnchor="text" w:horzAnchor="page" w:tblpX="1903" w:tblpY="359"/>
        <w:tblOverlap w:val="never"/>
        <w:tblW w:w="1357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3390"/>
        <w:gridCol w:w="1140"/>
        <w:gridCol w:w="1155"/>
        <w:gridCol w:w="1815"/>
        <w:gridCol w:w="2565"/>
        <w:gridCol w:w="1995"/>
        <w:gridCol w:w="1515"/>
      </w:tblGrid>
      <w:tr w14:paraId="1AA57D3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00" w:hRule="atLeast"/>
        </w:trPr>
        <w:tc>
          <w:tcPr>
            <w:tcW w:w="3390" w:type="dxa"/>
            <w:tcBorders>
              <w:top w:val="nil"/>
              <w:left w:val="nil"/>
              <w:bottom w:val="nil"/>
              <w:right w:val="nil"/>
            </w:tcBorders>
            <w:shd w:val="clear" w:color="auto" w:fill="auto"/>
            <w:noWrap/>
            <w:tcMar>
              <w:top w:w="15" w:type="dxa"/>
              <w:left w:w="15" w:type="dxa"/>
              <w:right w:w="15" w:type="dxa"/>
            </w:tcMar>
            <w:vAlign w:val="bottom"/>
          </w:tcPr>
          <w:p w14:paraId="5CB6E7C2">
            <w:pPr>
              <w:rPr>
                <w:rFonts w:hint="eastAsia" w:ascii="Calibri" w:hAnsi="Calibri" w:cs="Calibri"/>
                <w:i w:val="0"/>
                <w:color w:val="000000"/>
                <w:sz w:val="22"/>
                <w:szCs w:val="22"/>
                <w:u w:val="none"/>
              </w:rPr>
            </w:pPr>
          </w:p>
        </w:tc>
        <w:tc>
          <w:tcPr>
            <w:tcW w:w="1140" w:type="dxa"/>
            <w:tcBorders>
              <w:top w:val="nil"/>
              <w:left w:val="nil"/>
              <w:bottom w:val="nil"/>
              <w:right w:val="nil"/>
            </w:tcBorders>
            <w:shd w:val="clear" w:color="auto" w:fill="auto"/>
            <w:noWrap/>
            <w:tcMar>
              <w:top w:w="15" w:type="dxa"/>
              <w:left w:w="15" w:type="dxa"/>
              <w:right w:w="15" w:type="dxa"/>
            </w:tcMar>
            <w:vAlign w:val="bottom"/>
          </w:tcPr>
          <w:p w14:paraId="51EC2B45">
            <w:pPr>
              <w:rPr>
                <w:rFonts w:hint="default" w:ascii="Calibri" w:hAnsi="Calibri" w:cs="Calibri"/>
                <w:i w:val="0"/>
                <w:color w:val="000000"/>
                <w:sz w:val="22"/>
                <w:szCs w:val="22"/>
                <w:u w:val="none"/>
              </w:rPr>
            </w:pPr>
          </w:p>
        </w:tc>
        <w:tc>
          <w:tcPr>
            <w:tcW w:w="1155" w:type="dxa"/>
            <w:tcBorders>
              <w:top w:val="nil"/>
              <w:left w:val="nil"/>
              <w:bottom w:val="nil"/>
              <w:right w:val="nil"/>
            </w:tcBorders>
            <w:shd w:val="clear" w:color="auto" w:fill="auto"/>
            <w:noWrap/>
            <w:tcMar>
              <w:top w:w="15" w:type="dxa"/>
              <w:left w:w="15" w:type="dxa"/>
              <w:right w:w="15" w:type="dxa"/>
            </w:tcMar>
            <w:vAlign w:val="bottom"/>
          </w:tcPr>
          <w:p w14:paraId="668FBF96">
            <w:pPr>
              <w:rPr>
                <w:rFonts w:hint="default" w:ascii="Calibri" w:hAnsi="Calibri" w:cs="Calibri"/>
                <w:i w:val="0"/>
                <w:color w:val="000000"/>
                <w:sz w:val="22"/>
                <w:szCs w:val="22"/>
                <w:u w:val="none"/>
              </w:rPr>
            </w:pPr>
          </w:p>
        </w:tc>
        <w:tc>
          <w:tcPr>
            <w:tcW w:w="1815" w:type="dxa"/>
            <w:tcBorders>
              <w:top w:val="nil"/>
              <w:left w:val="nil"/>
              <w:bottom w:val="nil"/>
              <w:right w:val="nil"/>
            </w:tcBorders>
            <w:shd w:val="clear" w:color="auto" w:fill="auto"/>
            <w:noWrap/>
            <w:tcMar>
              <w:top w:w="15" w:type="dxa"/>
              <w:left w:w="15" w:type="dxa"/>
              <w:right w:w="15" w:type="dxa"/>
            </w:tcMar>
            <w:vAlign w:val="bottom"/>
          </w:tcPr>
          <w:p w14:paraId="5B81EBFC">
            <w:pPr>
              <w:rPr>
                <w:rFonts w:hint="default" w:ascii="Calibri" w:hAnsi="Calibri" w:cs="Calibri"/>
                <w:i w:val="0"/>
                <w:color w:val="000000"/>
                <w:sz w:val="22"/>
                <w:szCs w:val="22"/>
                <w:u w:val="none"/>
              </w:rPr>
            </w:pPr>
          </w:p>
        </w:tc>
        <w:tc>
          <w:tcPr>
            <w:tcW w:w="6075" w:type="dxa"/>
            <w:gridSpan w:val="3"/>
            <w:tcBorders>
              <w:top w:val="nil"/>
              <w:left w:val="nil"/>
              <w:bottom w:val="nil"/>
              <w:right w:val="nil"/>
            </w:tcBorders>
            <w:shd w:val="clear" w:color="auto" w:fill="auto"/>
            <w:noWrap/>
            <w:tcMar>
              <w:top w:w="15" w:type="dxa"/>
              <w:left w:w="15" w:type="dxa"/>
              <w:right w:w="15" w:type="dxa"/>
            </w:tcMar>
            <w:vAlign w:val="bottom"/>
          </w:tcPr>
          <w:p w14:paraId="562873CE">
            <w:pPr>
              <w:jc w:val="right"/>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注：若为空表，则为该部门（单位）无“三公”经费支出</w:t>
            </w:r>
          </w:p>
        </w:tc>
      </w:tr>
      <w:tr w14:paraId="3B62E4D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00" w:hRule="atLeast"/>
        </w:trPr>
        <w:tc>
          <w:tcPr>
            <w:tcW w:w="13575" w:type="dxa"/>
            <w:gridSpan w:val="7"/>
            <w:tcBorders>
              <w:top w:val="nil"/>
              <w:left w:val="nil"/>
              <w:bottom w:val="nil"/>
              <w:right w:val="nil"/>
            </w:tcBorders>
            <w:shd w:val="clear" w:color="auto" w:fill="auto"/>
            <w:noWrap/>
            <w:tcMar>
              <w:top w:w="15" w:type="dxa"/>
              <w:left w:w="15" w:type="dxa"/>
              <w:right w:w="15" w:type="dxa"/>
            </w:tcMar>
            <w:vAlign w:val="center"/>
          </w:tcPr>
          <w:p w14:paraId="3DA7062D">
            <w:pPr>
              <w:keepNext w:val="0"/>
              <w:keepLines w:val="0"/>
              <w:widowControl/>
              <w:suppressLineNumbers w:val="0"/>
              <w:jc w:val="center"/>
              <w:textAlignment w:val="center"/>
              <w:rPr>
                <w:rFonts w:hint="eastAsia" w:ascii="宋体" w:hAnsi="宋体" w:eastAsia="宋体" w:cs="宋体"/>
                <w:b/>
                <w:i w:val="0"/>
                <w:color w:val="000000"/>
                <w:sz w:val="44"/>
                <w:szCs w:val="44"/>
                <w:u w:val="none"/>
              </w:rPr>
            </w:pPr>
            <w:r>
              <w:rPr>
                <w:rFonts w:hint="eastAsia" w:ascii="宋体" w:hAnsi="宋体" w:eastAsia="宋体" w:cs="宋体"/>
                <w:b/>
                <w:i w:val="0"/>
                <w:color w:val="000000"/>
                <w:kern w:val="0"/>
                <w:sz w:val="44"/>
                <w:szCs w:val="44"/>
                <w:u w:val="none"/>
                <w:lang w:val="en-US" w:eastAsia="zh-CN" w:bidi="ar"/>
              </w:rPr>
              <w:t>财政拨款“三公”经费支出表</w:t>
            </w:r>
          </w:p>
        </w:tc>
      </w:tr>
      <w:tr w14:paraId="267C6D2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60" w:hRule="atLeast"/>
        </w:trPr>
        <w:tc>
          <w:tcPr>
            <w:tcW w:w="3390" w:type="dxa"/>
            <w:tcBorders>
              <w:top w:val="nil"/>
              <w:left w:val="nil"/>
              <w:bottom w:val="nil"/>
              <w:right w:val="nil"/>
            </w:tcBorders>
            <w:shd w:val="clear" w:color="auto" w:fill="auto"/>
            <w:noWrap/>
            <w:tcMar>
              <w:top w:w="15" w:type="dxa"/>
              <w:left w:w="15" w:type="dxa"/>
              <w:right w:w="15" w:type="dxa"/>
            </w:tcMar>
            <w:vAlign w:val="center"/>
          </w:tcPr>
          <w:p w14:paraId="6764FFC6">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[403007]兴国县中医院</w:t>
            </w:r>
          </w:p>
        </w:tc>
        <w:tc>
          <w:tcPr>
            <w:tcW w:w="1140" w:type="dxa"/>
            <w:tcBorders>
              <w:top w:val="nil"/>
              <w:left w:val="nil"/>
              <w:bottom w:val="nil"/>
              <w:right w:val="nil"/>
            </w:tcBorders>
            <w:shd w:val="clear" w:color="auto" w:fill="auto"/>
            <w:noWrap/>
            <w:tcMar>
              <w:top w:w="15" w:type="dxa"/>
              <w:left w:w="15" w:type="dxa"/>
              <w:right w:w="15" w:type="dxa"/>
            </w:tcMar>
            <w:vAlign w:val="center"/>
          </w:tcPr>
          <w:p w14:paraId="021C6E7F">
            <w:pPr>
              <w:rPr>
                <w:rFonts w:hint="eastAsia" w:ascii="宋体" w:hAnsi="宋体" w:eastAsia="宋体" w:cs="宋体"/>
                <w:i w:val="0"/>
                <w:color w:val="000000"/>
                <w:sz w:val="20"/>
                <w:szCs w:val="20"/>
                <w:u w:val="none"/>
              </w:rPr>
            </w:pPr>
          </w:p>
        </w:tc>
        <w:tc>
          <w:tcPr>
            <w:tcW w:w="1155" w:type="dxa"/>
            <w:tcBorders>
              <w:top w:val="nil"/>
              <w:left w:val="nil"/>
              <w:bottom w:val="nil"/>
              <w:right w:val="nil"/>
            </w:tcBorders>
            <w:shd w:val="clear" w:color="auto" w:fill="auto"/>
            <w:noWrap/>
            <w:tcMar>
              <w:top w:w="15" w:type="dxa"/>
              <w:left w:w="15" w:type="dxa"/>
              <w:right w:w="15" w:type="dxa"/>
            </w:tcMar>
            <w:vAlign w:val="center"/>
          </w:tcPr>
          <w:p w14:paraId="6496CDD2">
            <w:pPr>
              <w:rPr>
                <w:rFonts w:hint="eastAsia" w:ascii="宋体" w:hAnsi="宋体" w:eastAsia="宋体" w:cs="宋体"/>
                <w:i w:val="0"/>
                <w:color w:val="000000"/>
                <w:sz w:val="20"/>
                <w:szCs w:val="20"/>
                <w:u w:val="none"/>
              </w:rPr>
            </w:pPr>
          </w:p>
        </w:tc>
        <w:tc>
          <w:tcPr>
            <w:tcW w:w="1815" w:type="dxa"/>
            <w:tcBorders>
              <w:top w:val="nil"/>
              <w:left w:val="nil"/>
              <w:bottom w:val="nil"/>
              <w:right w:val="nil"/>
            </w:tcBorders>
            <w:shd w:val="clear" w:color="auto" w:fill="auto"/>
            <w:noWrap/>
            <w:tcMar>
              <w:top w:w="15" w:type="dxa"/>
              <w:left w:w="15" w:type="dxa"/>
              <w:right w:w="15" w:type="dxa"/>
            </w:tcMar>
            <w:vAlign w:val="center"/>
          </w:tcPr>
          <w:p w14:paraId="1B2FAE22">
            <w:pPr>
              <w:rPr>
                <w:rFonts w:hint="eastAsia" w:ascii="宋体" w:hAnsi="宋体" w:eastAsia="宋体" w:cs="宋体"/>
                <w:i w:val="0"/>
                <w:color w:val="000000"/>
                <w:sz w:val="20"/>
                <w:szCs w:val="20"/>
                <w:u w:val="none"/>
              </w:rPr>
            </w:pPr>
          </w:p>
        </w:tc>
        <w:tc>
          <w:tcPr>
            <w:tcW w:w="2565" w:type="dxa"/>
            <w:tcBorders>
              <w:top w:val="nil"/>
              <w:left w:val="nil"/>
              <w:bottom w:val="nil"/>
              <w:right w:val="nil"/>
            </w:tcBorders>
            <w:shd w:val="clear" w:color="auto" w:fill="auto"/>
            <w:noWrap/>
            <w:tcMar>
              <w:top w:w="15" w:type="dxa"/>
              <w:left w:w="15" w:type="dxa"/>
              <w:right w:w="15" w:type="dxa"/>
            </w:tcMar>
            <w:vAlign w:val="bottom"/>
          </w:tcPr>
          <w:p w14:paraId="59AEDDED">
            <w:pPr>
              <w:rPr>
                <w:rFonts w:hint="default" w:ascii="Calibri" w:hAnsi="Calibri" w:cs="Calibri"/>
                <w:i w:val="0"/>
                <w:color w:val="000000"/>
                <w:sz w:val="20"/>
                <w:szCs w:val="20"/>
                <w:u w:val="none"/>
              </w:rPr>
            </w:pPr>
          </w:p>
        </w:tc>
        <w:tc>
          <w:tcPr>
            <w:tcW w:w="1995" w:type="dxa"/>
            <w:tcBorders>
              <w:top w:val="nil"/>
              <w:left w:val="nil"/>
              <w:bottom w:val="nil"/>
              <w:right w:val="nil"/>
            </w:tcBorders>
            <w:shd w:val="clear" w:color="auto" w:fill="auto"/>
            <w:noWrap/>
            <w:tcMar>
              <w:top w:w="15" w:type="dxa"/>
              <w:left w:w="15" w:type="dxa"/>
              <w:right w:w="15" w:type="dxa"/>
            </w:tcMar>
            <w:vAlign w:val="bottom"/>
          </w:tcPr>
          <w:p w14:paraId="098A72A0">
            <w:pPr>
              <w:rPr>
                <w:rFonts w:hint="default" w:ascii="Calibri" w:hAnsi="Calibri" w:cs="Calibri"/>
                <w:i w:val="0"/>
                <w:color w:val="000000"/>
                <w:sz w:val="20"/>
                <w:szCs w:val="20"/>
                <w:u w:val="none"/>
              </w:rPr>
            </w:pPr>
          </w:p>
        </w:tc>
        <w:tc>
          <w:tcPr>
            <w:tcW w:w="1515" w:type="dxa"/>
            <w:tcBorders>
              <w:top w:val="nil"/>
              <w:left w:val="nil"/>
              <w:bottom w:val="nil"/>
              <w:right w:val="nil"/>
            </w:tcBorders>
            <w:shd w:val="clear" w:color="auto" w:fill="auto"/>
            <w:noWrap/>
            <w:tcMar>
              <w:top w:w="15" w:type="dxa"/>
              <w:left w:w="15" w:type="dxa"/>
              <w:right w:w="15" w:type="dxa"/>
            </w:tcMar>
            <w:vAlign w:val="center"/>
          </w:tcPr>
          <w:p w14:paraId="074051D2">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单位：万元</w:t>
            </w:r>
          </w:p>
        </w:tc>
      </w:tr>
      <w:tr w14:paraId="3F9F810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30" w:hRule="atLeast"/>
        </w:trPr>
        <w:tc>
          <w:tcPr>
            <w:tcW w:w="3390"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C3D9EAF">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单位编码</w:t>
            </w:r>
          </w:p>
        </w:tc>
        <w:tc>
          <w:tcPr>
            <w:tcW w:w="1140"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F8FEC1A">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单位名称</w:t>
            </w:r>
          </w:p>
        </w:tc>
        <w:tc>
          <w:tcPr>
            <w:tcW w:w="1155"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ED7A334">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合计</w:t>
            </w:r>
          </w:p>
        </w:tc>
        <w:tc>
          <w:tcPr>
            <w:tcW w:w="181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5D43501">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因公出国(境)费</w:t>
            </w:r>
          </w:p>
        </w:tc>
        <w:tc>
          <w:tcPr>
            <w:tcW w:w="256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C84D249">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公务接待费</w:t>
            </w:r>
          </w:p>
        </w:tc>
        <w:tc>
          <w:tcPr>
            <w:tcW w:w="199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345D5D2">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公务用车运行维护费</w:t>
            </w:r>
          </w:p>
        </w:tc>
        <w:tc>
          <w:tcPr>
            <w:tcW w:w="151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D9F0BE5">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公务用车购置</w:t>
            </w:r>
          </w:p>
        </w:tc>
      </w:tr>
      <w:tr w14:paraId="10B77D6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60" w:hRule="atLeast"/>
        </w:trPr>
        <w:tc>
          <w:tcPr>
            <w:tcW w:w="339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1C60473">
            <w:pPr>
              <w:jc w:val="center"/>
              <w:rPr>
                <w:rFonts w:hint="eastAsia" w:ascii="宋体" w:hAnsi="宋体" w:eastAsia="宋体" w:cs="宋体"/>
                <w:i w:val="0"/>
                <w:color w:val="000000"/>
                <w:sz w:val="20"/>
                <w:szCs w:val="20"/>
                <w:u w:val="none"/>
              </w:rPr>
            </w:pPr>
          </w:p>
        </w:tc>
        <w:tc>
          <w:tcPr>
            <w:tcW w:w="114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3E6F8C6">
            <w:pPr>
              <w:jc w:val="center"/>
              <w:rPr>
                <w:rFonts w:hint="eastAsia" w:ascii="宋体" w:hAnsi="宋体" w:eastAsia="宋体" w:cs="宋体"/>
                <w:i w:val="0"/>
                <w:color w:val="000000"/>
                <w:sz w:val="20"/>
                <w:szCs w:val="20"/>
                <w:u w:val="none"/>
              </w:rPr>
            </w:pPr>
          </w:p>
        </w:tc>
        <w:tc>
          <w:tcPr>
            <w:tcW w:w="115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1CD9199">
            <w:pPr>
              <w:jc w:val="center"/>
              <w:rPr>
                <w:rFonts w:hint="eastAsia" w:ascii="宋体" w:hAnsi="宋体" w:eastAsia="宋体" w:cs="宋体"/>
                <w:i w:val="0"/>
                <w:color w:val="000000"/>
                <w:sz w:val="20"/>
                <w:szCs w:val="20"/>
                <w:u w:val="none"/>
              </w:rPr>
            </w:pPr>
          </w:p>
        </w:tc>
        <w:tc>
          <w:tcPr>
            <w:tcW w:w="181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AFC882C">
            <w:pPr>
              <w:jc w:val="center"/>
              <w:rPr>
                <w:rFonts w:hint="eastAsia" w:ascii="宋体" w:hAnsi="宋体" w:eastAsia="宋体" w:cs="宋体"/>
                <w:i w:val="0"/>
                <w:color w:val="000000"/>
                <w:sz w:val="20"/>
                <w:szCs w:val="20"/>
                <w:u w:val="none"/>
              </w:rPr>
            </w:pPr>
          </w:p>
        </w:tc>
        <w:tc>
          <w:tcPr>
            <w:tcW w:w="256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921F88F">
            <w:pPr>
              <w:jc w:val="center"/>
              <w:rPr>
                <w:rFonts w:hint="eastAsia" w:ascii="宋体" w:hAnsi="宋体" w:eastAsia="宋体" w:cs="宋体"/>
                <w:i w:val="0"/>
                <w:color w:val="000000"/>
                <w:sz w:val="20"/>
                <w:szCs w:val="20"/>
                <w:u w:val="none"/>
              </w:rPr>
            </w:pPr>
          </w:p>
        </w:tc>
        <w:tc>
          <w:tcPr>
            <w:tcW w:w="199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1374B28">
            <w:pPr>
              <w:jc w:val="center"/>
              <w:rPr>
                <w:rFonts w:hint="eastAsia" w:ascii="宋体" w:hAnsi="宋体" w:eastAsia="宋体" w:cs="宋体"/>
                <w:i w:val="0"/>
                <w:color w:val="000000"/>
                <w:sz w:val="20"/>
                <w:szCs w:val="20"/>
                <w:u w:val="none"/>
              </w:rPr>
            </w:pPr>
          </w:p>
        </w:tc>
        <w:tc>
          <w:tcPr>
            <w:tcW w:w="151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8034077">
            <w:pPr>
              <w:jc w:val="center"/>
              <w:rPr>
                <w:rFonts w:hint="eastAsia" w:ascii="宋体" w:hAnsi="宋体" w:eastAsia="宋体" w:cs="宋体"/>
                <w:i w:val="0"/>
                <w:color w:val="000000"/>
                <w:sz w:val="20"/>
                <w:szCs w:val="20"/>
                <w:u w:val="none"/>
              </w:rPr>
            </w:pPr>
          </w:p>
        </w:tc>
      </w:tr>
      <w:tr w14:paraId="33D9BA8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35" w:hRule="atLeast"/>
        </w:trPr>
        <w:tc>
          <w:tcPr>
            <w:tcW w:w="3390" w:type="dxa"/>
            <w:tcBorders>
              <w:top w:val="single" w:color="000000" w:sz="4" w:space="0"/>
              <w:left w:val="single" w:color="000000" w:sz="4" w:space="0"/>
              <w:bottom w:val="nil"/>
              <w:right w:val="nil"/>
            </w:tcBorders>
            <w:shd w:val="clear" w:color="auto" w:fill="auto"/>
            <w:tcMar>
              <w:top w:w="15" w:type="dxa"/>
              <w:left w:w="15" w:type="dxa"/>
              <w:right w:w="15" w:type="dxa"/>
            </w:tcMar>
            <w:vAlign w:val="center"/>
          </w:tcPr>
          <w:p w14:paraId="1D8240D1">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140" w:type="dxa"/>
            <w:tcBorders>
              <w:top w:val="single" w:color="000000" w:sz="4" w:space="0"/>
              <w:left w:val="single" w:color="000000" w:sz="4" w:space="0"/>
              <w:bottom w:val="nil"/>
              <w:right w:val="nil"/>
            </w:tcBorders>
            <w:shd w:val="clear" w:color="auto" w:fill="auto"/>
            <w:tcMar>
              <w:top w:w="15" w:type="dxa"/>
              <w:left w:w="15" w:type="dxa"/>
              <w:right w:w="15" w:type="dxa"/>
            </w:tcMar>
            <w:vAlign w:val="center"/>
          </w:tcPr>
          <w:p w14:paraId="453CD67E">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155" w:type="dxa"/>
            <w:tcBorders>
              <w:top w:val="single" w:color="000000" w:sz="4" w:space="0"/>
              <w:left w:val="single" w:color="000000" w:sz="4" w:space="0"/>
              <w:bottom w:val="nil"/>
              <w:right w:val="nil"/>
            </w:tcBorders>
            <w:shd w:val="clear" w:color="auto" w:fill="auto"/>
            <w:tcMar>
              <w:top w:w="15" w:type="dxa"/>
              <w:left w:w="15" w:type="dxa"/>
              <w:right w:w="15" w:type="dxa"/>
            </w:tcMar>
            <w:vAlign w:val="center"/>
          </w:tcPr>
          <w:p w14:paraId="170D827F">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1815" w:type="dxa"/>
            <w:tcBorders>
              <w:top w:val="single" w:color="000000" w:sz="4" w:space="0"/>
              <w:left w:val="single" w:color="000000" w:sz="4" w:space="0"/>
              <w:bottom w:val="nil"/>
              <w:right w:val="nil"/>
            </w:tcBorders>
            <w:shd w:val="clear" w:color="auto" w:fill="auto"/>
            <w:tcMar>
              <w:top w:w="15" w:type="dxa"/>
              <w:left w:w="15" w:type="dxa"/>
              <w:right w:w="15" w:type="dxa"/>
            </w:tcMar>
            <w:vAlign w:val="center"/>
          </w:tcPr>
          <w:p w14:paraId="6F0BB2B4">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w:t>
            </w:r>
          </w:p>
        </w:tc>
        <w:tc>
          <w:tcPr>
            <w:tcW w:w="2565" w:type="dxa"/>
            <w:tcBorders>
              <w:top w:val="single" w:color="000000" w:sz="4" w:space="0"/>
              <w:left w:val="single" w:color="000000" w:sz="4" w:space="0"/>
              <w:bottom w:val="nil"/>
              <w:right w:val="nil"/>
            </w:tcBorders>
            <w:shd w:val="clear" w:color="auto" w:fill="auto"/>
            <w:tcMar>
              <w:top w:w="15" w:type="dxa"/>
              <w:left w:w="15" w:type="dxa"/>
              <w:right w:w="15" w:type="dxa"/>
            </w:tcMar>
            <w:vAlign w:val="center"/>
          </w:tcPr>
          <w:p w14:paraId="074C8992">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w:t>
            </w:r>
          </w:p>
        </w:tc>
        <w:tc>
          <w:tcPr>
            <w:tcW w:w="1995" w:type="dxa"/>
            <w:tcBorders>
              <w:top w:val="single" w:color="000000" w:sz="4" w:space="0"/>
              <w:left w:val="single" w:color="000000" w:sz="4" w:space="0"/>
              <w:bottom w:val="nil"/>
              <w:right w:val="nil"/>
            </w:tcBorders>
            <w:shd w:val="clear" w:color="auto" w:fill="auto"/>
            <w:tcMar>
              <w:top w:w="15" w:type="dxa"/>
              <w:left w:w="15" w:type="dxa"/>
              <w:right w:w="15" w:type="dxa"/>
            </w:tcMar>
            <w:vAlign w:val="center"/>
          </w:tcPr>
          <w:p w14:paraId="60FC74F5">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w:t>
            </w:r>
          </w:p>
        </w:tc>
        <w:tc>
          <w:tcPr>
            <w:tcW w:w="1515"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14:paraId="0AC9B473">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w:t>
            </w:r>
          </w:p>
        </w:tc>
      </w:tr>
      <w:tr w14:paraId="5992E38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00" w:hRule="atLeast"/>
        </w:trPr>
        <w:tc>
          <w:tcPr>
            <w:tcW w:w="3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1446F8CB">
            <w:pPr>
              <w:rPr>
                <w:rFonts w:hint="default" w:ascii="Calibri" w:hAnsi="Calibri" w:cs="Calibri"/>
                <w:i w:val="0"/>
                <w:color w:val="000000"/>
                <w:sz w:val="20"/>
                <w:szCs w:val="20"/>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3B22FA3A">
            <w:pPr>
              <w:rPr>
                <w:rFonts w:hint="default" w:ascii="Calibri" w:hAnsi="Calibri" w:cs="Calibri"/>
                <w:i w:val="0"/>
                <w:color w:val="000000"/>
                <w:sz w:val="20"/>
                <w:szCs w:val="20"/>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09914B97">
            <w:pPr>
              <w:rPr>
                <w:rFonts w:hint="default" w:ascii="Calibri" w:hAnsi="Calibri" w:cs="Calibri"/>
                <w:i w:val="0"/>
                <w:color w:val="000000"/>
                <w:sz w:val="20"/>
                <w:szCs w:val="20"/>
                <w:u w:val="none"/>
              </w:rPr>
            </w:pPr>
          </w:p>
        </w:tc>
        <w:tc>
          <w:tcPr>
            <w:tcW w:w="18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3556AE8D">
            <w:pPr>
              <w:rPr>
                <w:rFonts w:hint="default" w:ascii="Calibri" w:hAnsi="Calibri" w:cs="Calibri"/>
                <w:i w:val="0"/>
                <w:color w:val="000000"/>
                <w:sz w:val="20"/>
                <w:szCs w:val="20"/>
                <w:u w:val="none"/>
              </w:rPr>
            </w:pPr>
          </w:p>
        </w:tc>
        <w:tc>
          <w:tcPr>
            <w:tcW w:w="25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37094176">
            <w:pPr>
              <w:rPr>
                <w:rFonts w:hint="default" w:ascii="Calibri" w:hAnsi="Calibri" w:cs="Calibri"/>
                <w:i w:val="0"/>
                <w:color w:val="000000"/>
                <w:sz w:val="20"/>
                <w:szCs w:val="20"/>
                <w:u w:val="none"/>
              </w:rPr>
            </w:pP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2A80BE73">
            <w:pPr>
              <w:rPr>
                <w:rFonts w:hint="default" w:ascii="Calibri" w:hAnsi="Calibri" w:cs="Calibri"/>
                <w:i w:val="0"/>
                <w:color w:val="000000"/>
                <w:sz w:val="20"/>
                <w:szCs w:val="20"/>
                <w:u w:val="none"/>
              </w:rPr>
            </w:pPr>
          </w:p>
        </w:tc>
        <w:tc>
          <w:tcPr>
            <w:tcW w:w="15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5789B63C">
            <w:pPr>
              <w:rPr>
                <w:rFonts w:hint="default" w:ascii="Calibri" w:hAnsi="Calibri" w:cs="Calibri"/>
                <w:i w:val="0"/>
                <w:color w:val="000000"/>
                <w:sz w:val="20"/>
                <w:szCs w:val="20"/>
                <w:u w:val="none"/>
              </w:rPr>
            </w:pPr>
          </w:p>
        </w:tc>
      </w:tr>
    </w:tbl>
    <w:p w14:paraId="5C641791">
      <w:pPr>
        <w:spacing w:line="560" w:lineRule="exact"/>
        <w:rPr>
          <w:rFonts w:ascii="黑体" w:hAnsi="黑体" w:eastAsia="黑体" w:cs="黑体"/>
          <w:sz w:val="32"/>
          <w:szCs w:val="32"/>
        </w:rPr>
      </w:pPr>
    </w:p>
    <w:p w14:paraId="1058DF7E">
      <w:pPr>
        <w:spacing w:line="560" w:lineRule="exact"/>
        <w:rPr>
          <w:rFonts w:ascii="黑体" w:hAnsi="黑体" w:eastAsia="黑体" w:cs="黑体"/>
          <w:sz w:val="32"/>
          <w:szCs w:val="32"/>
        </w:rPr>
      </w:pPr>
    </w:p>
    <w:p w14:paraId="4BB06019">
      <w:pPr>
        <w:spacing w:line="560" w:lineRule="exact"/>
        <w:rPr>
          <w:rFonts w:ascii="黑体" w:hAnsi="黑体" w:eastAsia="黑体" w:cs="黑体"/>
          <w:sz w:val="32"/>
          <w:szCs w:val="32"/>
        </w:rPr>
      </w:pPr>
    </w:p>
    <w:p w14:paraId="55A6E5EA">
      <w:pPr>
        <w:spacing w:line="560" w:lineRule="exact"/>
        <w:rPr>
          <w:rFonts w:ascii="黑体" w:hAnsi="黑体" w:eastAsia="黑体" w:cs="黑体"/>
          <w:sz w:val="32"/>
          <w:szCs w:val="32"/>
        </w:rPr>
      </w:pPr>
    </w:p>
    <w:p w14:paraId="42D5BC96">
      <w:pPr>
        <w:pStyle w:val="2"/>
        <w:rPr>
          <w:rFonts w:ascii="黑体" w:hAnsi="黑体" w:eastAsia="黑体" w:cs="黑体"/>
        </w:rPr>
      </w:pPr>
    </w:p>
    <w:p w14:paraId="29376417">
      <w:pPr>
        <w:pStyle w:val="2"/>
        <w:rPr>
          <w:rFonts w:ascii="黑体" w:hAnsi="黑体" w:eastAsia="黑体" w:cs="黑体"/>
        </w:rPr>
      </w:pPr>
    </w:p>
    <w:p w14:paraId="327F175D">
      <w:pPr>
        <w:pStyle w:val="2"/>
        <w:rPr>
          <w:rFonts w:ascii="黑体" w:hAnsi="黑体" w:eastAsia="黑体" w:cs="黑体"/>
        </w:rPr>
      </w:pPr>
    </w:p>
    <w:p w14:paraId="7DCA7638">
      <w:pPr>
        <w:numPr>
          <w:ilvl w:val="0"/>
          <w:numId w:val="0"/>
        </w:numPr>
        <w:spacing w:line="560" w:lineRule="exact"/>
        <w:ind w:leftChars="0"/>
        <w:rPr>
          <w:rFonts w:ascii="仿宋" w:hAnsi="仿宋" w:eastAsia="仿宋" w:cs="仿宋"/>
          <w:sz w:val="32"/>
          <w:szCs w:val="32"/>
        </w:rPr>
      </w:pPr>
      <w:r>
        <w:rPr>
          <w:rFonts w:hint="eastAsia" w:ascii="仿宋" w:hAnsi="仿宋" w:eastAsia="仿宋" w:cs="仿宋"/>
          <w:sz w:val="32"/>
          <w:szCs w:val="32"/>
          <w:lang w:val="en-US" w:eastAsia="zh-CN"/>
        </w:rPr>
        <w:t>八、</w:t>
      </w:r>
      <w:r>
        <w:rPr>
          <w:rFonts w:hint="eastAsia" w:ascii="仿宋" w:hAnsi="仿宋" w:eastAsia="仿宋" w:cs="仿宋"/>
          <w:sz w:val="32"/>
          <w:szCs w:val="32"/>
        </w:rPr>
        <w:t>《政府性基金预算支出表》</w:t>
      </w:r>
    </w:p>
    <w:p w14:paraId="52C73A3A">
      <w:pPr>
        <w:pStyle w:val="2"/>
        <w:rPr>
          <w:rFonts w:ascii="黑体" w:hAnsi="黑体" w:eastAsia="黑体" w:cs="黑体"/>
          <w:lang w:val="en-US"/>
        </w:rPr>
      </w:pPr>
    </w:p>
    <w:tbl>
      <w:tblPr>
        <w:tblStyle w:val="6"/>
        <w:tblW w:w="13798"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1499"/>
        <w:gridCol w:w="4407"/>
        <w:gridCol w:w="2870"/>
        <w:gridCol w:w="2241"/>
        <w:gridCol w:w="2781"/>
      </w:tblGrid>
      <w:tr w14:paraId="01791B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97" w:hRule="atLeast"/>
        </w:trPr>
        <w:tc>
          <w:tcPr>
            <w:tcW w:w="1499" w:type="dxa"/>
            <w:tcBorders>
              <w:top w:val="nil"/>
              <w:left w:val="nil"/>
              <w:bottom w:val="nil"/>
              <w:right w:val="nil"/>
            </w:tcBorders>
            <w:shd w:val="clear" w:color="auto" w:fill="auto"/>
            <w:noWrap/>
            <w:tcMar>
              <w:top w:w="15" w:type="dxa"/>
              <w:left w:w="15" w:type="dxa"/>
              <w:right w:w="15" w:type="dxa"/>
            </w:tcMar>
            <w:vAlign w:val="bottom"/>
          </w:tcPr>
          <w:p w14:paraId="28D27A9D">
            <w:pPr>
              <w:rPr>
                <w:rFonts w:hint="eastAsia" w:ascii="宋体" w:hAnsi="宋体" w:eastAsia="宋体" w:cs="宋体"/>
                <w:i w:val="0"/>
                <w:color w:val="000000"/>
                <w:sz w:val="20"/>
                <w:szCs w:val="20"/>
                <w:u w:val="none"/>
              </w:rPr>
            </w:pPr>
          </w:p>
        </w:tc>
        <w:tc>
          <w:tcPr>
            <w:tcW w:w="4407" w:type="dxa"/>
            <w:tcBorders>
              <w:top w:val="nil"/>
              <w:left w:val="nil"/>
              <w:bottom w:val="nil"/>
              <w:right w:val="nil"/>
            </w:tcBorders>
            <w:shd w:val="clear" w:color="auto" w:fill="auto"/>
            <w:noWrap/>
            <w:tcMar>
              <w:top w:w="15" w:type="dxa"/>
              <w:left w:w="15" w:type="dxa"/>
              <w:right w:w="15" w:type="dxa"/>
            </w:tcMar>
            <w:vAlign w:val="bottom"/>
          </w:tcPr>
          <w:p w14:paraId="2C2C316C">
            <w:pPr>
              <w:rPr>
                <w:rFonts w:hint="eastAsia" w:ascii="宋体" w:hAnsi="宋体" w:eastAsia="宋体" w:cs="宋体"/>
                <w:i w:val="0"/>
                <w:color w:val="000000"/>
                <w:sz w:val="20"/>
                <w:szCs w:val="20"/>
                <w:u w:val="none"/>
              </w:rPr>
            </w:pPr>
          </w:p>
        </w:tc>
        <w:tc>
          <w:tcPr>
            <w:tcW w:w="2870" w:type="dxa"/>
            <w:tcBorders>
              <w:top w:val="nil"/>
              <w:left w:val="nil"/>
              <w:bottom w:val="nil"/>
              <w:right w:val="nil"/>
            </w:tcBorders>
            <w:shd w:val="clear" w:color="auto" w:fill="auto"/>
            <w:noWrap/>
            <w:tcMar>
              <w:top w:w="15" w:type="dxa"/>
              <w:left w:w="15" w:type="dxa"/>
              <w:right w:w="15" w:type="dxa"/>
            </w:tcMar>
            <w:vAlign w:val="bottom"/>
          </w:tcPr>
          <w:p w14:paraId="38A23A33">
            <w:pPr>
              <w:rPr>
                <w:rFonts w:hint="eastAsia" w:ascii="宋体" w:hAnsi="宋体" w:eastAsia="宋体" w:cs="宋体"/>
                <w:i w:val="0"/>
                <w:color w:val="000000"/>
                <w:sz w:val="20"/>
                <w:szCs w:val="20"/>
                <w:u w:val="none"/>
              </w:rPr>
            </w:pPr>
          </w:p>
        </w:tc>
        <w:tc>
          <w:tcPr>
            <w:tcW w:w="5022" w:type="dxa"/>
            <w:gridSpan w:val="2"/>
            <w:tcBorders>
              <w:top w:val="nil"/>
              <w:left w:val="nil"/>
              <w:bottom w:val="nil"/>
              <w:right w:val="nil"/>
            </w:tcBorders>
            <w:shd w:val="clear" w:color="auto" w:fill="auto"/>
            <w:noWrap/>
            <w:tcMar>
              <w:top w:w="15" w:type="dxa"/>
              <w:left w:w="15" w:type="dxa"/>
              <w:right w:w="15" w:type="dxa"/>
            </w:tcMar>
            <w:vAlign w:val="bottom"/>
          </w:tcPr>
          <w:p w14:paraId="1C30AAC9">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注：若为空表，则为该部门（单位）无政府性基金收支</w:t>
            </w:r>
          </w:p>
        </w:tc>
      </w:tr>
      <w:tr w14:paraId="1C872F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07" w:hRule="atLeast"/>
        </w:trPr>
        <w:tc>
          <w:tcPr>
            <w:tcW w:w="0" w:type="auto"/>
            <w:gridSpan w:val="5"/>
            <w:tcBorders>
              <w:top w:val="nil"/>
              <w:left w:val="nil"/>
              <w:bottom w:val="nil"/>
              <w:right w:val="nil"/>
            </w:tcBorders>
            <w:shd w:val="clear" w:color="auto" w:fill="auto"/>
            <w:noWrap/>
            <w:tcMar>
              <w:top w:w="15" w:type="dxa"/>
              <w:left w:w="15" w:type="dxa"/>
              <w:right w:w="15" w:type="dxa"/>
            </w:tcMar>
            <w:vAlign w:val="center"/>
          </w:tcPr>
          <w:p w14:paraId="4A3BD4BF">
            <w:pPr>
              <w:keepNext w:val="0"/>
              <w:keepLines w:val="0"/>
              <w:widowControl/>
              <w:suppressLineNumbers w:val="0"/>
              <w:jc w:val="center"/>
              <w:textAlignment w:val="center"/>
              <w:rPr>
                <w:rFonts w:hint="eastAsia" w:ascii="宋体" w:hAnsi="宋体" w:eastAsia="宋体" w:cs="宋体"/>
                <w:b/>
                <w:i w:val="0"/>
                <w:color w:val="000000"/>
                <w:sz w:val="44"/>
                <w:szCs w:val="44"/>
                <w:u w:val="none"/>
              </w:rPr>
            </w:pPr>
            <w:r>
              <w:rPr>
                <w:rFonts w:hint="eastAsia" w:ascii="宋体" w:hAnsi="宋体" w:eastAsia="宋体" w:cs="宋体"/>
                <w:b/>
                <w:i w:val="0"/>
                <w:color w:val="000000"/>
                <w:kern w:val="0"/>
                <w:sz w:val="44"/>
                <w:szCs w:val="44"/>
                <w:u w:val="none"/>
                <w:lang w:val="en-US" w:eastAsia="zh-CN" w:bidi="ar"/>
              </w:rPr>
              <w:t>政府性基金预算支出表</w:t>
            </w:r>
          </w:p>
        </w:tc>
      </w:tr>
      <w:tr w14:paraId="31CBDC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5" w:hRule="atLeast"/>
        </w:trPr>
        <w:tc>
          <w:tcPr>
            <w:tcW w:w="5906" w:type="dxa"/>
            <w:gridSpan w:val="2"/>
            <w:tcBorders>
              <w:top w:val="nil"/>
              <w:left w:val="nil"/>
              <w:bottom w:val="nil"/>
              <w:right w:val="nil"/>
            </w:tcBorders>
            <w:shd w:val="clear" w:color="auto" w:fill="auto"/>
            <w:noWrap/>
            <w:tcMar>
              <w:top w:w="15" w:type="dxa"/>
              <w:left w:w="15" w:type="dxa"/>
              <w:right w:w="15" w:type="dxa"/>
            </w:tcMar>
            <w:vAlign w:val="center"/>
          </w:tcPr>
          <w:p w14:paraId="6B2022B8">
            <w:pP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[403007]兴国县中医院</w:t>
            </w:r>
          </w:p>
        </w:tc>
        <w:tc>
          <w:tcPr>
            <w:tcW w:w="0" w:type="auto"/>
            <w:tcBorders>
              <w:top w:val="nil"/>
              <w:left w:val="nil"/>
              <w:bottom w:val="nil"/>
              <w:right w:val="nil"/>
            </w:tcBorders>
            <w:shd w:val="clear" w:color="auto" w:fill="auto"/>
            <w:noWrap/>
            <w:tcMar>
              <w:top w:w="15" w:type="dxa"/>
              <w:left w:w="15" w:type="dxa"/>
              <w:right w:w="15" w:type="dxa"/>
            </w:tcMar>
            <w:vAlign w:val="bottom"/>
          </w:tcPr>
          <w:p w14:paraId="08C7AA90">
            <w:pPr>
              <w:rPr>
                <w:rFonts w:hint="eastAsia" w:ascii="宋体" w:hAnsi="宋体" w:eastAsia="宋体" w:cs="宋体"/>
                <w:i w:val="0"/>
                <w:color w:val="000000"/>
                <w:sz w:val="20"/>
                <w:szCs w:val="20"/>
                <w:u w:val="none"/>
              </w:rPr>
            </w:pPr>
          </w:p>
        </w:tc>
        <w:tc>
          <w:tcPr>
            <w:tcW w:w="0" w:type="auto"/>
            <w:tcBorders>
              <w:top w:val="nil"/>
              <w:left w:val="nil"/>
              <w:bottom w:val="nil"/>
              <w:right w:val="nil"/>
            </w:tcBorders>
            <w:shd w:val="clear" w:color="auto" w:fill="auto"/>
            <w:noWrap/>
            <w:tcMar>
              <w:top w:w="15" w:type="dxa"/>
              <w:left w:w="15" w:type="dxa"/>
              <w:right w:w="15" w:type="dxa"/>
            </w:tcMar>
            <w:vAlign w:val="bottom"/>
          </w:tcPr>
          <w:p w14:paraId="24646869">
            <w:pPr>
              <w:rPr>
                <w:rFonts w:hint="eastAsia" w:ascii="宋体" w:hAnsi="宋体" w:eastAsia="宋体" w:cs="宋体"/>
                <w:i w:val="0"/>
                <w:color w:val="000000"/>
                <w:sz w:val="20"/>
                <w:szCs w:val="20"/>
                <w:u w:val="none"/>
              </w:rPr>
            </w:pPr>
          </w:p>
        </w:tc>
        <w:tc>
          <w:tcPr>
            <w:tcW w:w="0" w:type="auto"/>
            <w:tcBorders>
              <w:top w:val="nil"/>
              <w:left w:val="nil"/>
              <w:bottom w:val="nil"/>
              <w:right w:val="nil"/>
            </w:tcBorders>
            <w:shd w:val="clear" w:color="auto" w:fill="auto"/>
            <w:noWrap/>
            <w:tcMar>
              <w:top w:w="15" w:type="dxa"/>
              <w:left w:w="15" w:type="dxa"/>
              <w:right w:w="15" w:type="dxa"/>
            </w:tcMar>
            <w:vAlign w:val="center"/>
          </w:tcPr>
          <w:p w14:paraId="47ECE8A6">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单位：万元</w:t>
            </w:r>
          </w:p>
        </w:tc>
      </w:tr>
      <w:tr w14:paraId="2EC8FD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56" w:hRule="atLeast"/>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A8B0593">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支出功能分类科目</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6CDB775">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2023年预算数</w:t>
            </w:r>
          </w:p>
        </w:tc>
      </w:tr>
      <w:tr w14:paraId="22F2D4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6"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4D0D1FA">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科目编码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DDB717F">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科目名称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18EFA6B">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合计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D7BAA14">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基本支出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F8DC5DF">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项目支出</w:t>
            </w:r>
          </w:p>
        </w:tc>
      </w:tr>
      <w:tr w14:paraId="63C102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6"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B39D7E3">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93B7E17">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66D87B3">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703FB6C">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DF76D1A">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w:t>
            </w:r>
          </w:p>
        </w:tc>
      </w:tr>
      <w:tr w14:paraId="122340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86"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5121AEA7">
            <w:pPr>
              <w:rPr>
                <w:rFonts w:hint="eastAsia" w:ascii="Calibri" w:hAnsi="Calibri" w:cs="Calibri"/>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3D137E4E">
            <w:pPr>
              <w:rPr>
                <w:rFonts w:hint="default" w:ascii="Calibri" w:hAnsi="Calibri" w:cs="Calibri"/>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1299EE76">
            <w:pPr>
              <w:rPr>
                <w:rFonts w:hint="default" w:ascii="Calibri" w:hAnsi="Calibri" w:cs="Calibri"/>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316676E9">
            <w:pPr>
              <w:rPr>
                <w:rFonts w:hint="default" w:ascii="Calibri" w:hAnsi="Calibri" w:cs="Calibri"/>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43EF455E">
            <w:pPr>
              <w:rPr>
                <w:rFonts w:hint="default" w:ascii="Calibri" w:hAnsi="Calibri" w:cs="Calibri"/>
                <w:i w:val="0"/>
                <w:color w:val="000000"/>
                <w:sz w:val="20"/>
                <w:szCs w:val="20"/>
                <w:u w:val="none"/>
              </w:rPr>
            </w:pPr>
          </w:p>
        </w:tc>
      </w:tr>
    </w:tbl>
    <w:p w14:paraId="6D0F9B75">
      <w:pPr>
        <w:pStyle w:val="2"/>
        <w:rPr>
          <w:rFonts w:ascii="黑体" w:hAnsi="黑体" w:eastAsia="黑体" w:cs="黑体"/>
        </w:rPr>
      </w:pPr>
    </w:p>
    <w:p w14:paraId="113F0067">
      <w:pPr>
        <w:pStyle w:val="2"/>
        <w:rPr>
          <w:rFonts w:ascii="黑体" w:hAnsi="黑体" w:eastAsia="黑体" w:cs="黑体"/>
        </w:rPr>
      </w:pPr>
    </w:p>
    <w:p w14:paraId="0756DAC1">
      <w:pPr>
        <w:pStyle w:val="2"/>
        <w:rPr>
          <w:rFonts w:ascii="黑体" w:hAnsi="黑体" w:eastAsia="黑体" w:cs="黑体"/>
        </w:rPr>
      </w:pPr>
    </w:p>
    <w:p w14:paraId="497B7F66">
      <w:pPr>
        <w:pStyle w:val="2"/>
        <w:rPr>
          <w:rFonts w:ascii="黑体" w:hAnsi="黑体" w:eastAsia="黑体" w:cs="黑体"/>
        </w:rPr>
      </w:pPr>
    </w:p>
    <w:p w14:paraId="3F392434">
      <w:pPr>
        <w:spacing w:line="560" w:lineRule="exact"/>
        <w:rPr>
          <w:rFonts w:ascii="黑体" w:hAnsi="黑体" w:eastAsia="黑体" w:cs="黑体"/>
          <w:sz w:val="32"/>
          <w:szCs w:val="32"/>
        </w:rPr>
      </w:pPr>
    </w:p>
    <w:p w14:paraId="2FACE004">
      <w:pPr>
        <w:spacing w:line="560" w:lineRule="exact"/>
        <w:rPr>
          <w:rFonts w:ascii="黑体" w:hAnsi="黑体" w:eastAsia="黑体" w:cs="黑体"/>
          <w:sz w:val="32"/>
          <w:szCs w:val="32"/>
        </w:rPr>
      </w:pPr>
    </w:p>
    <w:p w14:paraId="09380AEF">
      <w:pPr>
        <w:numPr>
          <w:ilvl w:val="0"/>
          <w:numId w:val="0"/>
        </w:numPr>
        <w:spacing w:line="560" w:lineRule="exact"/>
        <w:ind w:leftChars="0"/>
        <w:rPr>
          <w:rFonts w:ascii="仿宋" w:hAnsi="仿宋" w:eastAsia="仿宋" w:cs="仿宋"/>
          <w:sz w:val="32"/>
          <w:szCs w:val="32"/>
        </w:rPr>
      </w:pPr>
      <w:r>
        <w:rPr>
          <w:rFonts w:hint="eastAsia" w:ascii="仿宋" w:hAnsi="仿宋" w:eastAsia="仿宋" w:cs="仿宋"/>
          <w:sz w:val="32"/>
          <w:szCs w:val="32"/>
          <w:lang w:val="en-US" w:eastAsia="zh-CN"/>
        </w:rPr>
        <w:t>九、</w:t>
      </w:r>
      <w:r>
        <w:rPr>
          <w:rFonts w:hint="eastAsia" w:ascii="仿宋" w:hAnsi="仿宋" w:eastAsia="仿宋" w:cs="仿宋"/>
          <w:sz w:val="32"/>
          <w:szCs w:val="32"/>
        </w:rPr>
        <w:t>《国有资本经营预算支出表》</w:t>
      </w:r>
    </w:p>
    <w:p w14:paraId="7B662E30">
      <w:pPr>
        <w:spacing w:line="560" w:lineRule="exact"/>
        <w:rPr>
          <w:rFonts w:ascii="黑体" w:hAnsi="黑体" w:eastAsia="黑体" w:cs="黑体"/>
          <w:sz w:val="32"/>
          <w:szCs w:val="32"/>
        </w:rPr>
      </w:pPr>
    </w:p>
    <w:p w14:paraId="025EF588">
      <w:pPr>
        <w:spacing w:line="560" w:lineRule="exact"/>
        <w:rPr>
          <w:rFonts w:ascii="黑体" w:hAnsi="黑体" w:eastAsia="黑体" w:cs="黑体"/>
          <w:sz w:val="32"/>
          <w:szCs w:val="32"/>
        </w:rPr>
      </w:pPr>
    </w:p>
    <w:tbl>
      <w:tblPr>
        <w:tblStyle w:val="6"/>
        <w:tblW w:w="1445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3404"/>
        <w:gridCol w:w="3961"/>
        <w:gridCol w:w="1325"/>
        <w:gridCol w:w="2573"/>
        <w:gridCol w:w="3196"/>
      </w:tblGrid>
      <w:tr w14:paraId="77FB1FA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04" w:hRule="atLeast"/>
        </w:trPr>
        <w:tc>
          <w:tcPr>
            <w:tcW w:w="3404" w:type="dxa"/>
            <w:tcBorders>
              <w:top w:val="nil"/>
              <w:left w:val="nil"/>
              <w:bottom w:val="nil"/>
              <w:right w:val="nil"/>
            </w:tcBorders>
            <w:shd w:val="clear" w:color="auto" w:fill="auto"/>
            <w:noWrap/>
            <w:tcMar>
              <w:top w:w="15" w:type="dxa"/>
              <w:left w:w="15" w:type="dxa"/>
              <w:right w:w="15" w:type="dxa"/>
            </w:tcMar>
            <w:vAlign w:val="bottom"/>
          </w:tcPr>
          <w:p w14:paraId="3A4E6E87">
            <w:pPr>
              <w:rPr>
                <w:rFonts w:hint="eastAsia" w:ascii="宋体" w:hAnsi="宋体" w:eastAsia="宋体" w:cs="宋体"/>
                <w:i w:val="0"/>
                <w:color w:val="000000"/>
                <w:sz w:val="20"/>
                <w:szCs w:val="20"/>
                <w:u w:val="none"/>
              </w:rPr>
            </w:pPr>
          </w:p>
        </w:tc>
        <w:tc>
          <w:tcPr>
            <w:tcW w:w="3961" w:type="dxa"/>
            <w:tcBorders>
              <w:top w:val="nil"/>
              <w:left w:val="nil"/>
              <w:bottom w:val="nil"/>
              <w:right w:val="nil"/>
            </w:tcBorders>
            <w:shd w:val="clear" w:color="auto" w:fill="auto"/>
            <w:noWrap/>
            <w:tcMar>
              <w:top w:w="15" w:type="dxa"/>
              <w:left w:w="15" w:type="dxa"/>
              <w:right w:w="15" w:type="dxa"/>
            </w:tcMar>
            <w:vAlign w:val="bottom"/>
          </w:tcPr>
          <w:p w14:paraId="7728F54C">
            <w:pPr>
              <w:rPr>
                <w:rFonts w:hint="eastAsia" w:ascii="宋体" w:hAnsi="宋体" w:eastAsia="宋体" w:cs="宋体"/>
                <w:i w:val="0"/>
                <w:color w:val="000000"/>
                <w:sz w:val="20"/>
                <w:szCs w:val="20"/>
                <w:u w:val="none"/>
              </w:rPr>
            </w:pPr>
          </w:p>
        </w:tc>
        <w:tc>
          <w:tcPr>
            <w:tcW w:w="7094" w:type="dxa"/>
            <w:gridSpan w:val="3"/>
            <w:tcBorders>
              <w:top w:val="nil"/>
              <w:left w:val="nil"/>
              <w:bottom w:val="nil"/>
              <w:right w:val="nil"/>
            </w:tcBorders>
            <w:shd w:val="clear" w:color="auto" w:fill="auto"/>
            <w:noWrap/>
            <w:tcMar>
              <w:top w:w="15" w:type="dxa"/>
              <w:left w:w="15" w:type="dxa"/>
              <w:right w:w="15" w:type="dxa"/>
            </w:tcMar>
            <w:vAlign w:val="center"/>
          </w:tcPr>
          <w:p w14:paraId="0C48358E">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注：若为空表，则为该部门（单位）无国有资本经营预算收支</w:t>
            </w:r>
          </w:p>
        </w:tc>
      </w:tr>
      <w:tr w14:paraId="289708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37" w:hRule="atLeast"/>
        </w:trPr>
        <w:tc>
          <w:tcPr>
            <w:tcW w:w="14459" w:type="dxa"/>
            <w:gridSpan w:val="5"/>
            <w:tcBorders>
              <w:top w:val="nil"/>
              <w:left w:val="nil"/>
              <w:bottom w:val="nil"/>
              <w:right w:val="nil"/>
            </w:tcBorders>
            <w:shd w:val="clear" w:color="auto" w:fill="auto"/>
            <w:noWrap/>
            <w:tcMar>
              <w:top w:w="15" w:type="dxa"/>
              <w:left w:w="15" w:type="dxa"/>
              <w:right w:w="15" w:type="dxa"/>
            </w:tcMar>
            <w:vAlign w:val="center"/>
          </w:tcPr>
          <w:p w14:paraId="659971C3">
            <w:pPr>
              <w:keepNext w:val="0"/>
              <w:keepLines w:val="0"/>
              <w:widowControl/>
              <w:suppressLineNumbers w:val="0"/>
              <w:jc w:val="center"/>
              <w:textAlignment w:val="center"/>
              <w:rPr>
                <w:rFonts w:hint="eastAsia" w:ascii="宋体" w:hAnsi="宋体" w:eastAsia="宋体" w:cs="宋体"/>
                <w:b/>
                <w:i w:val="0"/>
                <w:color w:val="000000"/>
                <w:sz w:val="44"/>
                <w:szCs w:val="44"/>
                <w:u w:val="none"/>
              </w:rPr>
            </w:pPr>
            <w:r>
              <w:rPr>
                <w:rFonts w:hint="eastAsia" w:ascii="宋体" w:hAnsi="宋体" w:eastAsia="宋体" w:cs="宋体"/>
                <w:b/>
                <w:i w:val="0"/>
                <w:color w:val="000000"/>
                <w:kern w:val="0"/>
                <w:sz w:val="44"/>
                <w:szCs w:val="44"/>
                <w:u w:val="none"/>
                <w:lang w:val="en-US" w:eastAsia="zh-CN" w:bidi="ar"/>
              </w:rPr>
              <w:t>国有资本经营预算支出表</w:t>
            </w:r>
          </w:p>
        </w:tc>
      </w:tr>
      <w:tr w14:paraId="68F745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90" w:hRule="atLeast"/>
        </w:trPr>
        <w:tc>
          <w:tcPr>
            <w:tcW w:w="3404" w:type="dxa"/>
            <w:tcBorders>
              <w:top w:val="nil"/>
              <w:left w:val="nil"/>
              <w:bottom w:val="nil"/>
              <w:right w:val="nil"/>
            </w:tcBorders>
            <w:shd w:val="clear" w:color="auto" w:fill="auto"/>
            <w:noWrap/>
            <w:tcMar>
              <w:top w:w="15" w:type="dxa"/>
              <w:left w:w="15" w:type="dxa"/>
              <w:right w:w="15" w:type="dxa"/>
            </w:tcMar>
            <w:vAlign w:val="center"/>
          </w:tcPr>
          <w:p w14:paraId="13FBD76A">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[403007]兴国县中医院</w:t>
            </w:r>
          </w:p>
        </w:tc>
        <w:tc>
          <w:tcPr>
            <w:tcW w:w="3961" w:type="dxa"/>
            <w:tcBorders>
              <w:top w:val="nil"/>
              <w:left w:val="nil"/>
              <w:bottom w:val="nil"/>
              <w:right w:val="nil"/>
            </w:tcBorders>
            <w:shd w:val="clear" w:color="auto" w:fill="auto"/>
            <w:noWrap/>
            <w:tcMar>
              <w:top w:w="15" w:type="dxa"/>
              <w:left w:w="15" w:type="dxa"/>
              <w:right w:w="15" w:type="dxa"/>
            </w:tcMar>
            <w:vAlign w:val="bottom"/>
          </w:tcPr>
          <w:p w14:paraId="6432104B">
            <w:pPr>
              <w:rPr>
                <w:rFonts w:hint="eastAsia" w:ascii="宋体" w:hAnsi="宋体" w:eastAsia="宋体" w:cs="宋体"/>
                <w:i w:val="0"/>
                <w:color w:val="000000"/>
                <w:sz w:val="20"/>
                <w:szCs w:val="20"/>
                <w:u w:val="none"/>
              </w:rPr>
            </w:pPr>
          </w:p>
        </w:tc>
        <w:tc>
          <w:tcPr>
            <w:tcW w:w="1325" w:type="dxa"/>
            <w:tcBorders>
              <w:top w:val="nil"/>
              <w:left w:val="nil"/>
              <w:bottom w:val="nil"/>
              <w:right w:val="nil"/>
            </w:tcBorders>
            <w:shd w:val="clear" w:color="auto" w:fill="auto"/>
            <w:noWrap/>
            <w:tcMar>
              <w:top w:w="15" w:type="dxa"/>
              <w:left w:w="15" w:type="dxa"/>
              <w:right w:w="15" w:type="dxa"/>
            </w:tcMar>
            <w:vAlign w:val="bottom"/>
          </w:tcPr>
          <w:p w14:paraId="760C7C13">
            <w:pPr>
              <w:rPr>
                <w:rFonts w:hint="eastAsia" w:ascii="宋体" w:hAnsi="宋体" w:eastAsia="宋体" w:cs="宋体"/>
                <w:i w:val="0"/>
                <w:color w:val="000000"/>
                <w:sz w:val="20"/>
                <w:szCs w:val="20"/>
                <w:u w:val="none"/>
              </w:rPr>
            </w:pPr>
          </w:p>
        </w:tc>
        <w:tc>
          <w:tcPr>
            <w:tcW w:w="2573" w:type="dxa"/>
            <w:tcBorders>
              <w:top w:val="nil"/>
              <w:left w:val="nil"/>
              <w:bottom w:val="nil"/>
              <w:right w:val="nil"/>
            </w:tcBorders>
            <w:shd w:val="clear" w:color="auto" w:fill="auto"/>
            <w:noWrap/>
            <w:tcMar>
              <w:top w:w="15" w:type="dxa"/>
              <w:left w:w="15" w:type="dxa"/>
              <w:right w:w="15" w:type="dxa"/>
            </w:tcMar>
            <w:vAlign w:val="bottom"/>
          </w:tcPr>
          <w:p w14:paraId="580EFC12">
            <w:pPr>
              <w:rPr>
                <w:rFonts w:hint="eastAsia" w:ascii="宋体" w:hAnsi="宋体" w:eastAsia="宋体" w:cs="宋体"/>
                <w:i w:val="0"/>
                <w:color w:val="000000"/>
                <w:sz w:val="20"/>
                <w:szCs w:val="20"/>
                <w:u w:val="none"/>
              </w:rPr>
            </w:pPr>
          </w:p>
        </w:tc>
        <w:tc>
          <w:tcPr>
            <w:tcW w:w="3196" w:type="dxa"/>
            <w:tcBorders>
              <w:top w:val="nil"/>
              <w:left w:val="nil"/>
              <w:bottom w:val="nil"/>
              <w:right w:val="nil"/>
            </w:tcBorders>
            <w:shd w:val="clear" w:color="auto" w:fill="auto"/>
            <w:noWrap/>
            <w:tcMar>
              <w:top w:w="15" w:type="dxa"/>
              <w:left w:w="15" w:type="dxa"/>
              <w:right w:w="15" w:type="dxa"/>
            </w:tcMar>
            <w:vAlign w:val="center"/>
          </w:tcPr>
          <w:p w14:paraId="5B5C9334">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单位：万元</w:t>
            </w:r>
          </w:p>
        </w:tc>
      </w:tr>
      <w:tr w14:paraId="7FDC82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9" w:hRule="atLeast"/>
        </w:trPr>
        <w:tc>
          <w:tcPr>
            <w:tcW w:w="736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00BC4F2">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支出功能分类科目</w:t>
            </w:r>
          </w:p>
        </w:tc>
        <w:tc>
          <w:tcPr>
            <w:tcW w:w="7094"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35DBA74">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2023年预算数</w:t>
            </w:r>
          </w:p>
        </w:tc>
      </w:tr>
      <w:tr w14:paraId="7252DA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74" w:hRule="atLeast"/>
        </w:trPr>
        <w:tc>
          <w:tcPr>
            <w:tcW w:w="34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224E4F4">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科目编码</w:t>
            </w:r>
          </w:p>
        </w:tc>
        <w:tc>
          <w:tcPr>
            <w:tcW w:w="396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16F7C4C">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科目名称 </w:t>
            </w:r>
          </w:p>
        </w:tc>
        <w:tc>
          <w:tcPr>
            <w:tcW w:w="1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38273B6">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合计</w:t>
            </w:r>
          </w:p>
        </w:tc>
        <w:tc>
          <w:tcPr>
            <w:tcW w:w="257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3193619">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基本支出</w:t>
            </w:r>
          </w:p>
        </w:tc>
        <w:tc>
          <w:tcPr>
            <w:tcW w:w="319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DD2A582">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项目支出</w:t>
            </w:r>
          </w:p>
        </w:tc>
      </w:tr>
      <w:tr w14:paraId="15A5D1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trPr>
        <w:tc>
          <w:tcPr>
            <w:tcW w:w="34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CC53838">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396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0DCC479">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8CB1FBC">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257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7F04007">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w:t>
            </w:r>
          </w:p>
        </w:tc>
        <w:tc>
          <w:tcPr>
            <w:tcW w:w="319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263AE7F">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w:t>
            </w:r>
          </w:p>
        </w:tc>
      </w:tr>
      <w:tr w14:paraId="141DB80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trPr>
        <w:tc>
          <w:tcPr>
            <w:tcW w:w="34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27164AB">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c>
          <w:tcPr>
            <w:tcW w:w="396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1AD4CA1">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c>
          <w:tcPr>
            <w:tcW w:w="1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2192BCC">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c>
          <w:tcPr>
            <w:tcW w:w="257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46DC273">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c>
          <w:tcPr>
            <w:tcW w:w="319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CD8E6F4">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r>
    </w:tbl>
    <w:p w14:paraId="5FCD5267">
      <w:pPr>
        <w:spacing w:line="560" w:lineRule="exact"/>
        <w:rPr>
          <w:rFonts w:ascii="黑体" w:hAnsi="黑体" w:eastAsia="黑体" w:cs="黑体"/>
          <w:sz w:val="32"/>
          <w:szCs w:val="32"/>
        </w:rPr>
      </w:pPr>
    </w:p>
    <w:p w14:paraId="6E23D264">
      <w:pPr>
        <w:spacing w:line="560" w:lineRule="exact"/>
        <w:rPr>
          <w:rFonts w:ascii="黑体" w:hAnsi="黑体" w:eastAsia="黑体" w:cs="黑体"/>
          <w:sz w:val="32"/>
          <w:szCs w:val="32"/>
        </w:rPr>
      </w:pPr>
    </w:p>
    <w:p w14:paraId="53C14931">
      <w:pPr>
        <w:spacing w:line="560" w:lineRule="exact"/>
        <w:rPr>
          <w:rFonts w:ascii="黑体" w:hAnsi="黑体" w:eastAsia="黑体" w:cs="黑体"/>
          <w:sz w:val="32"/>
          <w:szCs w:val="32"/>
        </w:rPr>
      </w:pPr>
    </w:p>
    <w:p w14:paraId="13CE39A5">
      <w:pPr>
        <w:spacing w:line="560" w:lineRule="exact"/>
        <w:rPr>
          <w:rFonts w:ascii="黑体" w:hAnsi="黑体" w:eastAsia="黑体" w:cs="黑体"/>
          <w:sz w:val="32"/>
          <w:szCs w:val="32"/>
        </w:rPr>
      </w:pPr>
    </w:p>
    <w:p w14:paraId="4EE44A82">
      <w:pPr>
        <w:pStyle w:val="2"/>
        <w:rPr>
          <w:lang w:val="en-US" w:bidi="ar-SA"/>
        </w:rPr>
        <w:sectPr>
          <w:pgSz w:w="16838" w:h="11906" w:orient="landscape"/>
          <w:pgMar w:top="1588" w:right="1588" w:bottom="1588" w:left="1588" w:header="851" w:footer="992" w:gutter="0"/>
          <w:cols w:space="0" w:num="1"/>
          <w:docGrid w:type="linesAndChars" w:linePitch="323" w:charSpace="0"/>
        </w:sectPr>
      </w:pPr>
    </w:p>
    <w:p w14:paraId="05DD3914">
      <w:pPr>
        <w:numPr>
          <w:ilvl w:val="0"/>
          <w:numId w:val="0"/>
        </w:numPr>
        <w:spacing w:line="560" w:lineRule="exact"/>
        <w:ind w:leftChars="0"/>
        <w:rPr>
          <w:rFonts w:ascii="黑体" w:hAnsi="黑体" w:eastAsia="黑体" w:cs="黑体"/>
          <w:sz w:val="32"/>
          <w:szCs w:val="32"/>
        </w:rPr>
      </w:pPr>
      <w:r>
        <w:rPr>
          <w:rFonts w:hint="eastAsia" w:ascii="仿宋" w:hAnsi="仿宋" w:eastAsia="仿宋" w:cs="仿宋"/>
          <w:sz w:val="32"/>
          <w:szCs w:val="32"/>
          <w:lang w:eastAsia="zh-CN"/>
        </w:rPr>
        <w:t>十、</w:t>
      </w:r>
      <w:r>
        <w:rPr>
          <w:rFonts w:hint="eastAsia" w:ascii="仿宋" w:hAnsi="仿宋" w:eastAsia="仿宋" w:cs="仿宋"/>
          <w:sz w:val="32"/>
          <w:szCs w:val="32"/>
        </w:rPr>
        <w:t>《项目支出绩效目标表》</w:t>
      </w:r>
    </w:p>
    <w:p w14:paraId="631D74B2">
      <w:pPr>
        <w:pStyle w:val="2"/>
        <w:ind w:firstLine="640" w:firstLineChars="200"/>
        <w:rPr>
          <w:rFonts w:hint="default" w:ascii="仿宋" w:hAnsi="仿宋" w:eastAsia="仿宋" w:cs="仿宋"/>
          <w:kern w:val="2"/>
          <w:sz w:val="32"/>
          <w:szCs w:val="32"/>
          <w:lang w:val="en-US" w:eastAsia="zh-CN" w:bidi="ar-SA"/>
        </w:rPr>
        <w:sectPr>
          <w:pgSz w:w="11906" w:h="16838"/>
          <w:pgMar w:top="1588" w:right="1588" w:bottom="1588" w:left="1588" w:header="851" w:footer="992" w:gutter="0"/>
          <w:cols w:space="0" w:num="1"/>
          <w:docGrid w:type="linesAndChars" w:linePitch="323" w:charSpace="0"/>
        </w:sectPr>
      </w:pPr>
      <w:bookmarkStart w:id="0" w:name="_GoBack"/>
      <w:bookmarkEnd w:id="0"/>
      <w:r>
        <w:rPr>
          <w:rFonts w:hint="eastAsia" w:ascii="仿宋" w:hAnsi="仿宋" w:eastAsia="仿宋" w:cs="仿宋"/>
          <w:kern w:val="2"/>
          <w:sz w:val="32"/>
          <w:szCs w:val="32"/>
          <w:lang w:val="en-US" w:eastAsia="zh-CN" w:bidi="ar-SA"/>
        </w:rPr>
        <w:t>无</w:t>
      </w:r>
    </w:p>
    <w:p w14:paraId="159517C8">
      <w:pPr>
        <w:spacing w:line="560" w:lineRule="exact"/>
        <w:ind w:firstLine="0" w:firstLineChars="0"/>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第四部分</w:t>
      </w:r>
      <w:r>
        <w:rPr>
          <w:rFonts w:hint="eastAsia" w:ascii="黑体" w:hAnsi="黑体" w:eastAsia="黑体" w:cs="黑体"/>
          <w:b w:val="0"/>
          <w:bCs w:val="0"/>
          <w:color w:val="auto"/>
          <w:sz w:val="32"/>
          <w:szCs w:val="32"/>
          <w:lang w:val="en-US" w:eastAsia="zh-CN"/>
        </w:rPr>
        <w:t xml:space="preserve"> </w:t>
      </w:r>
      <w:r>
        <w:rPr>
          <w:rFonts w:hint="eastAsia" w:ascii="黑体" w:hAnsi="黑体" w:eastAsia="黑体" w:cs="黑体"/>
          <w:b w:val="0"/>
          <w:bCs w:val="0"/>
          <w:color w:val="auto"/>
          <w:sz w:val="32"/>
          <w:szCs w:val="32"/>
        </w:rPr>
        <w:t>名词解释</w:t>
      </w:r>
    </w:p>
    <w:p w14:paraId="33312ED8">
      <w:pPr>
        <w:spacing w:line="560" w:lineRule="exact"/>
        <w:ind w:firstLine="604" w:firstLineChars="189"/>
        <w:jc w:val="center"/>
        <w:rPr>
          <w:rFonts w:hint="eastAsia" w:ascii="仿宋" w:hAnsi="仿宋" w:eastAsia="仿宋" w:cs="仿宋"/>
          <w:sz w:val="32"/>
          <w:szCs w:val="32"/>
        </w:rPr>
      </w:pPr>
    </w:p>
    <w:p w14:paraId="32659C8F">
      <w:pPr>
        <w:spacing w:line="560" w:lineRule="exact"/>
        <w:ind w:firstLine="643" w:firstLineChars="200"/>
        <w:rPr>
          <w:rFonts w:hint="eastAsia" w:ascii="仿宋" w:hAnsi="仿宋" w:eastAsia="仿宋" w:cs="仿宋"/>
          <w:b/>
          <w:bCs/>
          <w:sz w:val="32"/>
          <w:szCs w:val="32"/>
        </w:rPr>
      </w:pPr>
      <w:r>
        <w:rPr>
          <w:rFonts w:hint="eastAsia" w:ascii="仿宋" w:hAnsi="仿宋" w:eastAsia="仿宋" w:cs="仿宋"/>
          <w:b/>
          <w:bCs/>
          <w:sz w:val="32"/>
          <w:szCs w:val="32"/>
        </w:rPr>
        <w:t>一、收入科目</w:t>
      </w:r>
    </w:p>
    <w:p w14:paraId="63ADB453">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（一）财政拨款：指县本级财政当年拨付的资金。</w:t>
      </w:r>
    </w:p>
    <w:p w14:paraId="0F340B35">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（二）事业收入：指事业单位开展专业业务活动及辅助活动取得的收入。</w:t>
      </w:r>
    </w:p>
    <w:p w14:paraId="408BA657">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（三）事业单位经营收入：指事业单位在专业业务活动及辅助活动之外开展非独立核算经营活动取得的收入。</w:t>
      </w:r>
    </w:p>
    <w:p w14:paraId="729CF92E">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（四）其他收入：指除财政拨款、事业收入、事业单位经营收入等以外的各项收入。</w:t>
      </w:r>
    </w:p>
    <w:p w14:paraId="1CD2CABC">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（五）附属单位上缴收入：反映事业单位附属的独立核算单位按规定标准或比例缴纳的各项收入。包括附属的事业单位上缴的收入和附属的企业上缴的利润等。</w:t>
      </w:r>
    </w:p>
    <w:p w14:paraId="5EC3E96D">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（六）上级补助收入：反映事业单位从主管部门和上级单位取得的非财政补助收入。</w:t>
      </w:r>
    </w:p>
    <w:p w14:paraId="0BD8E042">
      <w:pPr>
        <w:spacing w:line="560" w:lineRule="exact"/>
        <w:ind w:firstLine="640" w:firstLineChars="200"/>
        <w:jc w:val="left"/>
        <w:rPr>
          <w:rFonts w:hint="eastAsia" w:ascii="仿宋" w:hAnsi="仿宋" w:eastAsia="仿宋" w:cs="仿宋"/>
          <w:sz w:val="32"/>
          <w:szCs w:val="32"/>
        </w:rPr>
      </w:pPr>
      <w:r>
        <w:rPr>
          <w:rFonts w:hint="eastAsia" w:ascii="仿宋" w:hAnsi="仿宋" w:eastAsia="仿宋" w:cs="仿宋"/>
          <w:sz w:val="32"/>
          <w:szCs w:val="32"/>
        </w:rPr>
        <w:t>（七）使用非财政拨款结余：填列历年滚存的非限定用途的非统计财政拨款结余弥补2023年收支差额的数额。</w:t>
      </w:r>
    </w:p>
    <w:p w14:paraId="441FCC3B">
      <w:pPr>
        <w:spacing w:line="560" w:lineRule="exact"/>
        <w:ind w:firstLine="640" w:firstLineChars="200"/>
        <w:jc w:val="left"/>
        <w:rPr>
          <w:rFonts w:hint="eastAsia" w:ascii="仿宋" w:hAnsi="仿宋" w:eastAsia="仿宋" w:cs="仿宋"/>
          <w:sz w:val="32"/>
          <w:szCs w:val="32"/>
        </w:rPr>
      </w:pPr>
      <w:r>
        <w:rPr>
          <w:rFonts w:hint="eastAsia" w:ascii="仿宋" w:hAnsi="仿宋" w:eastAsia="仿宋" w:cs="仿宋"/>
          <w:sz w:val="32"/>
          <w:szCs w:val="32"/>
        </w:rPr>
        <w:t>（八）上年结转和结余：填列2022年全部结转和结余的资金数，包括当年结转结余资金和历年滚存结转结余资金。</w:t>
      </w:r>
    </w:p>
    <w:p w14:paraId="7D8D62B4">
      <w:pPr>
        <w:spacing w:line="560" w:lineRule="exact"/>
        <w:ind w:firstLine="607" w:firstLineChars="189"/>
        <w:rPr>
          <w:rFonts w:hint="eastAsia" w:ascii="仿宋" w:hAnsi="仿宋" w:eastAsia="仿宋" w:cs="仿宋"/>
          <w:b/>
          <w:bCs/>
          <w:sz w:val="32"/>
          <w:szCs w:val="32"/>
        </w:rPr>
      </w:pPr>
      <w:r>
        <w:rPr>
          <w:rFonts w:hint="eastAsia" w:ascii="仿宋" w:hAnsi="仿宋" w:eastAsia="仿宋" w:cs="仿宋"/>
          <w:b/>
          <w:bCs/>
          <w:sz w:val="32"/>
          <w:szCs w:val="32"/>
        </w:rPr>
        <w:t>二、支出科目</w:t>
      </w:r>
    </w:p>
    <w:p w14:paraId="3FADAF25">
      <w:pPr>
        <w:spacing w:line="560" w:lineRule="exact"/>
        <w:ind w:firstLine="640" w:firstLineChars="200"/>
        <w:jc w:val="left"/>
        <w:rPr>
          <w:rFonts w:hint="eastAsia" w:ascii="仿宋" w:hAnsi="仿宋" w:eastAsia="仿宋" w:cs="仿宋"/>
          <w:sz w:val="32"/>
          <w:szCs w:val="32"/>
        </w:rPr>
      </w:pPr>
      <w:r>
        <w:rPr>
          <w:rFonts w:hint="eastAsia" w:ascii="仿宋" w:hAnsi="仿宋" w:eastAsia="仿宋" w:cs="仿宋"/>
          <w:sz w:val="32"/>
          <w:szCs w:val="32"/>
        </w:rPr>
        <w:t>（一）行政运行：反映行政单位（事业单位）的基本支出。</w:t>
      </w:r>
    </w:p>
    <w:p w14:paraId="64D9592F">
      <w:pPr>
        <w:spacing w:line="560" w:lineRule="exact"/>
        <w:ind w:firstLine="640" w:firstLineChars="200"/>
        <w:jc w:val="left"/>
        <w:rPr>
          <w:rFonts w:hint="eastAsia" w:ascii="仿宋" w:hAnsi="仿宋" w:eastAsia="仿宋" w:cs="仿宋"/>
          <w:sz w:val="32"/>
          <w:szCs w:val="32"/>
        </w:rPr>
      </w:pPr>
      <w:r>
        <w:rPr>
          <w:rFonts w:hint="eastAsia" w:ascii="仿宋" w:hAnsi="仿宋" w:eastAsia="仿宋" w:cs="仿宋"/>
          <w:sz w:val="32"/>
          <w:szCs w:val="32"/>
        </w:rPr>
        <w:t>（二）一般行政管理事务：反映行政单位（包括事业单位）未单独设置项级科目的其他项目支出。</w:t>
      </w:r>
    </w:p>
    <w:p w14:paraId="50FA094F">
      <w:pPr>
        <w:spacing w:line="560" w:lineRule="exact"/>
        <w:ind w:firstLine="640" w:firstLineChars="200"/>
        <w:jc w:val="left"/>
        <w:rPr>
          <w:rFonts w:hint="eastAsia" w:ascii="仿宋" w:hAnsi="仿宋" w:eastAsia="仿宋" w:cs="仿宋"/>
          <w:sz w:val="32"/>
          <w:szCs w:val="32"/>
        </w:rPr>
      </w:pPr>
      <w:r>
        <w:rPr>
          <w:rFonts w:hint="eastAsia" w:ascii="仿宋" w:hAnsi="仿宋" w:eastAsia="仿宋" w:cs="仿宋"/>
          <w:sz w:val="32"/>
          <w:szCs w:val="32"/>
        </w:rPr>
        <w:t>（三）机关事业单位基本养老保险缴费支出：反映机关事业单位实施养老保险制度由单位缴纳的基本养老保险费的支出。</w:t>
      </w:r>
    </w:p>
    <w:p w14:paraId="47C80EC1">
      <w:pPr>
        <w:spacing w:line="560" w:lineRule="exact"/>
        <w:ind w:firstLine="681" w:firstLineChars="213"/>
        <w:jc w:val="left"/>
        <w:rPr>
          <w:rFonts w:hint="eastAsia" w:ascii="仿宋" w:hAnsi="仿宋" w:eastAsia="仿宋" w:cs="仿宋"/>
          <w:sz w:val="32"/>
          <w:szCs w:val="32"/>
        </w:rPr>
      </w:pPr>
      <w:r>
        <w:rPr>
          <w:rFonts w:hint="eastAsia" w:ascii="仿宋" w:hAnsi="仿宋" w:eastAsia="仿宋" w:cs="仿宋"/>
          <w:sz w:val="32"/>
          <w:szCs w:val="32"/>
        </w:rPr>
        <w:t>（四）行政单位医疗：反映行政事业单位基本医疗保险缴费经费。</w:t>
      </w:r>
    </w:p>
    <w:p w14:paraId="6839FBCC">
      <w:pPr>
        <w:spacing w:line="560" w:lineRule="exact"/>
        <w:ind w:firstLine="681" w:firstLineChars="213"/>
        <w:jc w:val="left"/>
        <w:rPr>
          <w:rFonts w:hint="eastAsia" w:ascii="仿宋" w:hAnsi="仿宋" w:eastAsia="仿宋" w:cs="仿宋"/>
          <w:sz w:val="32"/>
          <w:szCs w:val="32"/>
        </w:rPr>
      </w:pPr>
      <w:r>
        <w:rPr>
          <w:rFonts w:hint="eastAsia" w:ascii="仿宋" w:hAnsi="仿宋" w:eastAsia="仿宋" w:cs="仿宋"/>
          <w:sz w:val="32"/>
          <w:szCs w:val="32"/>
        </w:rPr>
        <w:t>（五）事业单位医疗：反映财政部门集中安排的事业单位基本医疗保险缴费经费。</w:t>
      </w:r>
    </w:p>
    <w:p w14:paraId="228F5FA7">
      <w:pPr>
        <w:spacing w:line="560" w:lineRule="exact"/>
        <w:ind w:firstLine="640" w:firstLineChars="200"/>
        <w:rPr>
          <w:rFonts w:ascii="宋体" w:hAnsi="宋体" w:eastAsiaTheme="minorEastAsia" w:cstheme="minorEastAsia"/>
          <w:b/>
          <w:bCs/>
          <w:color w:val="000000" w:themeColor="text1"/>
          <w:sz w:val="32"/>
          <w:szCs w:val="32"/>
          <w14:textFill>
            <w14:solidFill>
              <w14:schemeClr w14:val="tx1"/>
            </w14:solidFill>
          </w14:textFill>
        </w:rPr>
      </w:pPr>
      <w:r>
        <w:rPr>
          <w:rFonts w:hint="eastAsia" w:ascii="仿宋" w:hAnsi="仿宋" w:eastAsia="仿宋" w:cs="仿宋"/>
          <w:sz w:val="32"/>
          <w:szCs w:val="32"/>
        </w:rPr>
        <w:t>（六）死亡抚恤：反映单位遗属人员生活补助。</w:t>
      </w:r>
    </w:p>
    <w:p w14:paraId="7CD5A517"/>
    <w:p w14:paraId="764534D3">
      <w:pPr>
        <w:spacing w:line="560" w:lineRule="exact"/>
        <w:jc w:val="center"/>
      </w:pPr>
    </w:p>
    <w:sectPr>
      <w:footerReference r:id="rId6" w:type="default"/>
      <w:pgSz w:w="11906" w:h="16838"/>
      <w:pgMar w:top="1440" w:right="1800" w:bottom="1440" w:left="1800" w:header="0" w:footer="0" w:gutter="0"/>
      <w:cols w:space="0" w:num="1"/>
      <w:docGrid w:type="lines" w:linePitch="32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方正小标宋简体">
    <w:altName w:val="黑体"/>
    <w:panose1 w:val="02000000000000000000"/>
    <w:charset w:val="86"/>
    <w:family w:val="script"/>
    <w:pitch w:val="default"/>
    <w:sig w:usb0="00000000" w:usb1="00000000" w:usb2="00000000" w:usb3="00000000" w:csb0="0000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FAD586">
    <w:pPr>
      <w:pStyle w:val="4"/>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3E95E441">
                          <w:pPr>
                            <w:pStyle w:val="4"/>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7</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BrF8jICAABjBAAADgAAAAAAAAABACAAAAAfAQAAZHJzL2Uyb0RvYy54bWxQSwUG&#10;AAAAAAYABgBZAQAAwwUAAAAA&#10;">
              <v:fill on="f" focussize="0,0"/>
              <v:stroke on="f" weight="0.5pt"/>
              <v:imagedata o:title=""/>
              <o:lock v:ext="edit" aspectratio="f"/>
              <v:textbox inset="0mm,0mm,0mm,0mm" style="mso-fit-shape-to-text:t;">
                <w:txbxContent>
                  <w:p w14:paraId="3E95E441">
                    <w:pPr>
                      <w:pStyle w:val="4"/>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7</w:t>
                    </w:r>
                    <w:r>
                      <w:rPr>
                        <w:rFonts w:hint="eastAsia" w:asciiTheme="minorEastAsia" w:hAnsiTheme="minorEastAsia" w:eastAsiaTheme="minorEastAsia" w:cstheme="minorEastAsia"/>
                        <w:sz w:val="28"/>
                        <w:szCs w:val="28"/>
                      </w:rP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14:paraId="41796644">
                          <w:pPr>
                            <w:pStyle w:val="4"/>
                          </w:pPr>
                        </w:p>
                      </w:txbxContent>
                    </wps:txbx>
                    <wps:bodyPr wrap="none" lIns="0" tIns="0" rIns="0" bIns="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OqXm5zwAAAAUBAAAPAAAAAAAAAAEAIAAAACIAAABkcnMvZG93&#10;bnJldi54bWxQSwECFAAUAAAACACHTuJAeN1sfdABAACnAwAADgAAAAAAAAABACAAAAAeAQAAZHJz&#10;L2Uyb0RvYy54bWxQSwUGAAAAAAYABgBZAQAAYAUAAAAA&#10;">
              <v:fill on="f" focussize="0,0"/>
              <v:stroke on="f"/>
              <v:imagedata o:title=""/>
              <o:lock v:ext="edit" aspectratio="f"/>
              <v:textbox inset="0mm,0mm,0mm,0mm" style="mso-fit-shape-to-text:t;">
                <w:txbxContent>
                  <w:p w14:paraId="41796644">
                    <w:pPr>
                      <w:pStyle w:val="4"/>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63BC62">
    <w:pPr>
      <w:pStyle w:val="4"/>
    </w:pPr>
    <w:r>
      <mc:AlternateContent>
        <mc:Choice Requires="wps">
          <w:drawing>
            <wp:anchor distT="0" distB="0" distL="114300" distR="114300" simplePos="0" relativeHeight="251662336" behindDoc="0" locked="0" layoutInCell="1" allowOverlap="1">
              <wp:simplePos x="0" y="0"/>
              <wp:positionH relativeFrom="margin">
                <wp:posOffset>2583180</wp:posOffset>
              </wp:positionH>
              <wp:positionV relativeFrom="paragraph">
                <wp:posOffset>-495300</wp:posOffset>
              </wp:positionV>
              <wp:extent cx="1828800" cy="1828800"/>
              <wp:effectExtent l="0" t="0" r="0" b="0"/>
              <wp:wrapNone/>
              <wp:docPr id="5"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10AD10C9">
                          <w:pPr>
                            <w:pStyle w:val="4"/>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7</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 o:spid="_x0000_s1026" o:spt="202" type="#_x0000_t202" style="position:absolute;left:0pt;margin-left:203.4pt;margin-top:-39pt;height:144pt;width:144pt;mso-position-horizontal-relative:margin;mso-wrap-style:none;z-index:251662336;mso-width-relative:page;mso-height-relative:page;" filled="f" stroked="f" coordsize="21600,21600" o:gfxdata="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N2fNgXYAAAACwEAAA8AAAAAAAAAAQAgAAAAIgAAAGRycy9kb3ducmV2Lnht&#10;bFBLAQIUABQAAAAIAIdO4kBVZX68MgIAAGMEAAAOAAAAAAAAAAEAIAAAACcBAABkcnMvZTJvRG9j&#10;LnhtbFBLBQYAAAAABgAGAFkBAADLBQAAAAA=&#10;">
              <v:fill on="f" focussize="0,0"/>
              <v:stroke on="f" weight="0.5pt"/>
              <v:imagedata o:title=""/>
              <o:lock v:ext="edit" aspectratio="f"/>
              <v:textbox inset="0mm,0mm,0mm,0mm" style="mso-fit-shape-to-text:t;">
                <w:txbxContent>
                  <w:p w14:paraId="10AD10C9">
                    <w:pPr>
                      <w:pStyle w:val="4"/>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7</w:t>
                    </w:r>
                    <w:r>
                      <w:rPr>
                        <w:rFonts w:hint="eastAsia" w:asciiTheme="minorEastAsia" w:hAnsiTheme="minorEastAsia" w:eastAsiaTheme="minorEastAsia" w:cstheme="minorEastAsia"/>
                        <w:sz w:val="28"/>
                        <w:szCs w:val="28"/>
                      </w:rPr>
                      <w:fldChar w:fldCharType="end"/>
                    </w:r>
                  </w:p>
                </w:txbxContent>
              </v:textbox>
            </v:shape>
          </w:pict>
        </mc:Fallback>
      </mc:AlternateContent>
    </w: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14:paraId="2BF1DFA7">
                          <w:pPr>
                            <w:pStyle w:val="4"/>
                          </w:pPr>
                        </w:p>
                      </w:txbxContent>
                    </wps:txbx>
                    <wps:bodyPr wrap="none" lIns="0" tIns="0" rIns="0" bIns="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OqXm5zwAAAAUBAAAPAAAAAAAAAAEAIAAAACIAAABkcnMvZG93&#10;bnJldi54bWxQSwECFAAUAAAACACHTuJAzCCmi9ABAACnAwAADgAAAAAAAAABACAAAAAeAQAAZHJz&#10;L2Uyb0RvYy54bWxQSwUGAAAAAAYABgBZAQAAYAUAAAAA&#10;">
              <v:fill on="f" focussize="0,0"/>
              <v:stroke on="f"/>
              <v:imagedata o:title=""/>
              <o:lock v:ext="edit" aspectratio="f"/>
              <v:textbox inset="0mm,0mm,0mm,0mm" style="mso-fit-shape-to-text:t;">
                <w:txbxContent>
                  <w:p w14:paraId="2BF1DFA7">
                    <w:pPr>
                      <w:pStyle w:val="4"/>
                    </w:pP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686765">
    <w:pPr>
      <w:pStyle w:val="5"/>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332CD6">
    <w:pPr>
      <w:pStyle w:val="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2334DA5"/>
    <w:multiLevelType w:val="singleLevel"/>
    <w:tmpl w:val="72334DA5"/>
    <w:lvl w:ilvl="0" w:tentative="0">
      <w:start w:val="2"/>
      <w:numFmt w:val="chineseCounting"/>
      <w:suff w:val="space"/>
      <w:lvlText w:val="第%1部分"/>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HorizontalSpacing w:val="105"/>
  <w:drawingGridVerticalSpacing w:val="323"/>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c5MzE3MjZiOGM4ZGY0YTNiZjk2ZTRhYTllMWNjMTUifQ=="/>
  </w:docVars>
  <w:rsids>
    <w:rsidRoot w:val="445E02C8"/>
    <w:rsid w:val="00046217"/>
    <w:rsid w:val="0005748A"/>
    <w:rsid w:val="000C0DCA"/>
    <w:rsid w:val="000C6884"/>
    <w:rsid w:val="00135658"/>
    <w:rsid w:val="00161D04"/>
    <w:rsid w:val="00183BFA"/>
    <w:rsid w:val="001A614D"/>
    <w:rsid w:val="00206F24"/>
    <w:rsid w:val="00214548"/>
    <w:rsid w:val="00236073"/>
    <w:rsid w:val="0026667B"/>
    <w:rsid w:val="00283548"/>
    <w:rsid w:val="00294AE0"/>
    <w:rsid w:val="002A34D5"/>
    <w:rsid w:val="002A6FB3"/>
    <w:rsid w:val="003867F4"/>
    <w:rsid w:val="003905E6"/>
    <w:rsid w:val="00411692"/>
    <w:rsid w:val="004B0858"/>
    <w:rsid w:val="004B66FB"/>
    <w:rsid w:val="004C14EE"/>
    <w:rsid w:val="00527DAE"/>
    <w:rsid w:val="00532C37"/>
    <w:rsid w:val="00543E6E"/>
    <w:rsid w:val="00577F14"/>
    <w:rsid w:val="005B3139"/>
    <w:rsid w:val="005B62D8"/>
    <w:rsid w:val="005B702B"/>
    <w:rsid w:val="005C721D"/>
    <w:rsid w:val="005D646C"/>
    <w:rsid w:val="005F66BF"/>
    <w:rsid w:val="00633B44"/>
    <w:rsid w:val="00646CB3"/>
    <w:rsid w:val="00654473"/>
    <w:rsid w:val="00661499"/>
    <w:rsid w:val="00677860"/>
    <w:rsid w:val="00700E3F"/>
    <w:rsid w:val="00707293"/>
    <w:rsid w:val="00726B98"/>
    <w:rsid w:val="007321FC"/>
    <w:rsid w:val="00744468"/>
    <w:rsid w:val="0075472B"/>
    <w:rsid w:val="00760820"/>
    <w:rsid w:val="007639A7"/>
    <w:rsid w:val="00782D25"/>
    <w:rsid w:val="007A1A50"/>
    <w:rsid w:val="00857E3E"/>
    <w:rsid w:val="008A608F"/>
    <w:rsid w:val="008B3156"/>
    <w:rsid w:val="008C5600"/>
    <w:rsid w:val="009157D6"/>
    <w:rsid w:val="009C7A2A"/>
    <w:rsid w:val="009E1940"/>
    <w:rsid w:val="00A027CF"/>
    <w:rsid w:val="00A070C7"/>
    <w:rsid w:val="00A32FC0"/>
    <w:rsid w:val="00A5294F"/>
    <w:rsid w:val="00A97004"/>
    <w:rsid w:val="00AC6188"/>
    <w:rsid w:val="00AE2918"/>
    <w:rsid w:val="00B03870"/>
    <w:rsid w:val="00B04242"/>
    <w:rsid w:val="00B16669"/>
    <w:rsid w:val="00B2308F"/>
    <w:rsid w:val="00B320B4"/>
    <w:rsid w:val="00B344A8"/>
    <w:rsid w:val="00B6314B"/>
    <w:rsid w:val="00C2260E"/>
    <w:rsid w:val="00C2711B"/>
    <w:rsid w:val="00C377C1"/>
    <w:rsid w:val="00C4521A"/>
    <w:rsid w:val="00CA0850"/>
    <w:rsid w:val="00CB77F9"/>
    <w:rsid w:val="00D56C6F"/>
    <w:rsid w:val="00D60F8A"/>
    <w:rsid w:val="00D84AE7"/>
    <w:rsid w:val="00D90579"/>
    <w:rsid w:val="00DB1BD7"/>
    <w:rsid w:val="00DD2CFA"/>
    <w:rsid w:val="00DE28FD"/>
    <w:rsid w:val="00DF461D"/>
    <w:rsid w:val="00E16107"/>
    <w:rsid w:val="00E60BAE"/>
    <w:rsid w:val="00EB4516"/>
    <w:rsid w:val="00EC4D9F"/>
    <w:rsid w:val="00EE23D4"/>
    <w:rsid w:val="00F21879"/>
    <w:rsid w:val="00F83410"/>
    <w:rsid w:val="01803487"/>
    <w:rsid w:val="02902689"/>
    <w:rsid w:val="02AF6A4A"/>
    <w:rsid w:val="02E976FA"/>
    <w:rsid w:val="03224093"/>
    <w:rsid w:val="049733F0"/>
    <w:rsid w:val="04EE7A30"/>
    <w:rsid w:val="050B4751"/>
    <w:rsid w:val="05E009AF"/>
    <w:rsid w:val="077614E2"/>
    <w:rsid w:val="08A32675"/>
    <w:rsid w:val="09ED77ED"/>
    <w:rsid w:val="0B4647B5"/>
    <w:rsid w:val="0BBD3E7A"/>
    <w:rsid w:val="0C6E4750"/>
    <w:rsid w:val="0CB40F34"/>
    <w:rsid w:val="0D8B48E1"/>
    <w:rsid w:val="0F0E26CB"/>
    <w:rsid w:val="0F77338A"/>
    <w:rsid w:val="107E053E"/>
    <w:rsid w:val="11057CFD"/>
    <w:rsid w:val="111E3E1F"/>
    <w:rsid w:val="12B63E0D"/>
    <w:rsid w:val="17475740"/>
    <w:rsid w:val="18260648"/>
    <w:rsid w:val="185F0379"/>
    <w:rsid w:val="18F11503"/>
    <w:rsid w:val="1EDB7826"/>
    <w:rsid w:val="1F524527"/>
    <w:rsid w:val="220E33AD"/>
    <w:rsid w:val="22300BA8"/>
    <w:rsid w:val="22DD6D4B"/>
    <w:rsid w:val="23EC784A"/>
    <w:rsid w:val="24401956"/>
    <w:rsid w:val="25395220"/>
    <w:rsid w:val="27924D4E"/>
    <w:rsid w:val="293431E7"/>
    <w:rsid w:val="2A390970"/>
    <w:rsid w:val="2C7E3E9C"/>
    <w:rsid w:val="2CA31461"/>
    <w:rsid w:val="2D2322EE"/>
    <w:rsid w:val="2E12318D"/>
    <w:rsid w:val="2E6C30A0"/>
    <w:rsid w:val="2F5F23D5"/>
    <w:rsid w:val="2FCD68FC"/>
    <w:rsid w:val="310425B8"/>
    <w:rsid w:val="318042FA"/>
    <w:rsid w:val="31976FA8"/>
    <w:rsid w:val="32563E8B"/>
    <w:rsid w:val="326D79FF"/>
    <w:rsid w:val="32FB2342"/>
    <w:rsid w:val="334B460C"/>
    <w:rsid w:val="33916342"/>
    <w:rsid w:val="3408615B"/>
    <w:rsid w:val="357034FE"/>
    <w:rsid w:val="365616EB"/>
    <w:rsid w:val="371E4349"/>
    <w:rsid w:val="386032E0"/>
    <w:rsid w:val="391B2FA4"/>
    <w:rsid w:val="3A4013F4"/>
    <w:rsid w:val="3B363FCE"/>
    <w:rsid w:val="3B5F7B15"/>
    <w:rsid w:val="3C2C6831"/>
    <w:rsid w:val="3C946B1D"/>
    <w:rsid w:val="3D7E12B6"/>
    <w:rsid w:val="3EE90C6E"/>
    <w:rsid w:val="3F5F2902"/>
    <w:rsid w:val="3FFE2FA6"/>
    <w:rsid w:val="40D2262B"/>
    <w:rsid w:val="4225190E"/>
    <w:rsid w:val="43666018"/>
    <w:rsid w:val="43B35FE0"/>
    <w:rsid w:val="43B736C1"/>
    <w:rsid w:val="445E02C8"/>
    <w:rsid w:val="45A6745C"/>
    <w:rsid w:val="4783226E"/>
    <w:rsid w:val="493A19E6"/>
    <w:rsid w:val="49AF17EB"/>
    <w:rsid w:val="49EF0FBA"/>
    <w:rsid w:val="4BB9603A"/>
    <w:rsid w:val="4BC946B1"/>
    <w:rsid w:val="4C2E34D0"/>
    <w:rsid w:val="4C9F0C5A"/>
    <w:rsid w:val="4CF2152B"/>
    <w:rsid w:val="4D0C37E3"/>
    <w:rsid w:val="4E582D04"/>
    <w:rsid w:val="4EA477FE"/>
    <w:rsid w:val="4F842BE3"/>
    <w:rsid w:val="502A3260"/>
    <w:rsid w:val="50941521"/>
    <w:rsid w:val="50CD6640"/>
    <w:rsid w:val="50F34988"/>
    <w:rsid w:val="51F75D87"/>
    <w:rsid w:val="520C0699"/>
    <w:rsid w:val="5262446B"/>
    <w:rsid w:val="552E2553"/>
    <w:rsid w:val="56796370"/>
    <w:rsid w:val="59802346"/>
    <w:rsid w:val="59840A91"/>
    <w:rsid w:val="5ACB7BA7"/>
    <w:rsid w:val="5C9B17D5"/>
    <w:rsid w:val="5D396A70"/>
    <w:rsid w:val="5DC62781"/>
    <w:rsid w:val="5E5234A2"/>
    <w:rsid w:val="5F034516"/>
    <w:rsid w:val="5F523AF4"/>
    <w:rsid w:val="5F90161F"/>
    <w:rsid w:val="607A3F9C"/>
    <w:rsid w:val="610D2025"/>
    <w:rsid w:val="61211E2E"/>
    <w:rsid w:val="61390342"/>
    <w:rsid w:val="61483C49"/>
    <w:rsid w:val="61871C71"/>
    <w:rsid w:val="62534A02"/>
    <w:rsid w:val="625E3708"/>
    <w:rsid w:val="626C3AD2"/>
    <w:rsid w:val="62C02224"/>
    <w:rsid w:val="6493120C"/>
    <w:rsid w:val="64F85143"/>
    <w:rsid w:val="652E4E01"/>
    <w:rsid w:val="654F2747"/>
    <w:rsid w:val="65B25B2F"/>
    <w:rsid w:val="65B46333"/>
    <w:rsid w:val="65B72DCB"/>
    <w:rsid w:val="694C7A8D"/>
    <w:rsid w:val="69CE64A2"/>
    <w:rsid w:val="69FC4304"/>
    <w:rsid w:val="6A661C3E"/>
    <w:rsid w:val="6BB64366"/>
    <w:rsid w:val="6CB33442"/>
    <w:rsid w:val="6D1E23AA"/>
    <w:rsid w:val="6E2259D8"/>
    <w:rsid w:val="70602513"/>
    <w:rsid w:val="713923BE"/>
    <w:rsid w:val="71616509"/>
    <w:rsid w:val="71724DA6"/>
    <w:rsid w:val="71F353F7"/>
    <w:rsid w:val="72456A83"/>
    <w:rsid w:val="728B7F94"/>
    <w:rsid w:val="7363026B"/>
    <w:rsid w:val="73892824"/>
    <w:rsid w:val="73DE59D2"/>
    <w:rsid w:val="74433671"/>
    <w:rsid w:val="74B343FB"/>
    <w:rsid w:val="780F58CD"/>
    <w:rsid w:val="78EA675B"/>
    <w:rsid w:val="7A7E4EC8"/>
    <w:rsid w:val="7B0221BE"/>
    <w:rsid w:val="7CF00F8E"/>
    <w:rsid w:val="7EE95D74"/>
    <w:rsid w:val="7F0638B2"/>
    <w:rsid w:val="7FB53D1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 w:type="paragraph" w:styleId="3">
    <w:name w:val="Balloon Text"/>
    <w:basedOn w:val="1"/>
    <w:link w:val="10"/>
    <w:qFormat/>
    <w:uiPriority w:val="0"/>
    <w:rPr>
      <w:sz w:val="18"/>
      <w:szCs w:val="18"/>
    </w:rPr>
  </w:style>
  <w:style w:type="paragraph" w:styleId="4">
    <w:name w:val="footer"/>
    <w:basedOn w:val="1"/>
    <w:unhideWhenUsed/>
    <w:qFormat/>
    <w:uiPriority w:val="0"/>
    <w:pPr>
      <w:tabs>
        <w:tab w:val="center" w:pos="4153"/>
        <w:tab w:val="right" w:pos="8306"/>
      </w:tabs>
      <w:snapToGrid w:val="0"/>
      <w:jc w:val="left"/>
    </w:pPr>
    <w:rPr>
      <w:sz w:val="18"/>
      <w:szCs w:val="18"/>
    </w:rPr>
  </w:style>
  <w:style w:type="paragraph" w:styleId="5">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qFormat/>
    <w:uiPriority w:val="0"/>
    <w:rPr>
      <w:kern w:val="2"/>
      <w:sz w:val="18"/>
      <w:szCs w:val="18"/>
    </w:rPr>
  </w:style>
  <w:style w:type="paragraph" w:styleId="9">
    <w:name w:val="List Paragraph"/>
    <w:basedOn w:val="1"/>
    <w:unhideWhenUsed/>
    <w:qFormat/>
    <w:uiPriority w:val="99"/>
    <w:pPr>
      <w:ind w:firstLine="420" w:firstLineChars="200"/>
    </w:pPr>
  </w:style>
  <w:style w:type="character" w:customStyle="1" w:styleId="10">
    <w:name w:val="批注框文本 Char"/>
    <w:basedOn w:val="7"/>
    <w:link w:val="3"/>
    <w:qFormat/>
    <w:uiPriority w:val="0"/>
    <w:rPr>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DEC49D4-14DD-48AD-BBE7-A0DEC4F826FB}">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18</Pages>
  <Words>4859</Words>
  <Characters>5973</Characters>
  <Lines>31</Lines>
  <Paragraphs>8</Paragraphs>
  <TotalTime>1</TotalTime>
  <ScaleCrop>false</ScaleCrop>
  <LinksUpToDate>false</LinksUpToDate>
  <CharactersWithSpaces>6098</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2023-06-20T06:40:00Z</dcterms:created>
  <dc:creator>巫媛</dc:creator>
  <cp:lastModifiedBy>熙</cp:lastModifiedBy>
  <cp:lastPrinted>2023-06-20T00:37:00Z</cp:lastPrinted>
  <dcterms:modified xsi:type="dcterms:W3CDTF">2024-07-19T07:36:11Z</dcterms:modified>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D7EDCFB9025644959E18755B8DC6E80B_13</vt:lpwstr>
  </property>
</Properties>
</file>