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left"/>
        <w:rPr>
          <w:rFonts w:hint="eastAsia" w:ascii="宋体" w:hAnsi="宋体" w:eastAsia="宋体" w:cs="宋体"/>
          <w:b w:val="0"/>
          <w:bCs/>
          <w:color w:val="auto"/>
          <w:sz w:val="28"/>
          <w:szCs w:val="28"/>
          <w:lang w:val="en-US" w:eastAsia="zh-CN"/>
        </w:rPr>
      </w:pPr>
      <w:r>
        <w:rPr>
          <w:rFonts w:hint="eastAsia" w:ascii="宋体" w:hAnsi="宋体" w:eastAsia="宋体" w:cs="宋体"/>
          <w:b w:val="0"/>
          <w:bCs/>
          <w:color w:val="auto"/>
          <w:sz w:val="28"/>
          <w:szCs w:val="28"/>
          <w:lang w:eastAsia="zh-CN"/>
        </w:rPr>
        <w:t>附件</w:t>
      </w:r>
      <w:r>
        <w:rPr>
          <w:rFonts w:hint="eastAsia" w:ascii="宋体" w:hAnsi="宋体" w:eastAsia="宋体" w:cs="宋体"/>
          <w:b w:val="0"/>
          <w:bCs/>
          <w:color w:val="auto"/>
          <w:sz w:val="28"/>
          <w:szCs w:val="28"/>
          <w:lang w:val="en-US" w:eastAsia="zh-CN"/>
        </w:rPr>
        <w:t>2</w:t>
      </w:r>
    </w:p>
    <w:p>
      <w:pPr>
        <w:spacing w:line="560" w:lineRule="exact"/>
        <w:jc w:val="center"/>
        <w:rPr>
          <w:rFonts w:hint="eastAsia" w:ascii="方正小标宋简体" w:hAnsi="方正小标宋简体" w:eastAsia="方正小标宋简体" w:cs="方正小标宋简体"/>
          <w:b w:val="0"/>
          <w:bCs/>
          <w:color w:val="auto"/>
          <w:sz w:val="44"/>
          <w:szCs w:val="44"/>
        </w:rPr>
      </w:pPr>
      <w:r>
        <w:rPr>
          <w:rFonts w:hint="eastAsia" w:ascii="方正小标宋简体" w:hAnsi="方正小标宋简体" w:eastAsia="方正小标宋简体" w:cs="方正小标宋简体"/>
          <w:bCs/>
          <w:color w:val="auto"/>
          <w:sz w:val="44"/>
          <w:szCs w:val="44"/>
        </w:rPr>
        <w:t xml:space="preserve"> </w:t>
      </w:r>
      <w:r>
        <w:rPr>
          <w:rFonts w:hint="eastAsia" w:ascii="方正小标宋简体" w:hAnsi="方正小标宋简体" w:eastAsia="方正小标宋简体" w:cs="方正小标宋简体"/>
          <w:b w:val="0"/>
          <w:bCs/>
          <w:color w:val="auto"/>
          <w:sz w:val="44"/>
          <w:szCs w:val="44"/>
        </w:rPr>
        <w:t xml:space="preserve"> </w:t>
      </w:r>
      <w:r>
        <w:rPr>
          <w:rFonts w:hint="eastAsia" w:ascii="方正小标宋简体" w:hAnsi="方正小标宋简体" w:eastAsia="方正小标宋简体" w:cs="方正小标宋简体"/>
          <w:b w:val="0"/>
          <w:bCs/>
          <w:color w:val="auto"/>
          <w:sz w:val="44"/>
          <w:szCs w:val="44"/>
          <w:lang w:val="en-US" w:eastAsia="zh-CN"/>
        </w:rPr>
        <w:t>兴国县人民医院2023年</w:t>
      </w:r>
      <w:r>
        <w:rPr>
          <w:rFonts w:hint="eastAsia" w:ascii="方正小标宋简体" w:hAnsi="方正小标宋简体" w:eastAsia="方正小标宋简体" w:cs="方正小标宋简体"/>
          <w:b w:val="0"/>
          <w:bCs/>
          <w:color w:val="auto"/>
          <w:sz w:val="44"/>
          <w:szCs w:val="44"/>
        </w:rPr>
        <w:t>预算编制说明</w:t>
      </w:r>
    </w:p>
    <w:p>
      <w:pPr>
        <w:spacing w:line="560" w:lineRule="exact"/>
        <w:jc w:val="center"/>
        <w:rPr>
          <w:rFonts w:hint="eastAsia" w:ascii="黑体" w:hAnsi="黑体" w:eastAsia="黑体" w:cs="黑体"/>
          <w:color w:val="auto"/>
          <w:sz w:val="36"/>
          <w:szCs w:val="36"/>
        </w:rPr>
      </w:pPr>
    </w:p>
    <w:p>
      <w:pPr>
        <w:spacing w:line="560" w:lineRule="exact"/>
        <w:jc w:val="center"/>
        <w:rPr>
          <w:rFonts w:ascii="黑体" w:hAnsi="黑体" w:eastAsia="黑体" w:cs="黑体"/>
          <w:color w:val="auto"/>
          <w:sz w:val="32"/>
          <w:szCs w:val="32"/>
        </w:rPr>
      </w:pPr>
      <w:r>
        <w:rPr>
          <w:rFonts w:hint="eastAsia" w:ascii="黑体" w:hAnsi="黑体" w:eastAsia="黑体" w:cs="黑体"/>
          <w:color w:val="auto"/>
          <w:sz w:val="32"/>
          <w:szCs w:val="32"/>
        </w:rPr>
        <w:t>目  录</w:t>
      </w:r>
    </w:p>
    <w:p>
      <w:pPr>
        <w:spacing w:line="560" w:lineRule="exact"/>
        <w:jc w:val="center"/>
        <w:rPr>
          <w:rFonts w:hint="eastAsia" w:ascii="黑体" w:hAnsi="黑体" w:eastAsia="黑体" w:cs="黑体"/>
          <w:color w:val="auto"/>
          <w:sz w:val="32"/>
          <w:szCs w:val="32"/>
        </w:rPr>
      </w:pPr>
    </w:p>
    <w:p>
      <w:pPr>
        <w:spacing w:line="560" w:lineRule="exact"/>
        <w:ind w:left="641" w:hanging="684" w:hangingChars="213"/>
        <w:rPr>
          <w:rFonts w:hint="eastAsia" w:ascii="仿宋" w:hAnsi="仿宋" w:eastAsia="仿宋" w:cs="仿宋"/>
          <w:b/>
          <w:bCs/>
          <w:color w:val="auto"/>
          <w:sz w:val="32"/>
          <w:szCs w:val="32"/>
        </w:rPr>
      </w:pPr>
      <w:r>
        <w:rPr>
          <w:rFonts w:hint="eastAsia" w:ascii="仿宋" w:hAnsi="仿宋" w:eastAsia="仿宋" w:cs="仿宋"/>
          <w:b/>
          <w:bCs/>
          <w:color w:val="auto"/>
          <w:sz w:val="32"/>
          <w:szCs w:val="32"/>
        </w:rPr>
        <w:t>第一部分 兴国县</w:t>
      </w:r>
      <w:r>
        <w:rPr>
          <w:rFonts w:hint="eastAsia" w:ascii="仿宋" w:hAnsi="仿宋" w:eastAsia="仿宋" w:cs="仿宋"/>
          <w:b/>
          <w:bCs/>
          <w:color w:val="auto"/>
          <w:sz w:val="32"/>
          <w:szCs w:val="32"/>
          <w:lang w:val="en-US" w:eastAsia="zh-CN"/>
        </w:rPr>
        <w:t>人民医院</w:t>
      </w:r>
      <w:r>
        <w:rPr>
          <w:rFonts w:hint="eastAsia" w:ascii="仿宋" w:hAnsi="仿宋" w:eastAsia="仿宋" w:cs="仿宋"/>
          <w:b/>
          <w:bCs/>
          <w:color w:val="auto"/>
          <w:sz w:val="32"/>
          <w:szCs w:val="32"/>
        </w:rPr>
        <w:t>概况</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一、</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主要职责</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二、</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基本情况</w:t>
      </w:r>
    </w:p>
    <w:p>
      <w:pPr>
        <w:spacing w:line="560" w:lineRule="exact"/>
        <w:ind w:left="641" w:hanging="684" w:hangingChars="213"/>
        <w:rPr>
          <w:rFonts w:hint="eastAsia" w:ascii="仿宋" w:hAnsi="仿宋" w:eastAsia="仿宋" w:cs="仿宋"/>
          <w:b/>
          <w:bCs/>
          <w:color w:val="auto"/>
          <w:sz w:val="32"/>
          <w:szCs w:val="32"/>
        </w:rPr>
      </w:pPr>
      <w:r>
        <w:rPr>
          <w:rFonts w:hint="eastAsia" w:ascii="仿宋" w:hAnsi="仿宋" w:eastAsia="仿宋" w:cs="仿宋"/>
          <w:b/>
          <w:bCs/>
          <w:color w:val="auto"/>
          <w:sz w:val="32"/>
          <w:szCs w:val="32"/>
        </w:rPr>
        <w:t>第二部分</w:t>
      </w:r>
      <w:r>
        <w:rPr>
          <w:rFonts w:hint="eastAsia" w:ascii="仿宋" w:hAnsi="仿宋" w:eastAsia="仿宋" w:cs="仿宋"/>
          <w:b/>
          <w:bCs/>
          <w:color w:val="auto"/>
          <w:sz w:val="32"/>
          <w:szCs w:val="32"/>
          <w:lang w:val="en-US" w:eastAsia="zh-CN"/>
        </w:rPr>
        <w:t xml:space="preserve"> </w:t>
      </w:r>
      <w:r>
        <w:rPr>
          <w:rFonts w:hint="eastAsia" w:ascii="仿宋" w:hAnsi="仿宋" w:eastAsia="仿宋" w:cs="仿宋"/>
          <w:b/>
          <w:bCs/>
          <w:color w:val="auto"/>
          <w:sz w:val="32"/>
          <w:szCs w:val="32"/>
        </w:rPr>
        <w:t>兴国县</w:t>
      </w:r>
      <w:r>
        <w:rPr>
          <w:rFonts w:hint="eastAsia" w:ascii="仿宋" w:hAnsi="仿宋" w:eastAsia="仿宋" w:cs="仿宋"/>
          <w:b/>
          <w:bCs/>
          <w:color w:val="auto"/>
          <w:sz w:val="32"/>
          <w:szCs w:val="32"/>
          <w:lang w:val="en-US" w:eastAsia="zh-CN"/>
        </w:rPr>
        <w:t>人民医院</w:t>
      </w:r>
      <w:r>
        <w:rPr>
          <w:rFonts w:hint="eastAsia" w:ascii="仿宋" w:hAnsi="仿宋" w:eastAsia="仿宋" w:cs="仿宋"/>
          <w:b/>
          <w:bCs/>
          <w:color w:val="auto"/>
          <w:sz w:val="32"/>
          <w:szCs w:val="32"/>
        </w:rPr>
        <w:t>预算情况说明</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一、</w:t>
      </w: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预算收支情况说明</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二、</w:t>
      </w: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年“三公”经费预算情况说明</w:t>
      </w:r>
    </w:p>
    <w:p>
      <w:pPr>
        <w:spacing w:line="560" w:lineRule="exact"/>
        <w:ind w:left="641" w:hanging="684" w:hangingChars="213"/>
        <w:rPr>
          <w:rFonts w:hint="eastAsia" w:ascii="仿宋" w:hAnsi="仿宋" w:eastAsia="仿宋" w:cs="仿宋"/>
          <w:b/>
          <w:bCs/>
          <w:color w:val="auto"/>
          <w:sz w:val="32"/>
          <w:szCs w:val="32"/>
        </w:rPr>
      </w:pPr>
      <w:r>
        <w:rPr>
          <w:rFonts w:hint="eastAsia" w:ascii="仿宋" w:hAnsi="仿宋" w:eastAsia="仿宋" w:cs="仿宋"/>
          <w:b/>
          <w:bCs/>
          <w:color w:val="auto"/>
          <w:sz w:val="32"/>
          <w:szCs w:val="32"/>
        </w:rPr>
        <w:t>第三部分</w:t>
      </w:r>
      <w:r>
        <w:rPr>
          <w:rFonts w:hint="eastAsia" w:ascii="仿宋" w:hAnsi="仿宋" w:eastAsia="仿宋" w:cs="仿宋"/>
          <w:b/>
          <w:bCs/>
          <w:color w:val="auto"/>
          <w:sz w:val="32"/>
          <w:szCs w:val="32"/>
          <w:lang w:val="en-US" w:eastAsia="zh-CN"/>
        </w:rPr>
        <w:t xml:space="preserve"> </w:t>
      </w:r>
      <w:r>
        <w:rPr>
          <w:rFonts w:hint="eastAsia" w:ascii="仿宋" w:hAnsi="仿宋" w:eastAsia="仿宋" w:cs="仿宋"/>
          <w:b/>
          <w:bCs/>
          <w:color w:val="auto"/>
          <w:sz w:val="32"/>
          <w:szCs w:val="32"/>
        </w:rPr>
        <w:t>兴国县</w:t>
      </w:r>
      <w:r>
        <w:rPr>
          <w:rFonts w:hint="eastAsia" w:ascii="仿宋" w:hAnsi="仿宋" w:eastAsia="仿宋" w:cs="仿宋"/>
          <w:b/>
          <w:bCs/>
          <w:color w:val="auto"/>
          <w:sz w:val="32"/>
          <w:szCs w:val="32"/>
          <w:lang w:val="en-US" w:eastAsia="zh-CN"/>
        </w:rPr>
        <w:t>人民医院</w:t>
      </w:r>
      <w:r>
        <w:rPr>
          <w:rFonts w:hint="eastAsia" w:ascii="仿宋" w:hAnsi="仿宋" w:eastAsia="仿宋" w:cs="仿宋"/>
          <w:b/>
          <w:bCs/>
          <w:color w:val="auto"/>
          <w:sz w:val="32"/>
          <w:szCs w:val="32"/>
        </w:rPr>
        <w:t>预算表</w:t>
      </w:r>
    </w:p>
    <w:p>
      <w:pPr>
        <w:spacing w:line="560" w:lineRule="exact"/>
        <w:ind w:left="634" w:leftChars="284" w:hanging="38" w:hangingChars="12"/>
        <w:rPr>
          <w:rFonts w:hint="eastAsia" w:ascii="仿宋" w:hAnsi="仿宋" w:eastAsia="仿宋" w:cs="仿宋"/>
          <w:color w:val="auto"/>
          <w:sz w:val="32"/>
          <w:szCs w:val="32"/>
        </w:rPr>
      </w:pPr>
      <w:r>
        <w:rPr>
          <w:rFonts w:hint="eastAsia" w:ascii="仿宋" w:hAnsi="仿宋" w:eastAsia="仿宋" w:cs="仿宋"/>
          <w:color w:val="auto"/>
          <w:sz w:val="32"/>
          <w:szCs w:val="32"/>
        </w:rPr>
        <w:t>一、《收支预算总表》</w:t>
      </w:r>
    </w:p>
    <w:p>
      <w:pPr>
        <w:spacing w:line="560" w:lineRule="exact"/>
        <w:ind w:left="634" w:leftChars="284" w:hanging="38" w:hangingChars="12"/>
        <w:rPr>
          <w:rFonts w:hint="eastAsia" w:ascii="仿宋" w:hAnsi="仿宋" w:eastAsia="仿宋" w:cs="仿宋"/>
          <w:color w:val="auto"/>
          <w:sz w:val="32"/>
          <w:szCs w:val="32"/>
        </w:rPr>
      </w:pPr>
      <w:r>
        <w:rPr>
          <w:rFonts w:hint="eastAsia" w:ascii="仿宋" w:hAnsi="仿宋" w:eastAsia="仿宋" w:cs="仿宋"/>
          <w:color w:val="auto"/>
          <w:sz w:val="32"/>
          <w:szCs w:val="32"/>
        </w:rPr>
        <w:t>二、《</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收入总表》</w:t>
      </w:r>
    </w:p>
    <w:p>
      <w:pPr>
        <w:spacing w:line="560" w:lineRule="exact"/>
        <w:ind w:left="634" w:leftChars="284" w:hanging="38" w:hangingChars="12"/>
        <w:rPr>
          <w:rFonts w:hint="eastAsia" w:ascii="仿宋" w:hAnsi="仿宋" w:eastAsia="仿宋" w:cs="仿宋"/>
          <w:color w:val="auto"/>
          <w:sz w:val="32"/>
          <w:szCs w:val="32"/>
        </w:rPr>
      </w:pPr>
      <w:r>
        <w:rPr>
          <w:rFonts w:hint="eastAsia" w:ascii="仿宋" w:hAnsi="仿宋" w:eastAsia="仿宋" w:cs="仿宋"/>
          <w:color w:val="auto"/>
          <w:sz w:val="32"/>
          <w:szCs w:val="32"/>
        </w:rPr>
        <w:t>三、《</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支出总表》</w:t>
      </w:r>
    </w:p>
    <w:p>
      <w:pPr>
        <w:spacing w:line="560" w:lineRule="exact"/>
        <w:ind w:left="634" w:leftChars="284" w:hanging="38" w:hangingChars="12"/>
        <w:rPr>
          <w:rFonts w:hint="eastAsia" w:ascii="仿宋" w:hAnsi="仿宋" w:eastAsia="仿宋" w:cs="仿宋"/>
          <w:color w:val="auto"/>
          <w:sz w:val="32"/>
          <w:szCs w:val="32"/>
        </w:rPr>
      </w:pPr>
      <w:r>
        <w:rPr>
          <w:rFonts w:hint="eastAsia" w:ascii="仿宋" w:hAnsi="仿宋" w:eastAsia="仿宋" w:cs="仿宋"/>
          <w:color w:val="auto"/>
          <w:sz w:val="32"/>
          <w:szCs w:val="32"/>
        </w:rPr>
        <w:t>四、《财政拨款收支总表》</w:t>
      </w:r>
    </w:p>
    <w:p>
      <w:pPr>
        <w:spacing w:line="560" w:lineRule="exact"/>
        <w:ind w:left="634" w:leftChars="284" w:hanging="38" w:hangingChars="12"/>
        <w:rPr>
          <w:rFonts w:hint="eastAsia" w:ascii="仿宋" w:hAnsi="仿宋" w:eastAsia="仿宋" w:cs="仿宋"/>
          <w:color w:val="auto"/>
          <w:sz w:val="32"/>
          <w:szCs w:val="32"/>
        </w:rPr>
      </w:pPr>
      <w:r>
        <w:rPr>
          <w:rFonts w:hint="eastAsia" w:ascii="仿宋" w:hAnsi="仿宋" w:eastAsia="仿宋" w:cs="仿宋"/>
          <w:color w:val="auto"/>
          <w:sz w:val="32"/>
          <w:szCs w:val="32"/>
        </w:rPr>
        <w:t>五、《一般公共预算支出表》</w:t>
      </w:r>
    </w:p>
    <w:p>
      <w:pPr>
        <w:spacing w:line="560" w:lineRule="exact"/>
        <w:ind w:left="634" w:leftChars="284" w:hanging="38" w:hangingChars="12"/>
        <w:rPr>
          <w:rFonts w:hint="eastAsia" w:ascii="仿宋" w:hAnsi="仿宋" w:eastAsia="仿宋" w:cs="仿宋"/>
          <w:color w:val="auto"/>
          <w:sz w:val="32"/>
          <w:szCs w:val="32"/>
        </w:rPr>
      </w:pPr>
      <w:r>
        <w:rPr>
          <w:rFonts w:hint="eastAsia" w:ascii="仿宋" w:hAnsi="仿宋" w:eastAsia="仿宋" w:cs="仿宋"/>
          <w:color w:val="auto"/>
          <w:sz w:val="32"/>
          <w:szCs w:val="32"/>
        </w:rPr>
        <w:t>六、《一般公共预算基本支出表》</w:t>
      </w:r>
    </w:p>
    <w:p>
      <w:pPr>
        <w:spacing w:line="560" w:lineRule="exact"/>
        <w:ind w:left="634" w:leftChars="284" w:hanging="38" w:hangingChars="12"/>
        <w:rPr>
          <w:rFonts w:hint="eastAsia" w:ascii="仿宋" w:hAnsi="仿宋" w:eastAsia="仿宋" w:cs="仿宋"/>
          <w:color w:val="auto"/>
          <w:sz w:val="32"/>
          <w:szCs w:val="32"/>
        </w:rPr>
      </w:pPr>
      <w:r>
        <w:rPr>
          <w:rFonts w:hint="eastAsia" w:ascii="仿宋" w:hAnsi="仿宋" w:eastAsia="仿宋" w:cs="仿宋"/>
          <w:color w:val="auto"/>
          <w:sz w:val="32"/>
          <w:szCs w:val="32"/>
        </w:rPr>
        <w:t>七、《一般公共预算“三公”经费支出表》</w:t>
      </w:r>
    </w:p>
    <w:p>
      <w:pPr>
        <w:spacing w:line="560" w:lineRule="exact"/>
        <w:ind w:left="634" w:leftChars="284" w:hanging="38" w:hangingChars="12"/>
        <w:rPr>
          <w:rFonts w:hint="eastAsia" w:ascii="仿宋" w:hAnsi="仿宋" w:eastAsia="仿宋" w:cs="仿宋"/>
          <w:color w:val="auto"/>
          <w:sz w:val="32"/>
          <w:szCs w:val="32"/>
        </w:rPr>
      </w:pPr>
      <w:r>
        <w:rPr>
          <w:rFonts w:hint="eastAsia" w:ascii="仿宋" w:hAnsi="仿宋" w:eastAsia="仿宋" w:cs="仿宋"/>
          <w:color w:val="auto"/>
          <w:sz w:val="32"/>
          <w:szCs w:val="32"/>
        </w:rPr>
        <w:t>八、《政府性基金预算支出表》</w:t>
      </w:r>
    </w:p>
    <w:p>
      <w:pPr>
        <w:spacing w:line="560" w:lineRule="exact"/>
        <w:ind w:left="634" w:leftChars="284" w:hanging="38" w:hangingChars="12"/>
        <w:rPr>
          <w:rFonts w:hint="eastAsia" w:ascii="仿宋" w:hAnsi="仿宋" w:eastAsia="仿宋" w:cs="仿宋"/>
          <w:color w:val="auto"/>
          <w:sz w:val="32"/>
          <w:szCs w:val="32"/>
        </w:rPr>
      </w:pPr>
      <w:r>
        <w:rPr>
          <w:rFonts w:hint="eastAsia" w:ascii="仿宋" w:hAnsi="仿宋" w:eastAsia="仿宋" w:cs="仿宋"/>
          <w:color w:val="auto"/>
          <w:sz w:val="32"/>
          <w:szCs w:val="32"/>
        </w:rPr>
        <w:t>九、《</w:t>
      </w:r>
      <w:r>
        <w:rPr>
          <w:rFonts w:hint="eastAsia" w:ascii="仿宋" w:hAnsi="仿宋" w:eastAsia="仿宋" w:cs="仿宋"/>
          <w:color w:val="auto"/>
          <w:sz w:val="32"/>
          <w:szCs w:val="32"/>
          <w:lang w:eastAsia="zh-CN"/>
        </w:rPr>
        <w:t>国有资本经营预算支出表</w:t>
      </w:r>
      <w:r>
        <w:rPr>
          <w:rFonts w:hint="eastAsia" w:ascii="仿宋" w:hAnsi="仿宋" w:eastAsia="仿宋" w:cs="仿宋"/>
          <w:color w:val="auto"/>
          <w:sz w:val="32"/>
          <w:szCs w:val="32"/>
        </w:rPr>
        <w:t>》</w:t>
      </w:r>
    </w:p>
    <w:p>
      <w:pPr>
        <w:spacing w:line="560" w:lineRule="exact"/>
        <w:ind w:left="634" w:leftChars="284" w:hanging="38" w:hangingChars="12"/>
        <w:rPr>
          <w:rFonts w:hint="eastAsia" w:ascii="仿宋" w:hAnsi="仿宋" w:eastAsia="仿宋" w:cs="仿宋"/>
          <w:color w:val="auto"/>
          <w:sz w:val="32"/>
          <w:szCs w:val="32"/>
        </w:rPr>
      </w:pPr>
      <w:r>
        <w:rPr>
          <w:rFonts w:hint="eastAsia" w:ascii="仿宋" w:hAnsi="仿宋" w:eastAsia="仿宋" w:cs="仿宋"/>
          <w:color w:val="auto"/>
          <w:sz w:val="32"/>
          <w:szCs w:val="32"/>
          <w:lang w:eastAsia="zh-CN"/>
        </w:rPr>
        <w:t>十</w:t>
      </w:r>
      <w:r>
        <w:rPr>
          <w:rFonts w:hint="eastAsia" w:ascii="仿宋" w:hAnsi="仿宋" w:eastAsia="仿宋" w:cs="仿宋"/>
          <w:color w:val="auto"/>
          <w:sz w:val="32"/>
          <w:szCs w:val="32"/>
        </w:rPr>
        <w:t>、《项目支出绩效目标表》</w:t>
      </w:r>
    </w:p>
    <w:p>
      <w:pPr>
        <w:spacing w:line="560" w:lineRule="exact"/>
        <w:ind w:left="641" w:hanging="684" w:hangingChars="213"/>
        <w:rPr>
          <w:rFonts w:hint="eastAsia" w:ascii="仿宋" w:hAnsi="仿宋" w:eastAsia="仿宋" w:cs="仿宋"/>
          <w:b/>
          <w:bCs/>
          <w:color w:val="auto"/>
          <w:sz w:val="32"/>
          <w:szCs w:val="32"/>
        </w:rPr>
      </w:pPr>
      <w:r>
        <w:rPr>
          <w:rFonts w:hint="eastAsia" w:ascii="仿宋" w:hAnsi="仿宋" w:eastAsia="仿宋" w:cs="仿宋"/>
          <w:b/>
          <w:bCs/>
          <w:color w:val="auto"/>
          <w:sz w:val="32"/>
          <w:szCs w:val="32"/>
        </w:rPr>
        <w:t>第四部分 名词解释</w:t>
      </w:r>
    </w:p>
    <w:p>
      <w:pPr>
        <w:spacing w:line="560" w:lineRule="exact"/>
        <w:jc w:val="center"/>
        <w:rPr>
          <w:rFonts w:hint="eastAsia" w:ascii="仿宋" w:hAnsi="仿宋" w:eastAsia="仿宋" w:cs="仿宋"/>
          <w:b/>
          <w:bCs/>
          <w:color w:val="auto"/>
          <w:sz w:val="32"/>
          <w:szCs w:val="32"/>
        </w:rPr>
      </w:pPr>
    </w:p>
    <w:p>
      <w:pPr>
        <w:spacing w:line="560" w:lineRule="exact"/>
        <w:jc w:val="center"/>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第一部分</w:t>
      </w:r>
      <w:r>
        <w:rPr>
          <w:rFonts w:hint="eastAsia" w:ascii="黑体" w:hAnsi="黑体" w:eastAsia="黑体" w:cs="黑体"/>
          <w:b w:val="0"/>
          <w:bCs w:val="0"/>
          <w:color w:val="auto"/>
          <w:sz w:val="32"/>
          <w:szCs w:val="32"/>
          <w:lang w:val="en-US" w:eastAsia="zh-CN"/>
        </w:rPr>
        <w:t xml:space="preserve"> </w:t>
      </w:r>
      <w:r>
        <w:rPr>
          <w:rFonts w:hint="eastAsia" w:ascii="黑体" w:hAnsi="黑体" w:eastAsia="黑体" w:cs="黑体"/>
          <w:b w:val="0"/>
          <w:bCs w:val="0"/>
          <w:color w:val="auto"/>
          <w:sz w:val="32"/>
          <w:szCs w:val="32"/>
        </w:rPr>
        <w:t>兴国县</w:t>
      </w:r>
      <w:r>
        <w:rPr>
          <w:rFonts w:hint="eastAsia" w:ascii="黑体" w:hAnsi="黑体" w:eastAsia="黑体" w:cs="黑体"/>
          <w:b w:val="0"/>
          <w:bCs w:val="0"/>
          <w:color w:val="auto"/>
          <w:sz w:val="32"/>
          <w:szCs w:val="32"/>
          <w:lang w:val="en-US" w:eastAsia="zh-CN"/>
        </w:rPr>
        <w:t>人民医院</w:t>
      </w:r>
      <w:r>
        <w:rPr>
          <w:rFonts w:hint="eastAsia" w:ascii="黑体" w:hAnsi="黑体" w:eastAsia="黑体" w:cs="黑体"/>
          <w:b w:val="0"/>
          <w:bCs w:val="0"/>
          <w:color w:val="auto"/>
          <w:sz w:val="32"/>
          <w:szCs w:val="32"/>
        </w:rPr>
        <w:t>概况</w:t>
      </w:r>
    </w:p>
    <w:p>
      <w:pPr>
        <w:spacing w:line="560" w:lineRule="exact"/>
        <w:jc w:val="center"/>
        <w:rPr>
          <w:rFonts w:ascii="仿宋" w:hAnsi="仿宋" w:eastAsia="仿宋" w:cs="仿宋"/>
          <w:b/>
          <w:bCs/>
          <w:color w:val="auto"/>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left="10" w:leftChars="5" w:firstLine="643" w:firstLineChars="200"/>
        <w:textAlignment w:val="auto"/>
        <w:rPr>
          <w:rFonts w:hint="eastAsia" w:ascii="楷体" w:hAnsi="楷体" w:eastAsia="楷体" w:cs="楷体"/>
          <w:b/>
          <w:bCs/>
          <w:color w:val="auto"/>
          <w:sz w:val="32"/>
          <w:szCs w:val="32"/>
        </w:rPr>
      </w:pPr>
      <w:r>
        <w:rPr>
          <w:rFonts w:hint="eastAsia" w:ascii="楷体" w:hAnsi="楷体" w:eastAsia="楷体" w:cs="楷体"/>
          <w:b/>
          <w:bCs/>
          <w:color w:val="auto"/>
          <w:sz w:val="32"/>
          <w:szCs w:val="32"/>
        </w:rPr>
        <w:t>一、</w:t>
      </w:r>
      <w:r>
        <w:rPr>
          <w:rFonts w:hint="eastAsia" w:ascii="楷体" w:hAnsi="楷体" w:eastAsia="楷体" w:cs="楷体"/>
          <w:b/>
          <w:bCs/>
          <w:color w:val="auto"/>
          <w:sz w:val="32"/>
          <w:szCs w:val="32"/>
          <w:lang w:eastAsia="zh-CN"/>
        </w:rPr>
        <w:t>单位</w:t>
      </w:r>
      <w:r>
        <w:rPr>
          <w:rFonts w:hint="eastAsia" w:ascii="楷体" w:hAnsi="楷体" w:eastAsia="楷体" w:cs="楷体"/>
          <w:b/>
          <w:bCs/>
          <w:color w:val="auto"/>
          <w:sz w:val="32"/>
          <w:szCs w:val="32"/>
        </w:rPr>
        <w:t>主要职责</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兴国县人民医院主要职责是为人民身体健康提供医疗与护理保健服务，主要负责医疗与护理、医学教学、医学研究、卫生医疗人员培训、卫生技术人员继续教育、保健与健康教育、卫生公共服务等。</w:t>
      </w:r>
    </w:p>
    <w:p>
      <w:pPr>
        <w:keepNext w:val="0"/>
        <w:keepLines w:val="0"/>
        <w:pageBreakBefore w:val="0"/>
        <w:widowControl w:val="0"/>
        <w:kinsoku/>
        <w:wordWrap/>
        <w:overflowPunct/>
        <w:topLinePunct w:val="0"/>
        <w:autoSpaceDE/>
        <w:autoSpaceDN/>
        <w:bidi w:val="0"/>
        <w:adjustRightInd/>
        <w:snapToGrid/>
        <w:spacing w:line="560" w:lineRule="exact"/>
        <w:ind w:left="10" w:leftChars="5" w:firstLine="643" w:firstLineChars="200"/>
        <w:textAlignment w:val="auto"/>
        <w:rPr>
          <w:rFonts w:hint="eastAsia" w:ascii="楷体" w:hAnsi="楷体" w:eastAsia="楷体" w:cs="楷体"/>
          <w:b/>
          <w:bCs/>
          <w:color w:val="auto"/>
          <w:sz w:val="32"/>
          <w:szCs w:val="32"/>
        </w:rPr>
      </w:pPr>
      <w:r>
        <w:rPr>
          <w:rFonts w:hint="eastAsia" w:ascii="楷体" w:hAnsi="楷体" w:eastAsia="楷体" w:cs="楷体"/>
          <w:b/>
          <w:bCs/>
          <w:color w:val="auto"/>
          <w:sz w:val="32"/>
          <w:szCs w:val="32"/>
        </w:rPr>
        <w:t>二、</w:t>
      </w:r>
      <w:r>
        <w:rPr>
          <w:rFonts w:hint="eastAsia" w:ascii="楷体" w:hAnsi="楷体" w:eastAsia="楷体" w:cs="楷体"/>
          <w:b/>
          <w:bCs/>
          <w:color w:val="auto"/>
          <w:sz w:val="32"/>
          <w:szCs w:val="32"/>
          <w:lang w:eastAsia="zh-CN"/>
        </w:rPr>
        <w:t>单位</w:t>
      </w:r>
      <w:r>
        <w:rPr>
          <w:rFonts w:hint="eastAsia" w:ascii="楷体" w:hAnsi="楷体" w:eastAsia="楷体" w:cs="楷体"/>
          <w:b/>
          <w:bCs/>
          <w:color w:val="auto"/>
          <w:sz w:val="32"/>
          <w:szCs w:val="32"/>
        </w:rPr>
        <w:t>基本情况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2023年人民医院共设处室78个，包括：职能科室30个、临床科室28个、临床非病区科室12个、医技科室8个。</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color w:val="auto"/>
        </w:rPr>
      </w:pPr>
      <w:r>
        <w:rPr>
          <w:rFonts w:hint="eastAsia" w:ascii="仿宋" w:hAnsi="仿宋" w:eastAsia="仿宋" w:cs="仿宋"/>
          <w:sz w:val="32"/>
          <w:szCs w:val="32"/>
          <w:lang w:val="en-US" w:eastAsia="zh-CN"/>
        </w:rPr>
        <w:fldChar w:fldCharType="begin"/>
      </w:r>
      <w:r>
        <w:rPr>
          <w:rFonts w:hint="eastAsia" w:ascii="仿宋" w:hAnsi="仿宋" w:eastAsia="仿宋" w:cs="仿宋"/>
          <w:sz w:val="32"/>
          <w:szCs w:val="32"/>
          <w:lang w:val="en-US" w:eastAsia="zh-CN"/>
        </w:rPr>
        <w:instrText xml:space="preserve">MERGEFIELD ${page400644146.ds532982397_REP_JX_BAS_AGENCY_INFO_ZYFRS_S_BZRSXJ}</w:instrText>
      </w:r>
      <w:r>
        <w:rPr>
          <w:rFonts w:hint="eastAsia" w:ascii="仿宋" w:hAnsi="仿宋" w:eastAsia="仿宋" w:cs="仿宋"/>
          <w:sz w:val="32"/>
          <w:szCs w:val="32"/>
          <w:lang w:val="en-US" w:eastAsia="zh-CN"/>
        </w:rPr>
        <w:fldChar w:fldCharType="separate"/>
      </w:r>
      <w:r>
        <w:rPr>
          <w:rFonts w:hint="eastAsia" w:ascii="仿宋" w:hAnsi="仿宋" w:eastAsia="仿宋" w:cs="仿宋"/>
          <w:sz w:val="32"/>
          <w:szCs w:val="32"/>
          <w:lang w:val="en-US" w:eastAsia="zh-CN"/>
        </w:rPr>
        <w:t>编制人数小计601人,</w:t>
      </w:r>
      <w:r>
        <w:rPr>
          <w:rFonts w:hint="eastAsia" w:ascii="仿宋" w:hAnsi="仿宋" w:eastAsia="仿宋" w:cs="仿宋"/>
          <w:sz w:val="32"/>
          <w:szCs w:val="32"/>
          <w:lang w:val="en-US" w:eastAsia="zh-CN"/>
        </w:rPr>
        <w:fldChar w:fldCharType="end"/>
      </w:r>
      <w:r>
        <w:rPr>
          <w:rFonts w:hint="eastAsia" w:ascii="仿宋" w:hAnsi="仿宋" w:eastAsia="仿宋" w:cs="仿宋"/>
          <w:sz w:val="32"/>
          <w:szCs w:val="32"/>
          <w:lang w:val="en-US" w:eastAsia="zh-CN"/>
        </w:rPr>
        <w:t>其中：</w:t>
      </w:r>
      <w:r>
        <w:rPr>
          <w:rFonts w:hint="eastAsia" w:ascii="仿宋" w:hAnsi="仿宋" w:eastAsia="仿宋" w:cs="仿宋"/>
          <w:sz w:val="32"/>
          <w:szCs w:val="32"/>
          <w:lang w:val="en-US" w:eastAsia="zh-CN"/>
        </w:rPr>
        <w:fldChar w:fldCharType="begin"/>
      </w:r>
      <w:r>
        <w:rPr>
          <w:rFonts w:hint="eastAsia" w:ascii="仿宋" w:hAnsi="仿宋" w:eastAsia="仿宋" w:cs="仿宋"/>
          <w:sz w:val="32"/>
          <w:szCs w:val="32"/>
          <w:lang w:val="en-US" w:eastAsia="zh-CN"/>
        </w:rPr>
        <w:instrText xml:space="preserve">MERGEFIELD ${page400644146.ds532982397_REP_JX_BAS_AGENCY_INFO_ZYFRS_S_BZRSMX}</w:instrText>
      </w:r>
      <w:r>
        <w:rPr>
          <w:rFonts w:hint="eastAsia" w:ascii="仿宋" w:hAnsi="仿宋" w:eastAsia="仿宋" w:cs="仿宋"/>
          <w:sz w:val="32"/>
          <w:szCs w:val="32"/>
          <w:lang w:val="en-US" w:eastAsia="zh-CN"/>
        </w:rPr>
        <w:fldChar w:fldCharType="separate"/>
      </w:r>
      <w:r>
        <w:rPr>
          <w:rFonts w:hint="eastAsia" w:ascii="仿宋" w:hAnsi="仿宋" w:eastAsia="仿宋" w:cs="仿宋"/>
          <w:sz w:val="32"/>
          <w:szCs w:val="32"/>
          <w:lang w:val="en-US" w:eastAsia="zh-CN"/>
        </w:rPr>
        <w:t>行政编制人数0人,参照公务员管理的事业编制人数0人,全部补助事业编制人数0人,部分补助事业编制601人，自收自支编制人数0人。</w:t>
      </w:r>
      <w:r>
        <w:rPr>
          <w:rFonts w:hint="eastAsia" w:ascii="仿宋" w:hAnsi="仿宋" w:eastAsia="仿宋" w:cs="仿宋"/>
          <w:sz w:val="32"/>
          <w:szCs w:val="32"/>
          <w:lang w:val="en-US" w:eastAsia="zh-CN"/>
        </w:rPr>
        <w:fldChar w:fldCharType="end"/>
      </w:r>
      <w:r>
        <w:rPr>
          <w:rFonts w:hint="eastAsia" w:ascii="仿宋" w:hAnsi="仿宋" w:eastAsia="仿宋" w:cs="仿宋"/>
          <w:sz w:val="32"/>
          <w:szCs w:val="32"/>
          <w:lang w:val="en-US" w:eastAsia="zh-CN"/>
        </w:rPr>
        <w:fldChar w:fldCharType="begin"/>
      </w:r>
      <w:r>
        <w:rPr>
          <w:rFonts w:hint="eastAsia" w:ascii="仿宋" w:hAnsi="仿宋" w:eastAsia="仿宋" w:cs="仿宋"/>
          <w:sz w:val="32"/>
          <w:szCs w:val="32"/>
          <w:lang w:val="en-US" w:eastAsia="zh-CN"/>
        </w:rPr>
        <w:instrText xml:space="preserve">MERGEFIELD ${page400644146.ds532982397_REP_JX_BAS_AGENCY_INFO_ZYFRS_S_SYRSXJ}</w:instrText>
      </w:r>
      <w:r>
        <w:rPr>
          <w:rFonts w:hint="eastAsia" w:ascii="仿宋" w:hAnsi="仿宋" w:eastAsia="仿宋" w:cs="仿宋"/>
          <w:sz w:val="32"/>
          <w:szCs w:val="32"/>
          <w:lang w:val="en-US" w:eastAsia="zh-CN"/>
        </w:rPr>
        <w:fldChar w:fldCharType="separate"/>
      </w:r>
      <w:r>
        <w:rPr>
          <w:rFonts w:hint="eastAsia" w:ascii="仿宋" w:hAnsi="仿宋" w:eastAsia="仿宋" w:cs="仿宋"/>
          <w:sz w:val="32"/>
          <w:szCs w:val="32"/>
          <w:lang w:val="en-US" w:eastAsia="zh-CN"/>
        </w:rPr>
        <w:t>实有人数小计1366人,</w:t>
      </w:r>
      <w:r>
        <w:rPr>
          <w:rFonts w:hint="eastAsia" w:ascii="仿宋" w:hAnsi="仿宋" w:eastAsia="仿宋" w:cs="仿宋"/>
          <w:sz w:val="32"/>
          <w:szCs w:val="32"/>
          <w:lang w:val="en-US" w:eastAsia="zh-CN"/>
        </w:rPr>
        <w:fldChar w:fldCharType="end"/>
      </w:r>
      <w:r>
        <w:rPr>
          <w:rFonts w:hint="eastAsia" w:ascii="仿宋" w:hAnsi="仿宋" w:eastAsia="仿宋" w:cs="仿宋"/>
          <w:sz w:val="32"/>
          <w:szCs w:val="32"/>
          <w:lang w:val="en-US" w:eastAsia="zh-CN"/>
        </w:rPr>
        <w:t>其中：</w:t>
      </w:r>
      <w:r>
        <w:rPr>
          <w:rFonts w:hint="eastAsia" w:ascii="仿宋" w:hAnsi="仿宋" w:eastAsia="仿宋" w:cs="仿宋"/>
          <w:sz w:val="32"/>
          <w:szCs w:val="32"/>
          <w:lang w:val="en-US" w:eastAsia="zh-CN"/>
        </w:rPr>
        <w:fldChar w:fldCharType="begin"/>
      </w:r>
      <w:r>
        <w:rPr>
          <w:rFonts w:hint="eastAsia" w:ascii="仿宋" w:hAnsi="仿宋" w:eastAsia="仿宋" w:cs="仿宋"/>
          <w:sz w:val="32"/>
          <w:szCs w:val="32"/>
          <w:lang w:val="en-US" w:eastAsia="zh-CN"/>
        </w:rPr>
        <w:instrText xml:space="preserve">MERGEFIELD ${page400644146.ds532982397_REP_JX_BAS_AGENCY_INFO_ZYFRS_S_ZZRSXJ}</w:instrText>
      </w:r>
      <w:r>
        <w:rPr>
          <w:rFonts w:hint="eastAsia" w:ascii="仿宋" w:hAnsi="仿宋" w:eastAsia="仿宋" w:cs="仿宋"/>
          <w:sz w:val="32"/>
          <w:szCs w:val="32"/>
          <w:lang w:val="en-US" w:eastAsia="zh-CN"/>
        </w:rPr>
        <w:fldChar w:fldCharType="separate"/>
      </w:r>
      <w:r>
        <w:rPr>
          <w:rFonts w:hint="eastAsia" w:ascii="仿宋" w:hAnsi="仿宋" w:eastAsia="仿宋" w:cs="仿宋"/>
          <w:sz w:val="32"/>
          <w:szCs w:val="32"/>
          <w:lang w:val="en-US" w:eastAsia="zh-CN"/>
        </w:rPr>
        <w:t>在职人数小计1366人,</w:t>
      </w:r>
      <w:r>
        <w:rPr>
          <w:rFonts w:hint="eastAsia" w:ascii="仿宋" w:hAnsi="仿宋" w:eastAsia="仿宋" w:cs="仿宋"/>
          <w:sz w:val="32"/>
          <w:szCs w:val="32"/>
          <w:lang w:val="en-US" w:eastAsia="zh-CN"/>
        </w:rPr>
        <w:fldChar w:fldCharType="end"/>
      </w:r>
      <w:r>
        <w:rPr>
          <w:rFonts w:hint="eastAsia" w:ascii="仿宋" w:hAnsi="仿宋" w:eastAsia="仿宋" w:cs="仿宋"/>
          <w:sz w:val="32"/>
          <w:szCs w:val="32"/>
          <w:lang w:val="en-US" w:eastAsia="zh-CN"/>
        </w:rPr>
        <w:fldChar w:fldCharType="begin"/>
      </w:r>
      <w:r>
        <w:rPr>
          <w:rFonts w:hint="eastAsia" w:ascii="仿宋" w:hAnsi="仿宋" w:eastAsia="仿宋" w:cs="仿宋"/>
          <w:sz w:val="32"/>
          <w:szCs w:val="32"/>
          <w:lang w:val="en-US" w:eastAsia="zh-CN"/>
        </w:rPr>
        <w:instrText xml:space="preserve">MERGEFIELD ${page400644146.ds532982397_REP_JX_BAS_AGENCY_INFO_ZYFRS_S_ZZRSMX}</w:instrText>
      </w:r>
      <w:r>
        <w:rPr>
          <w:rFonts w:hint="eastAsia" w:ascii="仿宋" w:hAnsi="仿宋" w:eastAsia="仿宋" w:cs="仿宋"/>
          <w:sz w:val="32"/>
          <w:szCs w:val="32"/>
          <w:lang w:val="en-US" w:eastAsia="zh-CN"/>
        </w:rPr>
        <w:fldChar w:fldCharType="separate"/>
      </w:r>
      <w:r>
        <w:rPr>
          <w:rFonts w:hint="eastAsia" w:ascii="仿宋" w:hAnsi="仿宋" w:eastAsia="仿宋" w:cs="仿宋"/>
          <w:sz w:val="32"/>
          <w:szCs w:val="32"/>
          <w:lang w:val="en-US" w:eastAsia="zh-CN"/>
        </w:rPr>
        <w:t>行政在职人数0人,参照公务员管理的事业单位在职人数0人,全部补助事业在职人数0人，部分补助事业在职人数545人，备案制人数295人，聘用合同制人数517人，退休返聘9人。</w:t>
      </w:r>
      <w:r>
        <w:rPr>
          <w:rFonts w:hint="eastAsia" w:ascii="仿宋" w:hAnsi="仿宋" w:eastAsia="仿宋" w:cs="仿宋"/>
          <w:sz w:val="32"/>
          <w:szCs w:val="32"/>
          <w:lang w:val="en-US" w:eastAsia="zh-CN"/>
        </w:rPr>
        <w:fldChar w:fldCharType="end"/>
      </w:r>
      <w:r>
        <w:rPr>
          <w:rFonts w:hint="eastAsia" w:ascii="仿宋" w:hAnsi="仿宋" w:eastAsia="仿宋" w:cs="仿宋"/>
          <w:sz w:val="32"/>
          <w:szCs w:val="32"/>
          <w:lang w:val="en-US" w:eastAsia="zh-CN"/>
        </w:rPr>
        <w:fldChar w:fldCharType="begin"/>
      </w:r>
      <w:r>
        <w:rPr>
          <w:rFonts w:hint="eastAsia" w:ascii="仿宋" w:hAnsi="仿宋" w:eastAsia="仿宋" w:cs="仿宋"/>
          <w:sz w:val="32"/>
          <w:szCs w:val="32"/>
          <w:lang w:val="en-US" w:eastAsia="zh-CN"/>
        </w:rPr>
        <w:instrText xml:space="preserve">MERGEFIELD ${page400644146.ds532982397_REP_JX_BAS_AGENCY_INFO_ZYFRS_S_QTRSMX}</w:instrText>
      </w:r>
      <w:r>
        <w:rPr>
          <w:rFonts w:hint="eastAsia" w:ascii="仿宋" w:hAnsi="仿宋" w:eastAsia="仿宋" w:cs="仿宋"/>
          <w:sz w:val="32"/>
          <w:szCs w:val="32"/>
          <w:lang w:val="en-US" w:eastAsia="zh-CN"/>
        </w:rPr>
        <w:fldChar w:fldCharType="separate"/>
      </w:r>
      <w:r>
        <w:rPr>
          <w:rFonts w:hint="eastAsia" w:ascii="仿宋" w:hAnsi="仿宋" w:eastAsia="仿宋" w:cs="仿宋"/>
          <w:sz w:val="32"/>
          <w:szCs w:val="32"/>
          <w:lang w:val="en-US" w:eastAsia="zh-CN"/>
        </w:rPr>
        <w:t>离休人数小计0人,退休人数小计251人,退职人员0人,遗属人数11人。</w:t>
      </w:r>
      <w:r>
        <w:rPr>
          <w:rFonts w:hint="eastAsia" w:ascii="仿宋" w:hAnsi="仿宋" w:eastAsia="仿宋" w:cs="仿宋"/>
          <w:sz w:val="32"/>
          <w:szCs w:val="32"/>
          <w:lang w:val="en-US" w:eastAsia="zh-CN"/>
        </w:rPr>
        <w:fldChar w:fldCharType="end"/>
      </w:r>
    </w:p>
    <w:p>
      <w:pPr>
        <w:pStyle w:val="2"/>
        <w:rPr>
          <w:color w:val="auto"/>
        </w:rPr>
      </w:pPr>
    </w:p>
    <w:p>
      <w:pPr>
        <w:spacing w:line="560" w:lineRule="exact"/>
        <w:jc w:val="center"/>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第二部分 兴国县</w:t>
      </w:r>
      <w:r>
        <w:rPr>
          <w:rFonts w:hint="eastAsia" w:ascii="黑体" w:hAnsi="黑体" w:eastAsia="黑体" w:cs="黑体"/>
          <w:b w:val="0"/>
          <w:bCs w:val="0"/>
          <w:color w:val="auto"/>
          <w:sz w:val="32"/>
          <w:szCs w:val="32"/>
          <w:lang w:val="en-US" w:eastAsia="zh-CN"/>
        </w:rPr>
        <w:t>人民医院</w:t>
      </w:r>
      <w:r>
        <w:rPr>
          <w:rFonts w:hint="eastAsia" w:ascii="黑体" w:hAnsi="黑体" w:eastAsia="黑体" w:cs="黑体"/>
          <w:b w:val="0"/>
          <w:bCs w:val="0"/>
          <w:color w:val="auto"/>
          <w:sz w:val="32"/>
          <w:szCs w:val="32"/>
        </w:rPr>
        <w:t>预算情况说明</w:t>
      </w:r>
    </w:p>
    <w:p>
      <w:pPr>
        <w:spacing w:line="560" w:lineRule="exact"/>
        <w:jc w:val="center"/>
        <w:rPr>
          <w:rFonts w:ascii="仿宋" w:hAnsi="仿宋" w:eastAsia="仿宋" w:cs="仿宋"/>
          <w:b/>
          <w:bCs/>
          <w:color w:val="auto"/>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left="10" w:leftChars="5" w:firstLine="643" w:firstLineChars="200"/>
        <w:textAlignment w:val="auto"/>
        <w:rPr>
          <w:rFonts w:hint="eastAsia" w:ascii="楷体" w:hAnsi="楷体" w:eastAsia="楷体" w:cs="楷体"/>
          <w:b/>
          <w:bCs/>
          <w:color w:val="auto"/>
          <w:sz w:val="32"/>
          <w:szCs w:val="32"/>
        </w:rPr>
      </w:pPr>
      <w:r>
        <w:rPr>
          <w:rFonts w:hint="eastAsia" w:ascii="楷体" w:hAnsi="楷体" w:eastAsia="楷体" w:cs="楷体"/>
          <w:b/>
          <w:bCs/>
          <w:color w:val="auto"/>
          <w:sz w:val="32"/>
          <w:szCs w:val="32"/>
        </w:rPr>
        <w:t>一、</w:t>
      </w:r>
      <w:r>
        <w:rPr>
          <w:rFonts w:hint="eastAsia" w:ascii="楷体" w:hAnsi="楷体" w:eastAsia="楷体" w:cs="楷体"/>
          <w:b/>
          <w:bCs/>
          <w:color w:val="auto"/>
          <w:sz w:val="32"/>
          <w:szCs w:val="32"/>
          <w:lang w:val="en-US" w:eastAsia="zh-CN"/>
        </w:rPr>
        <w:t>2023</w:t>
      </w:r>
      <w:r>
        <w:rPr>
          <w:rFonts w:hint="eastAsia" w:ascii="楷体" w:hAnsi="楷体" w:eastAsia="楷体" w:cs="楷体"/>
          <w:b/>
          <w:bCs/>
          <w:color w:val="auto"/>
          <w:sz w:val="32"/>
          <w:szCs w:val="32"/>
        </w:rPr>
        <w:t>年</w:t>
      </w:r>
      <w:r>
        <w:rPr>
          <w:rFonts w:hint="eastAsia" w:ascii="楷体" w:hAnsi="楷体" w:eastAsia="楷体" w:cs="楷体"/>
          <w:b/>
          <w:bCs/>
          <w:color w:val="auto"/>
          <w:sz w:val="32"/>
          <w:szCs w:val="32"/>
          <w:lang w:eastAsia="zh-CN"/>
        </w:rPr>
        <w:t>单位</w:t>
      </w:r>
      <w:r>
        <w:rPr>
          <w:rFonts w:hint="eastAsia" w:ascii="楷体" w:hAnsi="楷体" w:eastAsia="楷体" w:cs="楷体"/>
          <w:b/>
          <w:bCs/>
          <w:color w:val="auto"/>
          <w:sz w:val="32"/>
          <w:szCs w:val="32"/>
        </w:rPr>
        <w:t>预算收支情况说明</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color w:val="auto"/>
          <w:sz w:val="32"/>
          <w:szCs w:val="32"/>
        </w:rPr>
      </w:pPr>
      <w:r>
        <w:rPr>
          <w:rFonts w:hint="eastAsia" w:ascii="仿宋" w:hAnsi="仿宋" w:eastAsia="仿宋" w:cs="仿宋"/>
          <w:b/>
          <w:bCs/>
          <w:color w:val="auto"/>
          <w:sz w:val="32"/>
          <w:szCs w:val="32"/>
        </w:rPr>
        <w:t>（一）收入预算情况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w:t>
      </w:r>
      <w:r>
        <w:rPr>
          <w:rFonts w:hint="eastAsia" w:ascii="仿宋" w:hAnsi="仿宋" w:eastAsia="仿宋" w:cs="仿宋"/>
          <w:color w:val="auto"/>
          <w:sz w:val="32"/>
          <w:szCs w:val="32"/>
          <w:lang w:eastAsia="zh-CN"/>
        </w:rPr>
        <w:t>本单位收入</w:t>
      </w:r>
      <w:r>
        <w:rPr>
          <w:rFonts w:hint="eastAsia" w:ascii="仿宋" w:hAnsi="仿宋" w:eastAsia="仿宋" w:cs="仿宋"/>
          <w:color w:val="auto"/>
          <w:sz w:val="32"/>
          <w:szCs w:val="32"/>
        </w:rPr>
        <w:t>预算</w:t>
      </w:r>
      <w:r>
        <w:rPr>
          <w:rFonts w:hint="eastAsia" w:ascii="仿宋" w:hAnsi="仿宋" w:eastAsia="仿宋" w:cs="仿宋"/>
          <w:color w:val="auto"/>
          <w:sz w:val="32"/>
          <w:szCs w:val="32"/>
          <w:lang w:eastAsia="zh-CN"/>
        </w:rPr>
        <w:t>总额</w:t>
      </w:r>
      <w:r>
        <w:rPr>
          <w:rFonts w:hint="eastAsia" w:ascii="仿宋" w:hAnsi="仿宋" w:eastAsia="仿宋" w:cs="仿宋"/>
          <w:color w:val="auto"/>
          <w:sz w:val="32"/>
          <w:szCs w:val="32"/>
          <w:lang w:val="en-US" w:eastAsia="zh-CN"/>
        </w:rPr>
        <w:t>86167.53</w:t>
      </w:r>
      <w:r>
        <w:rPr>
          <w:rFonts w:hint="eastAsia" w:ascii="仿宋" w:hAnsi="仿宋" w:eastAsia="仿宋" w:cs="仿宋"/>
          <w:color w:val="auto"/>
          <w:sz w:val="32"/>
          <w:szCs w:val="32"/>
        </w:rPr>
        <w:t>万元，较上年预算安排增</w:t>
      </w:r>
      <w:r>
        <w:rPr>
          <w:rFonts w:hint="eastAsia" w:ascii="仿宋" w:hAnsi="仿宋" w:eastAsia="仿宋" w:cs="仿宋"/>
          <w:color w:val="auto"/>
          <w:sz w:val="32"/>
          <w:szCs w:val="32"/>
          <w:lang w:val="en-US" w:eastAsia="zh-CN"/>
        </w:rPr>
        <w:t>加16364.97</w:t>
      </w:r>
      <w:r>
        <w:rPr>
          <w:rFonts w:hint="eastAsia" w:ascii="仿宋" w:hAnsi="仿宋" w:eastAsia="仿宋" w:cs="仿宋"/>
          <w:color w:val="auto"/>
          <w:sz w:val="32"/>
          <w:szCs w:val="32"/>
          <w:lang w:eastAsia="zh-CN"/>
        </w:rPr>
        <w:t>万元，</w:t>
      </w:r>
      <w:r>
        <w:rPr>
          <w:rFonts w:hint="eastAsia" w:ascii="仿宋" w:hAnsi="仿宋" w:eastAsia="仿宋" w:cs="仿宋"/>
          <w:color w:val="auto"/>
          <w:sz w:val="32"/>
          <w:szCs w:val="32"/>
        </w:rPr>
        <w:t>增</w:t>
      </w:r>
      <w:r>
        <w:rPr>
          <w:rFonts w:hint="eastAsia" w:ascii="仿宋" w:hAnsi="仿宋" w:eastAsia="仿宋" w:cs="仿宋"/>
          <w:color w:val="auto"/>
          <w:sz w:val="32"/>
          <w:szCs w:val="32"/>
          <w:lang w:val="en-US" w:eastAsia="zh-CN"/>
        </w:rPr>
        <w:t>幅23.40%</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增减变化主要原因是：</w:t>
      </w:r>
      <w:r>
        <w:rPr>
          <w:rFonts w:hint="eastAsia" w:ascii="仿宋" w:hAnsi="仿宋" w:eastAsia="仿宋" w:cs="仿宋"/>
          <w:color w:val="auto"/>
          <w:sz w:val="32"/>
          <w:szCs w:val="32"/>
          <w:lang w:val="en-US" w:eastAsia="zh-CN"/>
        </w:rPr>
        <w:t>医疗业务收入增加</w:t>
      </w:r>
      <w:r>
        <w:rPr>
          <w:rFonts w:hint="eastAsia" w:ascii="仿宋" w:hAnsi="仿宋" w:eastAsia="仿宋" w:cs="仿宋"/>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其中：财政拨款收入1716.04万元,较上年预算安排增加190.99万元;政府性基金预算收入0万元,较上年预算安排</w:t>
      </w:r>
      <w:r>
        <w:rPr>
          <w:rFonts w:hint="eastAsia" w:ascii="仿宋" w:hAnsi="仿宋" w:eastAsia="仿宋" w:cs="仿宋"/>
          <w:color w:val="auto"/>
          <w:sz w:val="32"/>
          <w:szCs w:val="32"/>
        </w:rPr>
        <w:t>增</w:t>
      </w:r>
      <w:r>
        <w:rPr>
          <w:rFonts w:hint="eastAsia" w:ascii="仿宋" w:hAnsi="仿宋" w:eastAsia="仿宋" w:cs="仿宋"/>
          <w:color w:val="auto"/>
          <w:sz w:val="32"/>
          <w:szCs w:val="32"/>
          <w:lang w:val="en-US" w:eastAsia="zh-CN"/>
        </w:rPr>
        <w:t>加0万元;教育收费资金收入0万元,较上年预算安排</w:t>
      </w:r>
      <w:r>
        <w:rPr>
          <w:rFonts w:hint="eastAsia" w:ascii="仿宋" w:hAnsi="仿宋" w:eastAsia="仿宋" w:cs="仿宋"/>
          <w:color w:val="auto"/>
          <w:sz w:val="32"/>
          <w:szCs w:val="32"/>
        </w:rPr>
        <w:t>增</w:t>
      </w:r>
      <w:r>
        <w:rPr>
          <w:rFonts w:hint="eastAsia" w:ascii="仿宋" w:hAnsi="仿宋" w:eastAsia="仿宋" w:cs="仿宋"/>
          <w:color w:val="auto"/>
          <w:sz w:val="32"/>
          <w:szCs w:val="32"/>
          <w:lang w:val="en-US" w:eastAsia="zh-CN"/>
        </w:rPr>
        <w:t>加0万元;事业收入84451.49万元,较上年预算安排增加16173.98万元;上级补助收入 0万元,较上年预算安排</w:t>
      </w:r>
      <w:r>
        <w:rPr>
          <w:rFonts w:hint="eastAsia" w:ascii="仿宋" w:hAnsi="仿宋" w:eastAsia="仿宋" w:cs="仿宋"/>
          <w:color w:val="auto"/>
          <w:sz w:val="32"/>
          <w:szCs w:val="32"/>
        </w:rPr>
        <w:t>增</w:t>
      </w:r>
      <w:r>
        <w:rPr>
          <w:rFonts w:hint="eastAsia" w:ascii="仿宋" w:hAnsi="仿宋" w:eastAsia="仿宋" w:cs="仿宋"/>
          <w:color w:val="auto"/>
          <w:sz w:val="32"/>
          <w:szCs w:val="32"/>
          <w:lang w:val="en-US" w:eastAsia="zh-CN"/>
        </w:rPr>
        <w:t>加0万元；其他收入0万元，较上年预算安排</w:t>
      </w:r>
      <w:r>
        <w:rPr>
          <w:rFonts w:hint="eastAsia" w:ascii="仿宋" w:hAnsi="仿宋" w:eastAsia="仿宋" w:cs="仿宋"/>
          <w:color w:val="auto"/>
          <w:sz w:val="32"/>
          <w:szCs w:val="32"/>
        </w:rPr>
        <w:t>增</w:t>
      </w:r>
      <w:r>
        <w:rPr>
          <w:rFonts w:hint="eastAsia" w:ascii="仿宋" w:hAnsi="仿宋" w:eastAsia="仿宋" w:cs="仿宋"/>
          <w:color w:val="auto"/>
          <w:sz w:val="32"/>
          <w:szCs w:val="32"/>
          <w:lang w:val="en-US" w:eastAsia="zh-CN"/>
        </w:rPr>
        <w:t>加0万元。</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color w:val="auto"/>
          <w:sz w:val="32"/>
          <w:szCs w:val="32"/>
        </w:rPr>
      </w:pPr>
      <w:r>
        <w:rPr>
          <w:rFonts w:hint="eastAsia" w:ascii="仿宋" w:hAnsi="仿宋" w:eastAsia="仿宋" w:cs="仿宋"/>
          <w:b/>
          <w:bCs/>
          <w:color w:val="auto"/>
          <w:sz w:val="32"/>
          <w:szCs w:val="32"/>
        </w:rPr>
        <w:t>（二）支出预算情况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2023年本单位支出预算总额86167.53万元，较上年预算安排增加16364.97万元，增幅23.40%。增减变化主要原因是：人员工资及药品增长以及政府采购计划增长。具体为：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按支出项目类别及经济分类科目划分：基本支出86167.53万元，较上年预算安排增加16364.97万元，其中：工资福利支出22430.05万元，商品和服务支出37515.09万元，对个人和家庭的补助 0万元，资本性支出26222.39万元。项目支出0万元，较上年预算安排</w:t>
      </w:r>
      <w:r>
        <w:rPr>
          <w:rFonts w:hint="eastAsia" w:ascii="仿宋" w:hAnsi="仿宋" w:eastAsia="仿宋" w:cs="仿宋"/>
          <w:color w:val="auto"/>
          <w:sz w:val="32"/>
          <w:szCs w:val="32"/>
        </w:rPr>
        <w:t>增</w:t>
      </w:r>
      <w:r>
        <w:rPr>
          <w:rFonts w:hint="eastAsia" w:ascii="仿宋" w:hAnsi="仿宋" w:eastAsia="仿宋" w:cs="仿宋"/>
          <w:color w:val="auto"/>
          <w:sz w:val="32"/>
          <w:szCs w:val="32"/>
          <w:lang w:val="en-US" w:eastAsia="zh-CN"/>
        </w:rPr>
        <w:t>加0万元，其中：工资福利支出0万元，商品和服务支出0万元，对个人和家庭的补助0万元，资本性支出0万元，其他相关支出0万元。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按支出功能分类科目划分：社会保障和就业支出231.07万元,较上年预算安排增加49.13万元;卫生健康支出85936.46万元,较上年预算安排增加16315.84万元;住房保障支出0万元,较上年预算安排</w:t>
      </w:r>
      <w:r>
        <w:rPr>
          <w:rFonts w:hint="eastAsia" w:ascii="仿宋" w:hAnsi="仿宋" w:eastAsia="仿宋" w:cs="仿宋"/>
          <w:color w:val="auto"/>
          <w:sz w:val="32"/>
          <w:szCs w:val="32"/>
        </w:rPr>
        <w:t>增</w:t>
      </w:r>
      <w:r>
        <w:rPr>
          <w:rFonts w:hint="eastAsia" w:ascii="仿宋" w:hAnsi="仿宋" w:eastAsia="仿宋" w:cs="仿宋"/>
          <w:color w:val="auto"/>
          <w:sz w:val="32"/>
          <w:szCs w:val="32"/>
          <w:lang w:val="en-US" w:eastAsia="zh-CN"/>
        </w:rPr>
        <w:t>加0万元;其他支出0万元,较上年预算安排</w:t>
      </w:r>
      <w:r>
        <w:rPr>
          <w:rFonts w:hint="eastAsia" w:ascii="仿宋" w:hAnsi="仿宋" w:eastAsia="仿宋" w:cs="仿宋"/>
          <w:color w:val="auto"/>
          <w:sz w:val="32"/>
          <w:szCs w:val="32"/>
        </w:rPr>
        <w:t>增</w:t>
      </w:r>
      <w:r>
        <w:rPr>
          <w:rFonts w:hint="eastAsia" w:ascii="仿宋" w:hAnsi="仿宋" w:eastAsia="仿宋" w:cs="仿宋"/>
          <w:color w:val="auto"/>
          <w:sz w:val="32"/>
          <w:szCs w:val="32"/>
          <w:lang w:val="en-US" w:eastAsia="zh-CN"/>
        </w:rPr>
        <w:t>加0万元。</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color w:val="auto"/>
          <w:sz w:val="32"/>
          <w:szCs w:val="32"/>
        </w:rPr>
      </w:pPr>
      <w:r>
        <w:rPr>
          <w:rFonts w:hint="eastAsia" w:ascii="仿宋" w:hAnsi="仿宋" w:eastAsia="仿宋" w:cs="仿宋"/>
          <w:b/>
          <w:bCs/>
          <w:color w:val="auto"/>
          <w:sz w:val="32"/>
          <w:szCs w:val="32"/>
        </w:rPr>
        <w:t>（三）财政拨款支出情况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2023年本单位财政拨款（补助）支出预算1716.04万元，占本年支出预算额的1.99%，较上年预算安排增加190.99万元，增加12.52%。增减变化主要原因是：工资增长。具体为：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按支出项目类别及经济分类科目划分：基本支出1716.04万元，较上年预算安排增加190.99元，其中：工资福利支出1716.04万元，商品和服务支出0万元，对个人和家庭的补助0万元，资本性支出0万元。项目支出0万元，较上年预算安排</w:t>
      </w:r>
      <w:r>
        <w:rPr>
          <w:rFonts w:hint="eastAsia" w:ascii="仿宋" w:hAnsi="仿宋" w:eastAsia="仿宋" w:cs="仿宋"/>
          <w:color w:val="auto"/>
          <w:sz w:val="32"/>
          <w:szCs w:val="32"/>
        </w:rPr>
        <w:t>增</w:t>
      </w:r>
      <w:r>
        <w:rPr>
          <w:rFonts w:hint="eastAsia" w:ascii="仿宋" w:hAnsi="仿宋" w:eastAsia="仿宋" w:cs="仿宋"/>
          <w:color w:val="auto"/>
          <w:sz w:val="32"/>
          <w:szCs w:val="32"/>
          <w:lang w:val="en-US" w:eastAsia="zh-CN"/>
        </w:rPr>
        <w:t>加0万元，其中：工资福利支出0万元，商品和服务支出0万元，对个人和家庭的补助0万元，资本性支出0万元，其他相关支出0万元。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kern w:val="2"/>
          <w:sz w:val="32"/>
          <w:szCs w:val="32"/>
          <w:lang w:val="en-US" w:eastAsia="zh-CN" w:bidi="ar-SA"/>
        </w:rPr>
      </w:pPr>
      <w:r>
        <w:rPr>
          <w:rFonts w:hint="eastAsia" w:ascii="仿宋" w:hAnsi="仿宋" w:eastAsia="仿宋" w:cs="仿宋"/>
          <w:color w:val="auto"/>
          <w:kern w:val="2"/>
          <w:sz w:val="32"/>
          <w:szCs w:val="32"/>
          <w:lang w:val="en-US" w:eastAsia="zh-CN" w:bidi="ar-SA"/>
        </w:rPr>
        <w:t>按支出功能分类科目划分：社会保障和就业支出231.07万元,较上年预算安排增加49.13万元;卫生健康支出1484.97万元,较上年预算安排增加141.86万元;住房保障支出0万元,</w:t>
      </w:r>
      <w:r>
        <w:rPr>
          <w:rFonts w:hint="eastAsia" w:ascii="仿宋" w:hAnsi="仿宋" w:eastAsia="仿宋" w:cs="仿宋"/>
          <w:color w:val="auto"/>
          <w:sz w:val="32"/>
          <w:szCs w:val="32"/>
          <w:lang w:val="en-US" w:eastAsia="zh-CN"/>
        </w:rPr>
        <w:t>较上年预算安排</w:t>
      </w:r>
      <w:r>
        <w:rPr>
          <w:rFonts w:hint="eastAsia" w:ascii="仿宋" w:hAnsi="仿宋" w:eastAsia="仿宋" w:cs="仿宋"/>
          <w:color w:val="auto"/>
          <w:sz w:val="32"/>
          <w:szCs w:val="32"/>
        </w:rPr>
        <w:t>增</w:t>
      </w:r>
      <w:r>
        <w:rPr>
          <w:rFonts w:hint="eastAsia" w:ascii="仿宋" w:hAnsi="仿宋" w:eastAsia="仿宋" w:cs="仿宋"/>
          <w:color w:val="auto"/>
          <w:sz w:val="32"/>
          <w:szCs w:val="32"/>
          <w:lang w:val="en-US" w:eastAsia="zh-CN"/>
        </w:rPr>
        <w:t>加0万元</w:t>
      </w:r>
      <w:r>
        <w:rPr>
          <w:rFonts w:hint="eastAsia" w:ascii="仿宋" w:hAnsi="仿宋" w:eastAsia="仿宋" w:cs="仿宋"/>
          <w:color w:val="auto"/>
          <w:kern w:val="2"/>
          <w:sz w:val="32"/>
          <w:szCs w:val="32"/>
          <w:lang w:val="en-US" w:eastAsia="zh-CN" w:bidi="ar-SA"/>
        </w:rPr>
        <w:t>;其他支出0万元,</w:t>
      </w:r>
      <w:r>
        <w:rPr>
          <w:rFonts w:hint="eastAsia" w:ascii="仿宋" w:hAnsi="仿宋" w:eastAsia="仿宋" w:cs="仿宋"/>
          <w:color w:val="auto"/>
          <w:sz w:val="32"/>
          <w:szCs w:val="32"/>
          <w:lang w:val="en-US" w:eastAsia="zh-CN"/>
        </w:rPr>
        <w:t>较上年预算安排</w:t>
      </w:r>
      <w:r>
        <w:rPr>
          <w:rFonts w:hint="eastAsia" w:ascii="仿宋" w:hAnsi="仿宋" w:eastAsia="仿宋" w:cs="仿宋"/>
          <w:color w:val="auto"/>
          <w:sz w:val="32"/>
          <w:szCs w:val="32"/>
        </w:rPr>
        <w:t>增</w:t>
      </w:r>
      <w:r>
        <w:rPr>
          <w:rFonts w:hint="eastAsia" w:ascii="仿宋" w:hAnsi="仿宋" w:eastAsia="仿宋" w:cs="仿宋"/>
          <w:color w:val="auto"/>
          <w:sz w:val="32"/>
          <w:szCs w:val="32"/>
          <w:lang w:val="en-US" w:eastAsia="zh-CN"/>
        </w:rPr>
        <w:t>加0万元</w:t>
      </w:r>
      <w:r>
        <w:rPr>
          <w:rFonts w:hint="eastAsia" w:ascii="仿宋" w:hAnsi="仿宋" w:eastAsia="仿宋" w:cs="仿宋"/>
          <w:color w:val="auto"/>
          <w:kern w:val="2"/>
          <w:sz w:val="32"/>
          <w:szCs w:val="32"/>
          <w:lang w:val="en-US" w:eastAsia="zh-CN" w:bidi="ar-SA"/>
        </w:rPr>
        <w:t>。</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color w:val="auto"/>
          <w:sz w:val="32"/>
          <w:szCs w:val="32"/>
        </w:rPr>
      </w:pPr>
      <w:r>
        <w:rPr>
          <w:rFonts w:hint="eastAsia" w:ascii="仿宋" w:hAnsi="仿宋" w:eastAsia="仿宋" w:cs="仿宋"/>
          <w:b/>
          <w:bCs/>
          <w:color w:val="auto"/>
          <w:sz w:val="32"/>
          <w:szCs w:val="32"/>
        </w:rPr>
        <w:t>（四）政府性基金情况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kern w:val="2"/>
          <w:sz w:val="32"/>
          <w:szCs w:val="32"/>
          <w:lang w:val="en-US" w:eastAsia="zh-CN" w:bidi="ar-SA"/>
        </w:rPr>
      </w:pPr>
      <w:r>
        <w:rPr>
          <w:rFonts w:hint="eastAsia" w:ascii="仿宋" w:hAnsi="仿宋" w:eastAsia="仿宋" w:cs="仿宋"/>
          <w:color w:val="auto"/>
          <w:kern w:val="2"/>
          <w:sz w:val="32"/>
          <w:szCs w:val="32"/>
          <w:lang w:val="en-US" w:eastAsia="zh-CN" w:bidi="ar-SA"/>
        </w:rPr>
        <w:t>2023年无政府性基金预算拨款安排的支出。</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color w:val="auto"/>
          <w:sz w:val="32"/>
          <w:szCs w:val="32"/>
        </w:rPr>
      </w:pPr>
      <w:r>
        <w:rPr>
          <w:rFonts w:hint="eastAsia" w:ascii="仿宋" w:hAnsi="仿宋" w:eastAsia="仿宋" w:cs="仿宋"/>
          <w:b/>
          <w:bCs/>
          <w:color w:val="auto"/>
          <w:sz w:val="32"/>
          <w:szCs w:val="32"/>
        </w:rPr>
        <w:t>（五）机关运行经费等重要事项的说明</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 w:hAnsi="仿宋" w:eastAsia="仿宋" w:cs="仿宋"/>
          <w:color w:val="auto"/>
          <w:kern w:val="2"/>
          <w:sz w:val="32"/>
          <w:szCs w:val="32"/>
          <w:lang w:val="en-US" w:eastAsia="zh-CN" w:bidi="ar-SA"/>
        </w:rPr>
      </w:pPr>
      <w:r>
        <w:rPr>
          <w:rFonts w:hint="eastAsia" w:ascii="仿宋" w:hAnsi="仿宋" w:eastAsia="仿宋" w:cs="仿宋"/>
          <w:color w:val="auto"/>
          <w:kern w:val="2"/>
          <w:sz w:val="32"/>
          <w:szCs w:val="32"/>
          <w:lang w:val="en-US" w:eastAsia="zh-CN" w:bidi="ar-SA"/>
        </w:rPr>
        <w:t>本单位非行政（参公）单位，无机关运行费。</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color w:val="auto"/>
          <w:sz w:val="32"/>
          <w:szCs w:val="32"/>
        </w:rPr>
      </w:pPr>
      <w:r>
        <w:rPr>
          <w:rFonts w:hint="eastAsia" w:ascii="仿宋" w:hAnsi="仿宋" w:eastAsia="仿宋" w:cs="仿宋"/>
          <w:b/>
          <w:bCs/>
          <w:color w:val="auto"/>
          <w:sz w:val="32"/>
          <w:szCs w:val="32"/>
        </w:rPr>
        <w:t>（六）政府采购情况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kern w:val="2"/>
          <w:sz w:val="32"/>
          <w:szCs w:val="32"/>
          <w:lang w:val="en-US" w:eastAsia="zh-CN" w:bidi="ar-SA"/>
        </w:rPr>
        <w:t>023年单位所属各单位政府采购总额26222.39万元，其中：政府采购货物预算17597.42万元、政府采购工程预算1393.32万元、政府采购服务预算7231.65万元。</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color w:val="auto"/>
          <w:sz w:val="32"/>
          <w:szCs w:val="32"/>
        </w:rPr>
      </w:pPr>
      <w:r>
        <w:rPr>
          <w:rFonts w:hint="eastAsia" w:ascii="仿宋" w:hAnsi="仿宋" w:eastAsia="仿宋" w:cs="仿宋"/>
          <w:b/>
          <w:bCs/>
          <w:color w:val="auto"/>
          <w:sz w:val="32"/>
          <w:szCs w:val="32"/>
        </w:rPr>
        <w:t>（七）国有资产占有使用情况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截至2022年12月31日单位共有车辆9辆，其中：一般公务用车0辆、执法执勤用车0辆、特种专业技术用车9辆。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2023年本单位预算安排购置车辆1辆，安排购置单位价值</w:t>
      </w:r>
      <w:r>
        <w:rPr>
          <w:rFonts w:hint="eastAsia" w:ascii="仿宋" w:hAnsi="仿宋" w:eastAsia="仿宋" w:cs="仿宋"/>
          <w:color w:val="auto"/>
          <w:sz w:val="32"/>
          <w:szCs w:val="32"/>
        </w:rPr>
        <w:t>200万元以上大型设备具体为：</w:t>
      </w:r>
      <w:r>
        <w:rPr>
          <w:rFonts w:hint="eastAsia" w:ascii="仿宋" w:hAnsi="仿宋" w:eastAsia="仿宋" w:cs="仿宋"/>
          <w:color w:val="auto"/>
          <w:sz w:val="32"/>
          <w:szCs w:val="32"/>
          <w:u w:val="none"/>
        </w:rPr>
        <w:t>经皮内镜下超声骨动力仪</w:t>
      </w:r>
      <w:r>
        <w:rPr>
          <w:rFonts w:hint="eastAsia" w:ascii="仿宋" w:hAnsi="仿宋" w:eastAsia="仿宋" w:cs="仿宋"/>
          <w:color w:val="auto"/>
          <w:sz w:val="32"/>
          <w:szCs w:val="32"/>
          <w:u w:val="none"/>
          <w:lang w:eastAsia="zh-CN"/>
        </w:rPr>
        <w:t>、大孔径CT模拟定位机、病种分值付费管理系统</w:t>
      </w:r>
      <w:r>
        <w:rPr>
          <w:rFonts w:hint="eastAsia" w:ascii="仿宋" w:hAnsi="仿宋" w:eastAsia="仿宋" w:cs="仿宋"/>
          <w:color w:val="auto"/>
          <w:sz w:val="32"/>
          <w:szCs w:val="32"/>
          <w:u w:val="none"/>
          <w:lang w:val="en-US" w:eastAsia="zh-CN"/>
        </w:rPr>
        <w:t>等</w:t>
      </w:r>
      <w:r>
        <w:rPr>
          <w:rFonts w:hint="eastAsia" w:ascii="仿宋" w:hAnsi="仿宋" w:eastAsia="仿宋" w:cs="仿宋"/>
          <w:color w:val="auto"/>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color w:val="auto"/>
          <w:sz w:val="32"/>
          <w:szCs w:val="32"/>
        </w:rPr>
      </w:pPr>
      <w:r>
        <w:rPr>
          <w:rFonts w:hint="eastAsia" w:ascii="仿宋" w:hAnsi="仿宋" w:eastAsia="仿宋" w:cs="仿宋"/>
          <w:b/>
          <w:bCs/>
          <w:color w:val="auto"/>
          <w:sz w:val="32"/>
          <w:szCs w:val="32"/>
        </w:rPr>
        <w:t>（八）绩效目标设置情况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年实行绩效目标管理的项目</w:t>
      </w:r>
      <w:r>
        <w:rPr>
          <w:rFonts w:hint="eastAsia" w:ascii="仿宋" w:hAnsi="仿宋" w:eastAsia="仿宋" w:cs="仿宋"/>
          <w:color w:val="auto"/>
          <w:sz w:val="32"/>
          <w:szCs w:val="32"/>
          <w:lang w:val="en-US" w:eastAsia="zh-CN"/>
        </w:rPr>
        <w:t xml:space="preserve"> 0</w:t>
      </w:r>
      <w:r>
        <w:rPr>
          <w:rFonts w:hint="eastAsia" w:ascii="仿宋" w:hAnsi="仿宋" w:eastAsia="仿宋" w:cs="仿宋"/>
          <w:color w:val="auto"/>
          <w:sz w:val="32"/>
          <w:szCs w:val="32"/>
        </w:rPr>
        <w:t>个，涉及资金</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w:t>
      </w:r>
      <w:r>
        <w:rPr>
          <w:rFonts w:hint="eastAsia" w:ascii="仿宋" w:hAnsi="仿宋" w:eastAsia="仿宋" w:cs="仿宋"/>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color w:val="auto"/>
          <w:sz w:val="32"/>
          <w:szCs w:val="32"/>
        </w:rPr>
      </w:pPr>
      <w:r>
        <w:rPr>
          <w:rFonts w:hint="eastAsia" w:ascii="仿宋" w:hAnsi="仿宋" w:eastAsia="仿宋" w:cs="仿宋"/>
          <w:b/>
          <w:bCs/>
          <w:color w:val="auto"/>
          <w:sz w:val="32"/>
          <w:szCs w:val="32"/>
          <w:lang w:val="en-US" w:eastAsia="zh-CN"/>
        </w:rPr>
        <w:t>（九）</w:t>
      </w:r>
      <w:r>
        <w:rPr>
          <w:rFonts w:hint="eastAsia" w:ascii="仿宋" w:hAnsi="仿宋" w:eastAsia="仿宋" w:cs="仿宋"/>
          <w:b/>
          <w:bCs/>
          <w:color w:val="auto"/>
          <w:sz w:val="32"/>
          <w:szCs w:val="32"/>
        </w:rPr>
        <w:t>国有资本经营情况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kern w:val="2"/>
          <w:sz w:val="32"/>
          <w:szCs w:val="32"/>
          <w:lang w:val="en-US" w:eastAsia="zh-CN" w:bidi="ar-SA"/>
        </w:rPr>
      </w:pPr>
      <w:r>
        <w:rPr>
          <w:rFonts w:hint="eastAsia" w:ascii="仿宋" w:hAnsi="仿宋" w:eastAsia="仿宋" w:cs="仿宋"/>
          <w:color w:val="auto"/>
          <w:sz w:val="32"/>
          <w:szCs w:val="32"/>
          <w:lang w:val="en-US" w:eastAsia="zh-CN"/>
        </w:rPr>
        <w:t>2023年无使用国有资本经营预算拨款安排的支出。</w:t>
      </w:r>
    </w:p>
    <w:p>
      <w:pPr>
        <w:keepNext w:val="0"/>
        <w:keepLines w:val="0"/>
        <w:pageBreakBefore w:val="0"/>
        <w:widowControl w:val="0"/>
        <w:kinsoku/>
        <w:wordWrap/>
        <w:overflowPunct/>
        <w:topLinePunct w:val="0"/>
        <w:autoSpaceDE/>
        <w:autoSpaceDN/>
        <w:bidi w:val="0"/>
        <w:adjustRightInd/>
        <w:snapToGrid/>
        <w:spacing w:line="560" w:lineRule="exact"/>
        <w:ind w:left="10" w:leftChars="5" w:firstLine="643" w:firstLineChars="200"/>
        <w:textAlignment w:val="auto"/>
        <w:rPr>
          <w:rFonts w:hint="eastAsia" w:ascii="楷体" w:hAnsi="楷体" w:eastAsia="楷体" w:cs="楷体"/>
          <w:b/>
          <w:bCs/>
          <w:color w:val="auto"/>
          <w:sz w:val="32"/>
          <w:szCs w:val="32"/>
        </w:rPr>
      </w:pPr>
      <w:bookmarkStart w:id="0" w:name="_GoBack"/>
      <w:r>
        <w:rPr>
          <w:rFonts w:hint="eastAsia" w:ascii="楷体" w:hAnsi="楷体" w:eastAsia="楷体" w:cs="楷体"/>
          <w:b/>
          <w:bCs/>
          <w:color w:val="auto"/>
          <w:sz w:val="32"/>
          <w:szCs w:val="32"/>
        </w:rPr>
        <w:t>二、</w:t>
      </w:r>
      <w:r>
        <w:rPr>
          <w:rFonts w:hint="eastAsia" w:ascii="楷体" w:hAnsi="楷体" w:eastAsia="楷体" w:cs="楷体"/>
          <w:b/>
          <w:bCs/>
          <w:color w:val="auto"/>
          <w:sz w:val="32"/>
          <w:szCs w:val="32"/>
          <w:lang w:val="en-US" w:eastAsia="zh-CN"/>
        </w:rPr>
        <w:t>2023年</w:t>
      </w:r>
      <w:r>
        <w:rPr>
          <w:rFonts w:hint="eastAsia" w:ascii="楷体" w:hAnsi="楷体" w:eastAsia="楷体" w:cs="楷体"/>
          <w:b/>
          <w:bCs/>
          <w:color w:val="auto"/>
          <w:sz w:val="32"/>
          <w:szCs w:val="32"/>
        </w:rPr>
        <w:t>“三公”经费预算情况说明</w:t>
      </w:r>
    </w:p>
    <w:bookmarkEnd w:id="0"/>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2023年兴国县人民医院“三公”经费一般公共预算安排0万元。其中：</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因公出国（境）费0万元，比上年增加0万元，与上年安排保持一致。</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公务接待费0万元，比上年增加0万元，与上年安排保持一致。</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公务用车运行维护费0万元，比上年增加0万元，与上年安排保持一致。</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公务用车购置费0万元，比上年增加0万元，与上年安排保持一致。</w:t>
      </w:r>
    </w:p>
    <w:p>
      <w:pPr>
        <w:spacing w:line="560" w:lineRule="exact"/>
        <w:jc w:val="center"/>
        <w:rPr>
          <w:rFonts w:hint="eastAsia" w:ascii="黑体" w:hAnsi="黑体" w:eastAsia="黑体" w:cs="黑体"/>
          <w:b w:val="0"/>
          <w:bCs w:val="0"/>
          <w:color w:val="auto"/>
          <w:sz w:val="32"/>
          <w:szCs w:val="32"/>
        </w:rPr>
      </w:pPr>
    </w:p>
    <w:p>
      <w:pPr>
        <w:spacing w:line="560" w:lineRule="exact"/>
        <w:jc w:val="center"/>
        <w:rPr>
          <w:rFonts w:hint="eastAsia" w:ascii="黑体" w:hAnsi="黑体" w:eastAsia="黑体" w:cs="黑体"/>
          <w:b w:val="0"/>
          <w:bCs w:val="0"/>
          <w:color w:val="auto"/>
          <w:sz w:val="32"/>
          <w:szCs w:val="32"/>
        </w:rPr>
      </w:pPr>
    </w:p>
    <w:p>
      <w:pPr>
        <w:spacing w:line="560" w:lineRule="exact"/>
        <w:jc w:val="center"/>
        <w:rPr>
          <w:rFonts w:hint="eastAsia" w:ascii="黑体" w:hAnsi="黑体" w:eastAsia="黑体" w:cs="黑体"/>
          <w:b w:val="0"/>
          <w:bCs w:val="0"/>
          <w:color w:val="auto"/>
          <w:sz w:val="32"/>
          <w:szCs w:val="32"/>
        </w:rPr>
      </w:pPr>
    </w:p>
    <w:p>
      <w:pPr>
        <w:spacing w:line="560" w:lineRule="exact"/>
        <w:jc w:val="both"/>
        <w:rPr>
          <w:rFonts w:hint="eastAsia" w:ascii="黑体" w:hAnsi="黑体" w:eastAsia="黑体" w:cs="黑体"/>
          <w:b w:val="0"/>
          <w:bCs w:val="0"/>
          <w:color w:val="auto"/>
          <w:sz w:val="32"/>
          <w:szCs w:val="32"/>
        </w:rPr>
        <w:sectPr>
          <w:footerReference r:id="rId3" w:type="default"/>
          <w:pgSz w:w="11906" w:h="16838"/>
          <w:pgMar w:top="1587" w:right="1587" w:bottom="1587" w:left="1587" w:header="851" w:footer="992" w:gutter="0"/>
          <w:cols w:space="0" w:num="1"/>
          <w:docGrid w:type="lines" w:linePitch="322" w:charSpace="0"/>
        </w:sectPr>
      </w:pPr>
    </w:p>
    <w:p>
      <w:pPr>
        <w:spacing w:line="560" w:lineRule="exact"/>
        <w:jc w:val="center"/>
        <w:rPr>
          <w:rFonts w:hint="eastAsia" w:ascii="黑体" w:hAnsi="黑体" w:eastAsia="黑体" w:cs="黑体"/>
          <w:color w:val="auto"/>
          <w:sz w:val="32"/>
          <w:szCs w:val="32"/>
        </w:rPr>
      </w:pPr>
      <w:r>
        <w:rPr>
          <w:rFonts w:hint="eastAsia" w:ascii="黑体" w:hAnsi="黑体" w:eastAsia="黑体" w:cs="黑体"/>
          <w:b w:val="0"/>
          <w:bCs w:val="0"/>
          <w:color w:val="auto"/>
          <w:sz w:val="32"/>
          <w:szCs w:val="32"/>
        </w:rPr>
        <w:t>第三部分 兴国县</w:t>
      </w:r>
      <w:r>
        <w:rPr>
          <w:rFonts w:hint="eastAsia" w:ascii="黑体" w:hAnsi="黑体" w:eastAsia="黑体" w:cs="黑体"/>
          <w:b w:val="0"/>
          <w:bCs w:val="0"/>
          <w:color w:val="auto"/>
          <w:sz w:val="32"/>
          <w:szCs w:val="32"/>
          <w:lang w:val="en-US" w:eastAsia="zh-CN"/>
        </w:rPr>
        <w:t>人民医院2023年</w:t>
      </w:r>
      <w:r>
        <w:rPr>
          <w:rFonts w:hint="eastAsia" w:ascii="黑体" w:hAnsi="黑体" w:eastAsia="黑体" w:cs="黑体"/>
          <w:b w:val="0"/>
          <w:bCs w:val="0"/>
          <w:color w:val="auto"/>
          <w:sz w:val="32"/>
          <w:szCs w:val="32"/>
          <w:lang w:eastAsia="zh-CN"/>
        </w:rPr>
        <w:t>单位</w:t>
      </w:r>
      <w:r>
        <w:rPr>
          <w:rFonts w:hint="eastAsia" w:ascii="黑体" w:hAnsi="黑体" w:eastAsia="黑体" w:cs="黑体"/>
          <w:b w:val="0"/>
          <w:bCs w:val="0"/>
          <w:color w:val="auto"/>
          <w:sz w:val="32"/>
          <w:szCs w:val="32"/>
        </w:rPr>
        <w:t>预算表</w:t>
      </w:r>
    </w:p>
    <w:p>
      <w:pPr>
        <w:spacing w:line="560" w:lineRule="exact"/>
        <w:rPr>
          <w:rFonts w:hint="eastAsia" w:ascii="仿宋" w:hAnsi="仿宋" w:eastAsia="仿宋" w:cs="仿宋"/>
          <w:color w:val="auto"/>
          <w:sz w:val="32"/>
          <w:szCs w:val="32"/>
        </w:rPr>
      </w:pPr>
      <w:r>
        <w:rPr>
          <w:rFonts w:hint="eastAsia" w:ascii="仿宋" w:hAnsi="仿宋" w:eastAsia="仿宋" w:cs="仿宋"/>
          <w:color w:val="auto"/>
          <w:sz w:val="32"/>
          <w:szCs w:val="32"/>
        </w:rPr>
        <w:t>一、《收支预算总表》</w:t>
      </w:r>
    </w:p>
    <w:tbl>
      <w:tblPr>
        <w:tblStyle w:val="4"/>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4952"/>
        <w:gridCol w:w="2516"/>
        <w:gridCol w:w="3896"/>
        <w:gridCol w:w="251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5" w:hRule="atLeast"/>
          <w:jc w:val="center"/>
        </w:trPr>
        <w:tc>
          <w:tcPr>
            <w:tcW w:w="13880" w:type="dxa"/>
            <w:gridSpan w:val="4"/>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0"/>
                <w:szCs w:val="40"/>
                <w:u w:val="none"/>
              </w:rPr>
            </w:pPr>
            <w:r>
              <w:rPr>
                <w:rFonts w:hint="eastAsia" w:ascii="宋体" w:hAnsi="宋体" w:eastAsia="宋体" w:cs="宋体"/>
                <w:b/>
                <w:bCs/>
                <w:i w:val="0"/>
                <w:iCs w:val="0"/>
                <w:color w:val="000000"/>
                <w:kern w:val="0"/>
                <w:sz w:val="36"/>
                <w:szCs w:val="36"/>
                <w:u w:val="none"/>
                <w:lang w:val="en-US" w:eastAsia="zh-CN" w:bidi="ar"/>
              </w:rPr>
              <w:t>收支预算总表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jc w:val="center"/>
        </w:trPr>
        <w:tc>
          <w:tcPr>
            <w:tcW w:w="4952" w:type="dxa"/>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[403008]兴国县人民医院</w:t>
            </w:r>
          </w:p>
        </w:tc>
        <w:tc>
          <w:tcPr>
            <w:tcW w:w="2516" w:type="dxa"/>
            <w:tcBorders>
              <w:top w:val="nil"/>
              <w:left w:val="nil"/>
              <w:bottom w:val="nil"/>
              <w:right w:val="nil"/>
            </w:tcBorders>
            <w:shd w:val="clear" w:color="auto" w:fill="auto"/>
            <w:noWrap/>
            <w:vAlign w:val="bottom"/>
          </w:tcPr>
          <w:p>
            <w:pPr>
              <w:rPr>
                <w:rFonts w:hint="eastAsia" w:ascii="Calibri" w:hAnsi="Calibri" w:cs="Calibri"/>
                <w:i w:val="0"/>
                <w:iCs w:val="0"/>
                <w:color w:val="000000"/>
                <w:sz w:val="20"/>
                <w:szCs w:val="20"/>
                <w:u w:val="none"/>
              </w:rPr>
            </w:pPr>
          </w:p>
        </w:tc>
        <w:tc>
          <w:tcPr>
            <w:tcW w:w="3896" w:type="dxa"/>
            <w:tcBorders>
              <w:top w:val="nil"/>
              <w:left w:val="nil"/>
              <w:bottom w:val="nil"/>
              <w:right w:val="nil"/>
            </w:tcBorders>
            <w:shd w:val="clear" w:color="auto" w:fill="auto"/>
            <w:noWrap/>
            <w:vAlign w:val="bottom"/>
          </w:tcPr>
          <w:p>
            <w:pPr>
              <w:rPr>
                <w:rFonts w:hint="default" w:ascii="Calibri" w:hAnsi="Calibri" w:cs="Calibri"/>
                <w:i w:val="0"/>
                <w:iCs w:val="0"/>
                <w:color w:val="000000"/>
                <w:sz w:val="20"/>
                <w:szCs w:val="20"/>
                <w:u w:val="none"/>
              </w:rPr>
            </w:pPr>
          </w:p>
        </w:tc>
        <w:tc>
          <w:tcPr>
            <w:tcW w:w="2516" w:type="dxa"/>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746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收      入</w:t>
            </w:r>
          </w:p>
        </w:tc>
        <w:tc>
          <w:tcPr>
            <w:tcW w:w="641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49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w:t>
            </w:r>
          </w:p>
        </w:tc>
        <w:tc>
          <w:tcPr>
            <w:tcW w:w="25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预算数</w:t>
            </w:r>
          </w:p>
        </w:tc>
        <w:tc>
          <w:tcPr>
            <w:tcW w:w="38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项目(按支出功能科目类级)</w:t>
            </w:r>
          </w:p>
        </w:tc>
        <w:tc>
          <w:tcPr>
            <w:tcW w:w="25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预算数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495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一、财政拨款收入</w:t>
            </w:r>
          </w:p>
        </w:tc>
        <w:tc>
          <w:tcPr>
            <w:tcW w:w="25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1,716.04</w:t>
            </w:r>
          </w:p>
        </w:tc>
        <w:tc>
          <w:tcPr>
            <w:tcW w:w="38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社会保障和就业支出</w:t>
            </w:r>
          </w:p>
        </w:tc>
        <w:tc>
          <w:tcPr>
            <w:tcW w:w="25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231.08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49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（一）一般公共预算收入</w:t>
            </w:r>
          </w:p>
        </w:tc>
        <w:tc>
          <w:tcPr>
            <w:tcW w:w="25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1,716.04</w:t>
            </w:r>
          </w:p>
        </w:tc>
        <w:tc>
          <w:tcPr>
            <w:tcW w:w="38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卫生健康支出</w:t>
            </w:r>
          </w:p>
        </w:tc>
        <w:tc>
          <w:tcPr>
            <w:tcW w:w="25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85,936.46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49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（二）政府性基金预算收入</w:t>
            </w:r>
          </w:p>
        </w:tc>
        <w:tc>
          <w:tcPr>
            <w:tcW w:w="251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8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25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49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（三）国有资本经营预算收入</w:t>
            </w:r>
          </w:p>
        </w:tc>
        <w:tc>
          <w:tcPr>
            <w:tcW w:w="251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8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25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495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二、教育收费资金收入</w:t>
            </w:r>
          </w:p>
        </w:tc>
        <w:tc>
          <w:tcPr>
            <w:tcW w:w="25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0"/>
                <w:szCs w:val="20"/>
                <w:u w:val="none"/>
              </w:rPr>
            </w:pPr>
          </w:p>
        </w:tc>
        <w:tc>
          <w:tcPr>
            <w:tcW w:w="38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25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49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三、事业收入</w:t>
            </w:r>
          </w:p>
        </w:tc>
        <w:tc>
          <w:tcPr>
            <w:tcW w:w="25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84,451.49</w:t>
            </w:r>
          </w:p>
        </w:tc>
        <w:tc>
          <w:tcPr>
            <w:tcW w:w="38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25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49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四、事业单位经营收入</w:t>
            </w:r>
          </w:p>
        </w:tc>
        <w:tc>
          <w:tcPr>
            <w:tcW w:w="25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0"/>
                <w:szCs w:val="20"/>
                <w:u w:val="none"/>
              </w:rPr>
            </w:pPr>
          </w:p>
        </w:tc>
        <w:tc>
          <w:tcPr>
            <w:tcW w:w="38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25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49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五、附属单位上缴收入</w:t>
            </w:r>
          </w:p>
        </w:tc>
        <w:tc>
          <w:tcPr>
            <w:tcW w:w="25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0"/>
                <w:szCs w:val="20"/>
                <w:u w:val="none"/>
              </w:rPr>
            </w:pPr>
          </w:p>
        </w:tc>
        <w:tc>
          <w:tcPr>
            <w:tcW w:w="38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25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49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六、上级补助收入</w:t>
            </w:r>
          </w:p>
        </w:tc>
        <w:tc>
          <w:tcPr>
            <w:tcW w:w="251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8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25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49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七、其他收入</w:t>
            </w:r>
          </w:p>
        </w:tc>
        <w:tc>
          <w:tcPr>
            <w:tcW w:w="251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8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25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49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25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0"/>
                <w:szCs w:val="20"/>
                <w:u w:val="none"/>
                <w:lang w:val="en-US" w:eastAsia="zh-CN" w:bidi="ar"/>
              </w:rPr>
            </w:pPr>
          </w:p>
        </w:tc>
        <w:tc>
          <w:tcPr>
            <w:tcW w:w="38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25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49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本年收入合计</w:t>
            </w:r>
          </w:p>
        </w:tc>
        <w:tc>
          <w:tcPr>
            <w:tcW w:w="25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86,167.53</w:t>
            </w:r>
          </w:p>
        </w:tc>
        <w:tc>
          <w:tcPr>
            <w:tcW w:w="38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本年支出合计</w:t>
            </w:r>
          </w:p>
        </w:tc>
        <w:tc>
          <w:tcPr>
            <w:tcW w:w="25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86,167.53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49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八、使用非财政拨款结余</w:t>
            </w:r>
          </w:p>
        </w:tc>
        <w:tc>
          <w:tcPr>
            <w:tcW w:w="251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8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结转下年</w:t>
            </w:r>
          </w:p>
        </w:tc>
        <w:tc>
          <w:tcPr>
            <w:tcW w:w="25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49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九、上年结转（结余）</w:t>
            </w:r>
          </w:p>
        </w:tc>
        <w:tc>
          <w:tcPr>
            <w:tcW w:w="251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89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251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4952"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c>
          <w:tcPr>
            <w:tcW w:w="251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89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c>
          <w:tcPr>
            <w:tcW w:w="251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49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收入总计</w:t>
            </w:r>
          </w:p>
        </w:tc>
        <w:tc>
          <w:tcPr>
            <w:tcW w:w="25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86,167.53</w:t>
            </w:r>
          </w:p>
        </w:tc>
        <w:tc>
          <w:tcPr>
            <w:tcW w:w="38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支出总计</w:t>
            </w:r>
          </w:p>
        </w:tc>
        <w:tc>
          <w:tcPr>
            <w:tcW w:w="25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86,167.53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49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25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0"/>
                <w:szCs w:val="20"/>
                <w:u w:val="none"/>
                <w:lang w:val="en-US" w:eastAsia="zh-CN" w:bidi="ar"/>
              </w:rPr>
            </w:pPr>
          </w:p>
        </w:tc>
        <w:tc>
          <w:tcPr>
            <w:tcW w:w="38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25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0"/>
                <w:szCs w:val="20"/>
                <w:u w:val="none"/>
                <w:lang w:val="en-US" w:eastAsia="zh-CN" w:bidi="ar"/>
              </w:rPr>
            </w:pPr>
          </w:p>
        </w:tc>
      </w:tr>
    </w:tbl>
    <w:p>
      <w:pPr>
        <w:pStyle w:val="2"/>
        <w:numPr>
          <w:ilvl w:val="0"/>
          <w:numId w:val="1"/>
        </w:numPr>
        <w:rPr>
          <w:rFonts w:hint="eastAsia" w:ascii="仿宋" w:hAnsi="仿宋" w:eastAsia="仿宋" w:cs="仿宋"/>
          <w:color w:val="auto"/>
          <w:sz w:val="32"/>
          <w:szCs w:val="32"/>
        </w:rPr>
      </w:pP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收入总表》</w:t>
      </w:r>
    </w:p>
    <w:tbl>
      <w:tblPr>
        <w:tblStyle w:val="4"/>
        <w:tblW w:w="4998"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426"/>
        <w:gridCol w:w="2725"/>
        <w:gridCol w:w="1131"/>
        <w:gridCol w:w="473"/>
        <w:gridCol w:w="1030"/>
        <w:gridCol w:w="14"/>
        <w:gridCol w:w="1016"/>
        <w:gridCol w:w="492"/>
        <w:gridCol w:w="25"/>
        <w:gridCol w:w="468"/>
        <w:gridCol w:w="616"/>
        <w:gridCol w:w="1149"/>
        <w:gridCol w:w="459"/>
        <w:gridCol w:w="203"/>
        <w:gridCol w:w="355"/>
        <w:gridCol w:w="307"/>
        <w:gridCol w:w="443"/>
        <w:gridCol w:w="219"/>
        <w:gridCol w:w="662"/>
        <w:gridCol w:w="66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5000" w:type="pct"/>
            <w:gridSpan w:val="20"/>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32"/>
                <w:szCs w:val="32"/>
                <w:u w:val="none"/>
              </w:rPr>
            </w:pPr>
            <w:r>
              <w:rPr>
                <w:rFonts w:hint="eastAsia" w:ascii="宋体" w:hAnsi="宋体" w:eastAsia="宋体" w:cs="宋体"/>
                <w:b/>
                <w:bCs/>
                <w:i w:val="0"/>
                <w:iCs w:val="0"/>
                <w:color w:val="000000"/>
                <w:kern w:val="0"/>
                <w:sz w:val="32"/>
                <w:szCs w:val="32"/>
                <w:u w:val="none"/>
                <w:lang w:val="en-US" w:eastAsia="zh-CN" w:bidi="ar"/>
              </w:rPr>
              <w:t>单位收入总表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55" w:hRule="atLeast"/>
        </w:trPr>
        <w:tc>
          <w:tcPr>
            <w:tcW w:w="1495" w:type="pct"/>
            <w:gridSpan w:val="2"/>
            <w:tcBorders>
              <w:top w:val="nil"/>
              <w:left w:val="nil"/>
              <w:bottom w:val="nil"/>
              <w:right w:val="nil"/>
            </w:tcBorders>
            <w:shd w:val="clear" w:color="auto" w:fill="auto"/>
            <w:noWrap/>
            <w:vAlign w:val="center"/>
          </w:tcPr>
          <w:p>
            <w:pPr>
              <w:rPr>
                <w:rFonts w:hint="default" w:ascii="Calibri" w:hAnsi="Calibri" w:cs="Calibri"/>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[403008]兴国县人民医院</w:t>
            </w:r>
          </w:p>
        </w:tc>
        <w:tc>
          <w:tcPr>
            <w:tcW w:w="407" w:type="pct"/>
            <w:tcBorders>
              <w:top w:val="nil"/>
              <w:left w:val="nil"/>
              <w:bottom w:val="nil"/>
              <w:right w:val="nil"/>
            </w:tcBorders>
            <w:shd w:val="clear" w:color="auto" w:fill="auto"/>
            <w:noWrap/>
            <w:vAlign w:val="bottom"/>
          </w:tcPr>
          <w:p>
            <w:pPr>
              <w:rPr>
                <w:rFonts w:hint="default" w:ascii="Calibri" w:hAnsi="Calibri" w:cs="Calibri"/>
                <w:i w:val="0"/>
                <w:iCs w:val="0"/>
                <w:color w:val="000000"/>
                <w:sz w:val="20"/>
                <w:szCs w:val="20"/>
                <w:u w:val="none"/>
              </w:rPr>
            </w:pPr>
          </w:p>
        </w:tc>
        <w:tc>
          <w:tcPr>
            <w:tcW w:w="170" w:type="pct"/>
            <w:tcBorders>
              <w:top w:val="nil"/>
              <w:left w:val="nil"/>
              <w:bottom w:val="nil"/>
              <w:right w:val="nil"/>
            </w:tcBorders>
            <w:shd w:val="clear" w:color="auto" w:fill="auto"/>
            <w:noWrap/>
            <w:vAlign w:val="bottom"/>
          </w:tcPr>
          <w:p>
            <w:pPr>
              <w:rPr>
                <w:rFonts w:hint="default" w:ascii="Calibri" w:hAnsi="Calibri" w:cs="Calibri"/>
                <w:i w:val="0"/>
                <w:iCs w:val="0"/>
                <w:color w:val="000000"/>
                <w:sz w:val="20"/>
                <w:szCs w:val="20"/>
                <w:u w:val="none"/>
              </w:rPr>
            </w:pPr>
          </w:p>
        </w:tc>
        <w:tc>
          <w:tcPr>
            <w:tcW w:w="376" w:type="pct"/>
            <w:gridSpan w:val="2"/>
            <w:tcBorders>
              <w:top w:val="nil"/>
              <w:left w:val="nil"/>
              <w:bottom w:val="nil"/>
              <w:right w:val="nil"/>
            </w:tcBorders>
            <w:shd w:val="clear" w:color="auto" w:fill="auto"/>
            <w:noWrap/>
            <w:vAlign w:val="bottom"/>
          </w:tcPr>
          <w:p>
            <w:pPr>
              <w:rPr>
                <w:rFonts w:hint="default" w:ascii="Calibri" w:hAnsi="Calibri" w:cs="Calibri"/>
                <w:i w:val="0"/>
                <w:iCs w:val="0"/>
                <w:color w:val="000000"/>
                <w:sz w:val="20"/>
                <w:szCs w:val="20"/>
                <w:u w:val="none"/>
              </w:rPr>
            </w:pPr>
          </w:p>
        </w:tc>
        <w:tc>
          <w:tcPr>
            <w:tcW w:w="366" w:type="pct"/>
            <w:tcBorders>
              <w:top w:val="nil"/>
              <w:left w:val="nil"/>
              <w:bottom w:val="nil"/>
              <w:right w:val="nil"/>
            </w:tcBorders>
            <w:shd w:val="clear" w:color="auto" w:fill="auto"/>
            <w:noWrap/>
            <w:vAlign w:val="bottom"/>
          </w:tcPr>
          <w:p>
            <w:pPr>
              <w:rPr>
                <w:rFonts w:hint="default" w:ascii="Calibri" w:hAnsi="Calibri" w:cs="Calibri"/>
                <w:i w:val="0"/>
                <w:iCs w:val="0"/>
                <w:color w:val="000000"/>
                <w:sz w:val="20"/>
                <w:szCs w:val="20"/>
                <w:u w:val="none"/>
              </w:rPr>
            </w:pPr>
          </w:p>
        </w:tc>
        <w:tc>
          <w:tcPr>
            <w:tcW w:w="186" w:type="pct"/>
            <w:gridSpan w:val="2"/>
            <w:tcBorders>
              <w:top w:val="nil"/>
              <w:left w:val="nil"/>
              <w:bottom w:val="nil"/>
              <w:right w:val="nil"/>
            </w:tcBorders>
            <w:shd w:val="clear" w:color="auto" w:fill="auto"/>
            <w:noWrap/>
            <w:vAlign w:val="bottom"/>
          </w:tcPr>
          <w:p>
            <w:pPr>
              <w:rPr>
                <w:rFonts w:hint="default" w:ascii="Calibri" w:hAnsi="Calibri" w:cs="Calibri"/>
                <w:i w:val="0"/>
                <w:iCs w:val="0"/>
                <w:color w:val="000000"/>
                <w:sz w:val="20"/>
                <w:szCs w:val="20"/>
                <w:u w:val="none"/>
              </w:rPr>
            </w:pPr>
          </w:p>
        </w:tc>
        <w:tc>
          <w:tcPr>
            <w:tcW w:w="168" w:type="pct"/>
            <w:tcBorders>
              <w:top w:val="nil"/>
              <w:left w:val="nil"/>
              <w:bottom w:val="nil"/>
              <w:right w:val="nil"/>
            </w:tcBorders>
            <w:shd w:val="clear" w:color="auto" w:fill="auto"/>
            <w:noWrap/>
            <w:vAlign w:val="bottom"/>
          </w:tcPr>
          <w:p>
            <w:pPr>
              <w:rPr>
                <w:rFonts w:hint="default" w:ascii="Calibri" w:hAnsi="Calibri" w:cs="Calibri"/>
                <w:i w:val="0"/>
                <w:iCs w:val="0"/>
                <w:color w:val="000000"/>
                <w:sz w:val="20"/>
                <w:szCs w:val="20"/>
                <w:u w:val="none"/>
              </w:rPr>
            </w:pPr>
          </w:p>
        </w:tc>
        <w:tc>
          <w:tcPr>
            <w:tcW w:w="221" w:type="pct"/>
            <w:tcBorders>
              <w:top w:val="nil"/>
              <w:left w:val="nil"/>
              <w:bottom w:val="nil"/>
              <w:right w:val="nil"/>
            </w:tcBorders>
            <w:shd w:val="clear" w:color="auto" w:fill="auto"/>
            <w:noWrap/>
            <w:vAlign w:val="bottom"/>
          </w:tcPr>
          <w:p>
            <w:pPr>
              <w:rPr>
                <w:rFonts w:hint="default" w:ascii="Calibri" w:hAnsi="Calibri" w:cs="Calibri"/>
                <w:i w:val="0"/>
                <w:iCs w:val="0"/>
                <w:color w:val="000000"/>
                <w:sz w:val="20"/>
                <w:szCs w:val="20"/>
                <w:u w:val="none"/>
              </w:rPr>
            </w:pPr>
          </w:p>
        </w:tc>
        <w:tc>
          <w:tcPr>
            <w:tcW w:w="414" w:type="pct"/>
            <w:tcBorders>
              <w:top w:val="nil"/>
              <w:left w:val="nil"/>
              <w:bottom w:val="nil"/>
              <w:right w:val="nil"/>
            </w:tcBorders>
            <w:shd w:val="clear" w:color="auto" w:fill="auto"/>
            <w:noWrap/>
            <w:vAlign w:val="bottom"/>
          </w:tcPr>
          <w:p>
            <w:pPr>
              <w:rPr>
                <w:rFonts w:hint="default" w:ascii="Calibri" w:hAnsi="Calibri" w:cs="Calibri"/>
                <w:i w:val="0"/>
                <w:iCs w:val="0"/>
                <w:color w:val="000000"/>
                <w:sz w:val="20"/>
                <w:szCs w:val="20"/>
                <w:u w:val="none"/>
              </w:rPr>
            </w:pPr>
          </w:p>
        </w:tc>
        <w:tc>
          <w:tcPr>
            <w:tcW w:w="165" w:type="pct"/>
            <w:tcBorders>
              <w:top w:val="nil"/>
              <w:left w:val="nil"/>
              <w:bottom w:val="nil"/>
              <w:right w:val="nil"/>
            </w:tcBorders>
            <w:shd w:val="clear" w:color="auto" w:fill="auto"/>
            <w:noWrap/>
            <w:vAlign w:val="bottom"/>
          </w:tcPr>
          <w:p>
            <w:pPr>
              <w:rPr>
                <w:rFonts w:hint="default" w:ascii="Calibri" w:hAnsi="Calibri" w:cs="Calibri"/>
                <w:i w:val="0"/>
                <w:iCs w:val="0"/>
                <w:color w:val="000000"/>
                <w:sz w:val="20"/>
                <w:szCs w:val="20"/>
                <w:u w:val="none"/>
              </w:rPr>
            </w:pPr>
          </w:p>
        </w:tc>
        <w:tc>
          <w:tcPr>
            <w:tcW w:w="201" w:type="pct"/>
            <w:gridSpan w:val="2"/>
            <w:tcBorders>
              <w:top w:val="nil"/>
              <w:left w:val="nil"/>
              <w:bottom w:val="nil"/>
              <w:right w:val="nil"/>
            </w:tcBorders>
            <w:shd w:val="clear" w:color="auto" w:fill="auto"/>
            <w:noWrap/>
            <w:vAlign w:val="bottom"/>
          </w:tcPr>
          <w:p>
            <w:pPr>
              <w:rPr>
                <w:rFonts w:hint="default" w:ascii="Calibri" w:hAnsi="Calibri" w:cs="Calibri"/>
                <w:i w:val="0"/>
                <w:iCs w:val="0"/>
                <w:color w:val="000000"/>
                <w:sz w:val="20"/>
                <w:szCs w:val="20"/>
                <w:u w:val="none"/>
              </w:rPr>
            </w:pPr>
          </w:p>
        </w:tc>
        <w:tc>
          <w:tcPr>
            <w:tcW w:w="270" w:type="pct"/>
            <w:gridSpan w:val="2"/>
            <w:tcBorders>
              <w:top w:val="nil"/>
              <w:left w:val="nil"/>
              <w:bottom w:val="nil"/>
              <w:right w:val="nil"/>
            </w:tcBorders>
            <w:shd w:val="clear" w:color="auto" w:fill="auto"/>
            <w:noWrap/>
            <w:vAlign w:val="bottom"/>
          </w:tcPr>
          <w:p>
            <w:pPr>
              <w:rPr>
                <w:rFonts w:hint="default" w:ascii="Calibri" w:hAnsi="Calibri" w:cs="Calibri"/>
                <w:i w:val="0"/>
                <w:iCs w:val="0"/>
                <w:color w:val="000000"/>
                <w:sz w:val="20"/>
                <w:szCs w:val="20"/>
                <w:u w:val="none"/>
              </w:rPr>
            </w:pPr>
          </w:p>
        </w:tc>
        <w:tc>
          <w:tcPr>
            <w:tcW w:w="556" w:type="pct"/>
            <w:gridSpan w:val="3"/>
            <w:tcBorders>
              <w:top w:val="nil"/>
              <w:left w:val="nil"/>
              <w:bottom w:val="nil"/>
              <w:right w:val="nil"/>
            </w:tcBorders>
            <w:shd w:val="clear" w:color="auto" w:fill="auto"/>
            <w:noWrap/>
            <w:vAlign w:val="bottom"/>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513"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功能科目编码</w:t>
            </w:r>
          </w:p>
        </w:tc>
        <w:tc>
          <w:tcPr>
            <w:tcW w:w="981"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功能科目名称</w:t>
            </w:r>
          </w:p>
        </w:tc>
        <w:tc>
          <w:tcPr>
            <w:tcW w:w="407" w:type="pct"/>
            <w:vMerge w:val="restart"/>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17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上年结转</w:t>
            </w:r>
          </w:p>
        </w:tc>
        <w:tc>
          <w:tcPr>
            <w:tcW w:w="1097" w:type="pct"/>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财政拨款</w:t>
            </w:r>
          </w:p>
        </w:tc>
        <w:tc>
          <w:tcPr>
            <w:tcW w:w="221" w:type="pct"/>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教育收费资金收入</w:t>
            </w:r>
          </w:p>
        </w:tc>
        <w:tc>
          <w:tcPr>
            <w:tcW w:w="414" w:type="pct"/>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事业收入</w:t>
            </w:r>
          </w:p>
        </w:tc>
        <w:tc>
          <w:tcPr>
            <w:tcW w:w="238" w:type="pct"/>
            <w:gridSpan w:val="2"/>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事业单位经营收入</w:t>
            </w:r>
          </w:p>
        </w:tc>
        <w:tc>
          <w:tcPr>
            <w:tcW w:w="238" w:type="pct"/>
            <w:gridSpan w:val="2"/>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附属单位上缴收入</w:t>
            </w:r>
          </w:p>
        </w:tc>
        <w:tc>
          <w:tcPr>
            <w:tcW w:w="238" w:type="pct"/>
            <w:gridSpan w:val="2"/>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上级补助收入</w:t>
            </w:r>
          </w:p>
        </w:tc>
        <w:tc>
          <w:tcPr>
            <w:tcW w:w="238" w:type="pct"/>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其他收入</w:t>
            </w:r>
          </w:p>
        </w:tc>
        <w:tc>
          <w:tcPr>
            <w:tcW w:w="23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使用非财政拨款结余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70" w:hRule="atLeast"/>
        </w:trPr>
        <w:tc>
          <w:tcPr>
            <w:tcW w:w="513"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981"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407" w:type="pct"/>
            <w:vMerge w:val="continue"/>
            <w:tcBorders>
              <w:top w:val="single" w:color="000000" w:sz="4" w:space="0"/>
              <w:left w:val="nil"/>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7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3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小计</w:t>
            </w:r>
          </w:p>
        </w:tc>
        <w:tc>
          <w:tcPr>
            <w:tcW w:w="37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一般公共预算拨款收入</w:t>
            </w:r>
          </w:p>
        </w:tc>
        <w:tc>
          <w:tcPr>
            <w:tcW w:w="1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政府性基金预算拨款收入</w:t>
            </w:r>
          </w:p>
        </w:tc>
        <w:tc>
          <w:tcPr>
            <w:tcW w:w="177"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国有资本经营预算收入</w:t>
            </w:r>
          </w:p>
        </w:tc>
        <w:tc>
          <w:tcPr>
            <w:tcW w:w="221" w:type="pct"/>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414" w:type="pct"/>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38" w:type="pct"/>
            <w:gridSpan w:val="2"/>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38" w:type="pct"/>
            <w:gridSpan w:val="2"/>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38" w:type="pct"/>
            <w:gridSpan w:val="2"/>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38" w:type="pct"/>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3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5" w:hRule="atLeast"/>
        </w:trPr>
        <w:tc>
          <w:tcPr>
            <w:tcW w:w="513"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981"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407"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70"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371"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371" w:type="pct"/>
            <w:gridSpan w:val="2"/>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w:t>
            </w:r>
          </w:p>
        </w:tc>
        <w:tc>
          <w:tcPr>
            <w:tcW w:w="1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77" w:type="pct"/>
            <w:gridSpan w:val="2"/>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221"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414"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238" w:type="pct"/>
            <w:gridSpan w:val="2"/>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238" w:type="pct"/>
            <w:gridSpan w:val="2"/>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238" w:type="pct"/>
            <w:gridSpan w:val="2"/>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238"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238"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4" w:hRule="atLeast"/>
        </w:trPr>
        <w:tc>
          <w:tcPr>
            <w:tcW w:w="5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9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4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86,167.53</w:t>
            </w:r>
          </w:p>
        </w:tc>
        <w:tc>
          <w:tcPr>
            <w:tcW w:w="17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kern w:val="0"/>
                <w:sz w:val="20"/>
                <w:szCs w:val="20"/>
                <w:u w:val="none"/>
                <w:lang w:val="en-US" w:eastAsia="zh-CN" w:bidi="ar"/>
              </w:rPr>
            </w:pPr>
          </w:p>
        </w:tc>
        <w:tc>
          <w:tcPr>
            <w:tcW w:w="3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1,716.04</w:t>
            </w:r>
          </w:p>
        </w:tc>
        <w:tc>
          <w:tcPr>
            <w:tcW w:w="37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1,716.04</w:t>
            </w:r>
          </w:p>
        </w:tc>
        <w:tc>
          <w:tcPr>
            <w:tcW w:w="1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kern w:val="0"/>
                <w:sz w:val="20"/>
                <w:szCs w:val="20"/>
                <w:u w:val="none"/>
                <w:lang w:val="en-US" w:eastAsia="zh-CN" w:bidi="ar"/>
              </w:rPr>
            </w:pPr>
          </w:p>
        </w:tc>
        <w:tc>
          <w:tcPr>
            <w:tcW w:w="177"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kern w:val="0"/>
                <w:sz w:val="20"/>
                <w:szCs w:val="20"/>
                <w:u w:val="none"/>
                <w:lang w:val="en-US" w:eastAsia="zh-CN" w:bidi="ar"/>
              </w:rPr>
            </w:pPr>
          </w:p>
        </w:tc>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kern w:val="0"/>
                <w:sz w:val="20"/>
                <w:szCs w:val="20"/>
                <w:u w:val="none"/>
                <w:lang w:val="en-US" w:eastAsia="zh-CN" w:bidi="ar"/>
              </w:rPr>
            </w:pPr>
          </w:p>
        </w:tc>
        <w:tc>
          <w:tcPr>
            <w:tcW w:w="4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84,451.49</w:t>
            </w:r>
          </w:p>
        </w:tc>
        <w:tc>
          <w:tcPr>
            <w:tcW w:w="23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kern w:val="0"/>
                <w:sz w:val="20"/>
                <w:szCs w:val="20"/>
                <w:u w:val="none"/>
                <w:lang w:val="en-US" w:eastAsia="zh-CN" w:bidi="ar"/>
              </w:rPr>
            </w:pPr>
          </w:p>
        </w:tc>
        <w:tc>
          <w:tcPr>
            <w:tcW w:w="23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kern w:val="0"/>
                <w:sz w:val="20"/>
                <w:szCs w:val="20"/>
                <w:u w:val="none"/>
                <w:lang w:val="en-US" w:eastAsia="zh-CN" w:bidi="ar"/>
              </w:rPr>
            </w:pPr>
          </w:p>
        </w:tc>
        <w:tc>
          <w:tcPr>
            <w:tcW w:w="23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kern w:val="0"/>
                <w:sz w:val="20"/>
                <w:szCs w:val="20"/>
                <w:u w:val="none"/>
                <w:lang w:val="en-US" w:eastAsia="zh-CN" w:bidi="ar"/>
              </w:rPr>
            </w:pP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kern w:val="0"/>
                <w:sz w:val="20"/>
                <w:szCs w:val="20"/>
                <w:u w:val="none"/>
                <w:lang w:val="en-US" w:eastAsia="zh-CN" w:bidi="ar"/>
              </w:rPr>
            </w:pP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4" w:hRule="atLeast"/>
        </w:trPr>
        <w:tc>
          <w:tcPr>
            <w:tcW w:w="5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208</w:t>
            </w:r>
          </w:p>
        </w:tc>
        <w:tc>
          <w:tcPr>
            <w:tcW w:w="9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社会保障和就业支出</w:t>
            </w:r>
          </w:p>
        </w:tc>
        <w:tc>
          <w:tcPr>
            <w:tcW w:w="4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1,455.13</w:t>
            </w:r>
          </w:p>
        </w:tc>
        <w:tc>
          <w:tcPr>
            <w:tcW w:w="17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231.08</w:t>
            </w:r>
          </w:p>
        </w:tc>
        <w:tc>
          <w:tcPr>
            <w:tcW w:w="37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231.08</w:t>
            </w:r>
          </w:p>
        </w:tc>
        <w:tc>
          <w:tcPr>
            <w:tcW w:w="1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0"/>
                <w:szCs w:val="20"/>
                <w:u w:val="none"/>
              </w:rPr>
            </w:pPr>
          </w:p>
        </w:tc>
        <w:tc>
          <w:tcPr>
            <w:tcW w:w="177"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0"/>
                <w:szCs w:val="20"/>
                <w:u w:val="none"/>
              </w:rPr>
            </w:pPr>
          </w:p>
        </w:tc>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4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1,224.05</w:t>
            </w:r>
          </w:p>
        </w:tc>
        <w:tc>
          <w:tcPr>
            <w:tcW w:w="23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3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3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4" w:hRule="atLeast"/>
        </w:trPr>
        <w:tc>
          <w:tcPr>
            <w:tcW w:w="5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05</w:t>
            </w:r>
          </w:p>
        </w:tc>
        <w:tc>
          <w:tcPr>
            <w:tcW w:w="9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行政事业单位养老支出</w:t>
            </w:r>
          </w:p>
        </w:tc>
        <w:tc>
          <w:tcPr>
            <w:tcW w:w="4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1,400.15</w:t>
            </w:r>
          </w:p>
        </w:tc>
        <w:tc>
          <w:tcPr>
            <w:tcW w:w="17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231.08</w:t>
            </w:r>
          </w:p>
        </w:tc>
        <w:tc>
          <w:tcPr>
            <w:tcW w:w="37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231.08</w:t>
            </w:r>
          </w:p>
        </w:tc>
        <w:tc>
          <w:tcPr>
            <w:tcW w:w="1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0"/>
                <w:szCs w:val="20"/>
                <w:u w:val="none"/>
              </w:rPr>
            </w:pPr>
          </w:p>
        </w:tc>
        <w:tc>
          <w:tcPr>
            <w:tcW w:w="177"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0"/>
                <w:szCs w:val="20"/>
                <w:u w:val="none"/>
              </w:rPr>
            </w:pPr>
          </w:p>
        </w:tc>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4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1,169.07</w:t>
            </w:r>
          </w:p>
        </w:tc>
        <w:tc>
          <w:tcPr>
            <w:tcW w:w="23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3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3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4" w:hRule="atLeast"/>
        </w:trPr>
        <w:tc>
          <w:tcPr>
            <w:tcW w:w="5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2080505</w:t>
            </w:r>
          </w:p>
        </w:tc>
        <w:tc>
          <w:tcPr>
            <w:tcW w:w="9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机关事业单位基本养老保险缴费支出</w:t>
            </w:r>
          </w:p>
        </w:tc>
        <w:tc>
          <w:tcPr>
            <w:tcW w:w="4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1,112.61</w:t>
            </w:r>
          </w:p>
        </w:tc>
        <w:tc>
          <w:tcPr>
            <w:tcW w:w="17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166.75</w:t>
            </w:r>
          </w:p>
        </w:tc>
        <w:tc>
          <w:tcPr>
            <w:tcW w:w="37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166.75</w:t>
            </w:r>
          </w:p>
        </w:tc>
        <w:tc>
          <w:tcPr>
            <w:tcW w:w="1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0"/>
                <w:szCs w:val="20"/>
                <w:u w:val="none"/>
              </w:rPr>
            </w:pPr>
          </w:p>
        </w:tc>
        <w:tc>
          <w:tcPr>
            <w:tcW w:w="177"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0"/>
                <w:szCs w:val="20"/>
                <w:u w:val="none"/>
              </w:rPr>
            </w:pPr>
          </w:p>
        </w:tc>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4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945.85</w:t>
            </w:r>
          </w:p>
        </w:tc>
        <w:tc>
          <w:tcPr>
            <w:tcW w:w="23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3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3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4" w:hRule="atLeast"/>
        </w:trPr>
        <w:tc>
          <w:tcPr>
            <w:tcW w:w="5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2080506</w:t>
            </w:r>
          </w:p>
        </w:tc>
        <w:tc>
          <w:tcPr>
            <w:tcW w:w="9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机关事业单位职业年金缴费支出</w:t>
            </w:r>
          </w:p>
        </w:tc>
        <w:tc>
          <w:tcPr>
            <w:tcW w:w="4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287.54</w:t>
            </w:r>
          </w:p>
        </w:tc>
        <w:tc>
          <w:tcPr>
            <w:tcW w:w="17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64.32</w:t>
            </w:r>
          </w:p>
        </w:tc>
        <w:tc>
          <w:tcPr>
            <w:tcW w:w="37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64.32</w:t>
            </w:r>
          </w:p>
        </w:tc>
        <w:tc>
          <w:tcPr>
            <w:tcW w:w="1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0"/>
                <w:szCs w:val="20"/>
                <w:u w:val="none"/>
              </w:rPr>
            </w:pPr>
          </w:p>
        </w:tc>
        <w:tc>
          <w:tcPr>
            <w:tcW w:w="177"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0"/>
                <w:szCs w:val="20"/>
                <w:u w:val="none"/>
              </w:rPr>
            </w:pPr>
          </w:p>
        </w:tc>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4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223.22</w:t>
            </w:r>
          </w:p>
        </w:tc>
        <w:tc>
          <w:tcPr>
            <w:tcW w:w="23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3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3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4" w:hRule="atLeast"/>
        </w:trPr>
        <w:tc>
          <w:tcPr>
            <w:tcW w:w="5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99</w:t>
            </w:r>
          </w:p>
        </w:tc>
        <w:tc>
          <w:tcPr>
            <w:tcW w:w="9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其他社会保障和就业支出</w:t>
            </w:r>
          </w:p>
        </w:tc>
        <w:tc>
          <w:tcPr>
            <w:tcW w:w="4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54.98</w:t>
            </w:r>
          </w:p>
        </w:tc>
        <w:tc>
          <w:tcPr>
            <w:tcW w:w="17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7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7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0"/>
                <w:szCs w:val="20"/>
                <w:u w:val="none"/>
                <w:lang w:val="en-US" w:eastAsia="zh-CN" w:bidi="ar"/>
              </w:rPr>
            </w:pPr>
          </w:p>
        </w:tc>
        <w:tc>
          <w:tcPr>
            <w:tcW w:w="1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0"/>
                <w:szCs w:val="20"/>
                <w:u w:val="none"/>
              </w:rPr>
            </w:pPr>
          </w:p>
        </w:tc>
        <w:tc>
          <w:tcPr>
            <w:tcW w:w="177"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0"/>
                <w:szCs w:val="20"/>
                <w:u w:val="none"/>
              </w:rPr>
            </w:pPr>
          </w:p>
        </w:tc>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4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54.98</w:t>
            </w:r>
          </w:p>
        </w:tc>
        <w:tc>
          <w:tcPr>
            <w:tcW w:w="23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3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3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4" w:hRule="atLeast"/>
        </w:trPr>
        <w:tc>
          <w:tcPr>
            <w:tcW w:w="5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2089999</w:t>
            </w:r>
          </w:p>
        </w:tc>
        <w:tc>
          <w:tcPr>
            <w:tcW w:w="9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其他社会保障和就业支出</w:t>
            </w:r>
          </w:p>
        </w:tc>
        <w:tc>
          <w:tcPr>
            <w:tcW w:w="4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54.98</w:t>
            </w:r>
          </w:p>
        </w:tc>
        <w:tc>
          <w:tcPr>
            <w:tcW w:w="17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7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7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0"/>
                <w:szCs w:val="20"/>
                <w:u w:val="none"/>
                <w:lang w:val="en-US" w:eastAsia="zh-CN" w:bidi="ar"/>
              </w:rPr>
            </w:pPr>
          </w:p>
        </w:tc>
        <w:tc>
          <w:tcPr>
            <w:tcW w:w="1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0"/>
                <w:szCs w:val="20"/>
                <w:u w:val="none"/>
              </w:rPr>
            </w:pPr>
          </w:p>
        </w:tc>
        <w:tc>
          <w:tcPr>
            <w:tcW w:w="177"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0"/>
                <w:szCs w:val="20"/>
                <w:u w:val="none"/>
              </w:rPr>
            </w:pPr>
          </w:p>
        </w:tc>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4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54.98</w:t>
            </w:r>
          </w:p>
        </w:tc>
        <w:tc>
          <w:tcPr>
            <w:tcW w:w="23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3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3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4" w:hRule="atLeast"/>
        </w:trPr>
        <w:tc>
          <w:tcPr>
            <w:tcW w:w="5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210</w:t>
            </w:r>
          </w:p>
        </w:tc>
        <w:tc>
          <w:tcPr>
            <w:tcW w:w="9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卫生健康支出</w:t>
            </w:r>
          </w:p>
        </w:tc>
        <w:tc>
          <w:tcPr>
            <w:tcW w:w="4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83,601.71</w:t>
            </w:r>
          </w:p>
        </w:tc>
        <w:tc>
          <w:tcPr>
            <w:tcW w:w="17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1,484.97</w:t>
            </w:r>
          </w:p>
        </w:tc>
        <w:tc>
          <w:tcPr>
            <w:tcW w:w="37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1,484.97</w:t>
            </w:r>
          </w:p>
        </w:tc>
        <w:tc>
          <w:tcPr>
            <w:tcW w:w="1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0"/>
                <w:szCs w:val="20"/>
                <w:u w:val="none"/>
              </w:rPr>
            </w:pPr>
          </w:p>
        </w:tc>
        <w:tc>
          <w:tcPr>
            <w:tcW w:w="177"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0"/>
                <w:szCs w:val="20"/>
                <w:u w:val="none"/>
              </w:rPr>
            </w:pPr>
          </w:p>
        </w:tc>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4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82,116.74</w:t>
            </w:r>
          </w:p>
        </w:tc>
        <w:tc>
          <w:tcPr>
            <w:tcW w:w="23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3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3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4" w:hRule="atLeast"/>
        </w:trPr>
        <w:tc>
          <w:tcPr>
            <w:tcW w:w="5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02</w:t>
            </w:r>
          </w:p>
        </w:tc>
        <w:tc>
          <w:tcPr>
            <w:tcW w:w="9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公立医院</w:t>
            </w:r>
          </w:p>
        </w:tc>
        <w:tc>
          <w:tcPr>
            <w:tcW w:w="4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83,044.73</w:t>
            </w:r>
          </w:p>
        </w:tc>
        <w:tc>
          <w:tcPr>
            <w:tcW w:w="17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1,321.40</w:t>
            </w:r>
          </w:p>
        </w:tc>
        <w:tc>
          <w:tcPr>
            <w:tcW w:w="37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1,321.40</w:t>
            </w:r>
          </w:p>
        </w:tc>
        <w:tc>
          <w:tcPr>
            <w:tcW w:w="1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0"/>
                <w:szCs w:val="20"/>
                <w:u w:val="none"/>
              </w:rPr>
            </w:pPr>
          </w:p>
        </w:tc>
        <w:tc>
          <w:tcPr>
            <w:tcW w:w="177"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0"/>
                <w:szCs w:val="20"/>
                <w:u w:val="none"/>
              </w:rPr>
            </w:pPr>
          </w:p>
        </w:tc>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4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81,723.33</w:t>
            </w:r>
          </w:p>
        </w:tc>
        <w:tc>
          <w:tcPr>
            <w:tcW w:w="23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3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3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4" w:hRule="atLeast"/>
        </w:trPr>
        <w:tc>
          <w:tcPr>
            <w:tcW w:w="5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2100201</w:t>
            </w:r>
          </w:p>
        </w:tc>
        <w:tc>
          <w:tcPr>
            <w:tcW w:w="9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综合医院</w:t>
            </w:r>
          </w:p>
        </w:tc>
        <w:tc>
          <w:tcPr>
            <w:tcW w:w="4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83,044.73</w:t>
            </w:r>
          </w:p>
        </w:tc>
        <w:tc>
          <w:tcPr>
            <w:tcW w:w="17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1,321.40</w:t>
            </w:r>
          </w:p>
        </w:tc>
        <w:tc>
          <w:tcPr>
            <w:tcW w:w="37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1,321.40</w:t>
            </w:r>
          </w:p>
        </w:tc>
        <w:tc>
          <w:tcPr>
            <w:tcW w:w="1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0"/>
                <w:szCs w:val="20"/>
                <w:u w:val="none"/>
              </w:rPr>
            </w:pPr>
          </w:p>
        </w:tc>
        <w:tc>
          <w:tcPr>
            <w:tcW w:w="177"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0"/>
                <w:szCs w:val="20"/>
                <w:u w:val="none"/>
              </w:rPr>
            </w:pPr>
          </w:p>
        </w:tc>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4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81,723.33</w:t>
            </w:r>
          </w:p>
        </w:tc>
        <w:tc>
          <w:tcPr>
            <w:tcW w:w="23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3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3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4" w:hRule="atLeast"/>
        </w:trPr>
        <w:tc>
          <w:tcPr>
            <w:tcW w:w="5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11</w:t>
            </w:r>
          </w:p>
        </w:tc>
        <w:tc>
          <w:tcPr>
            <w:tcW w:w="9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行政事业单位医疗</w:t>
            </w:r>
          </w:p>
        </w:tc>
        <w:tc>
          <w:tcPr>
            <w:tcW w:w="4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556.98</w:t>
            </w:r>
          </w:p>
        </w:tc>
        <w:tc>
          <w:tcPr>
            <w:tcW w:w="17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163.57</w:t>
            </w:r>
          </w:p>
        </w:tc>
        <w:tc>
          <w:tcPr>
            <w:tcW w:w="37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163.57</w:t>
            </w:r>
          </w:p>
        </w:tc>
        <w:tc>
          <w:tcPr>
            <w:tcW w:w="1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0"/>
                <w:szCs w:val="20"/>
                <w:u w:val="none"/>
              </w:rPr>
            </w:pPr>
          </w:p>
        </w:tc>
        <w:tc>
          <w:tcPr>
            <w:tcW w:w="177"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0"/>
                <w:szCs w:val="20"/>
                <w:u w:val="none"/>
              </w:rPr>
            </w:pPr>
          </w:p>
        </w:tc>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4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393.41</w:t>
            </w:r>
          </w:p>
        </w:tc>
        <w:tc>
          <w:tcPr>
            <w:tcW w:w="23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3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3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4" w:hRule="atLeast"/>
        </w:trPr>
        <w:tc>
          <w:tcPr>
            <w:tcW w:w="5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2101102</w:t>
            </w:r>
          </w:p>
        </w:tc>
        <w:tc>
          <w:tcPr>
            <w:tcW w:w="9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事业单位医疗</w:t>
            </w:r>
          </w:p>
        </w:tc>
        <w:tc>
          <w:tcPr>
            <w:tcW w:w="4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556.98</w:t>
            </w:r>
          </w:p>
        </w:tc>
        <w:tc>
          <w:tcPr>
            <w:tcW w:w="17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7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163.57</w:t>
            </w:r>
          </w:p>
        </w:tc>
        <w:tc>
          <w:tcPr>
            <w:tcW w:w="37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163.57</w:t>
            </w:r>
          </w:p>
        </w:tc>
        <w:tc>
          <w:tcPr>
            <w:tcW w:w="1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0"/>
                <w:szCs w:val="20"/>
                <w:u w:val="none"/>
              </w:rPr>
            </w:pPr>
          </w:p>
        </w:tc>
        <w:tc>
          <w:tcPr>
            <w:tcW w:w="177"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0"/>
                <w:szCs w:val="20"/>
                <w:u w:val="none"/>
              </w:rPr>
            </w:pPr>
          </w:p>
        </w:tc>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4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393.41</w:t>
            </w:r>
          </w:p>
        </w:tc>
        <w:tc>
          <w:tcPr>
            <w:tcW w:w="23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3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3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4" w:hRule="atLeast"/>
        </w:trPr>
        <w:tc>
          <w:tcPr>
            <w:tcW w:w="5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221</w:t>
            </w:r>
          </w:p>
        </w:tc>
        <w:tc>
          <w:tcPr>
            <w:tcW w:w="9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住房保障支出</w:t>
            </w:r>
          </w:p>
        </w:tc>
        <w:tc>
          <w:tcPr>
            <w:tcW w:w="4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1,110.70</w:t>
            </w:r>
          </w:p>
        </w:tc>
        <w:tc>
          <w:tcPr>
            <w:tcW w:w="17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7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7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0"/>
                <w:szCs w:val="20"/>
                <w:u w:val="none"/>
                <w:lang w:val="en-US" w:eastAsia="zh-CN" w:bidi="ar"/>
              </w:rPr>
            </w:pPr>
          </w:p>
        </w:tc>
        <w:tc>
          <w:tcPr>
            <w:tcW w:w="1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0"/>
                <w:szCs w:val="20"/>
                <w:u w:val="none"/>
              </w:rPr>
            </w:pPr>
          </w:p>
        </w:tc>
        <w:tc>
          <w:tcPr>
            <w:tcW w:w="177"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0"/>
                <w:szCs w:val="20"/>
                <w:u w:val="none"/>
              </w:rPr>
            </w:pPr>
          </w:p>
        </w:tc>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4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1,110.70</w:t>
            </w:r>
          </w:p>
        </w:tc>
        <w:tc>
          <w:tcPr>
            <w:tcW w:w="23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3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3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4" w:hRule="atLeast"/>
        </w:trPr>
        <w:tc>
          <w:tcPr>
            <w:tcW w:w="5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02</w:t>
            </w:r>
          </w:p>
        </w:tc>
        <w:tc>
          <w:tcPr>
            <w:tcW w:w="9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住房改革支出</w:t>
            </w:r>
          </w:p>
        </w:tc>
        <w:tc>
          <w:tcPr>
            <w:tcW w:w="4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1,110.70</w:t>
            </w:r>
          </w:p>
        </w:tc>
        <w:tc>
          <w:tcPr>
            <w:tcW w:w="17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7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7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0"/>
                <w:szCs w:val="20"/>
                <w:u w:val="none"/>
                <w:lang w:val="en-US" w:eastAsia="zh-CN" w:bidi="ar"/>
              </w:rPr>
            </w:pPr>
          </w:p>
        </w:tc>
        <w:tc>
          <w:tcPr>
            <w:tcW w:w="1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0"/>
                <w:szCs w:val="20"/>
                <w:u w:val="none"/>
              </w:rPr>
            </w:pPr>
          </w:p>
        </w:tc>
        <w:tc>
          <w:tcPr>
            <w:tcW w:w="177"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0"/>
                <w:szCs w:val="20"/>
                <w:u w:val="none"/>
              </w:rPr>
            </w:pPr>
          </w:p>
        </w:tc>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4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1,110.70</w:t>
            </w:r>
          </w:p>
        </w:tc>
        <w:tc>
          <w:tcPr>
            <w:tcW w:w="23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3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3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4" w:hRule="atLeast"/>
        </w:trPr>
        <w:tc>
          <w:tcPr>
            <w:tcW w:w="51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2210201</w:t>
            </w:r>
          </w:p>
        </w:tc>
        <w:tc>
          <w:tcPr>
            <w:tcW w:w="9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住房公积金</w:t>
            </w:r>
          </w:p>
        </w:tc>
        <w:tc>
          <w:tcPr>
            <w:tcW w:w="40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1,110.70</w:t>
            </w:r>
          </w:p>
        </w:tc>
        <w:tc>
          <w:tcPr>
            <w:tcW w:w="17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7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7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0"/>
                <w:szCs w:val="20"/>
                <w:u w:val="none"/>
                <w:lang w:val="en-US" w:eastAsia="zh-CN" w:bidi="ar"/>
              </w:rPr>
            </w:pPr>
          </w:p>
        </w:tc>
        <w:tc>
          <w:tcPr>
            <w:tcW w:w="17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0"/>
                <w:szCs w:val="20"/>
                <w:u w:val="none"/>
              </w:rPr>
            </w:pPr>
          </w:p>
        </w:tc>
        <w:tc>
          <w:tcPr>
            <w:tcW w:w="177"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0"/>
                <w:szCs w:val="20"/>
                <w:u w:val="none"/>
              </w:rPr>
            </w:pPr>
          </w:p>
        </w:tc>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4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1,110.70</w:t>
            </w:r>
          </w:p>
        </w:tc>
        <w:tc>
          <w:tcPr>
            <w:tcW w:w="23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3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3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bl>
    <w:p>
      <w:pPr>
        <w:pStyle w:val="2"/>
        <w:rPr>
          <w:rFonts w:hint="eastAsia" w:ascii="仿宋" w:hAnsi="仿宋" w:eastAsia="仿宋" w:cs="仿宋"/>
          <w:color w:val="auto"/>
          <w:kern w:val="2"/>
          <w:sz w:val="32"/>
          <w:szCs w:val="32"/>
          <w:lang w:val="en-US" w:eastAsia="zh-CN" w:bidi="ar-SA"/>
        </w:rPr>
      </w:pPr>
    </w:p>
    <w:p>
      <w:pPr>
        <w:numPr>
          <w:ilvl w:val="0"/>
          <w:numId w:val="2"/>
        </w:numPr>
        <w:spacing w:line="560" w:lineRule="exact"/>
        <w:ind w:left="0" w:leftChars="0" w:firstLine="0" w:firstLineChars="0"/>
        <w:rPr>
          <w:rFonts w:hint="eastAsia" w:ascii="仿宋" w:hAnsi="仿宋" w:eastAsia="仿宋" w:cs="仿宋"/>
          <w:color w:val="auto"/>
          <w:sz w:val="32"/>
          <w:szCs w:val="32"/>
        </w:rPr>
      </w:pP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支出总表》</w:t>
      </w:r>
    </w:p>
    <w:p>
      <w:pPr>
        <w:numPr>
          <w:ilvl w:val="0"/>
          <w:numId w:val="0"/>
        </w:numPr>
        <w:spacing w:line="560" w:lineRule="exact"/>
        <w:ind w:leftChars="0"/>
        <w:rPr>
          <w:rFonts w:hint="eastAsia" w:ascii="仿宋" w:hAnsi="仿宋" w:eastAsia="仿宋" w:cs="仿宋"/>
          <w:color w:val="auto"/>
          <w:sz w:val="32"/>
          <w:szCs w:val="32"/>
        </w:rPr>
      </w:pPr>
    </w:p>
    <w:tbl>
      <w:tblPr>
        <w:tblStyle w:val="4"/>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2213"/>
        <w:gridCol w:w="5459"/>
        <w:gridCol w:w="2143"/>
        <w:gridCol w:w="2027"/>
        <w:gridCol w:w="203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5" w:hRule="atLeast"/>
        </w:trPr>
        <w:tc>
          <w:tcPr>
            <w:tcW w:w="5000" w:type="pct"/>
            <w:gridSpan w:val="5"/>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4"/>
                <w:szCs w:val="44"/>
                <w:u w:val="none"/>
              </w:rPr>
            </w:pPr>
            <w:r>
              <w:rPr>
                <w:rFonts w:hint="eastAsia" w:ascii="宋体" w:hAnsi="宋体" w:eastAsia="宋体" w:cs="宋体"/>
                <w:b/>
                <w:bCs/>
                <w:i w:val="0"/>
                <w:iCs w:val="0"/>
                <w:color w:val="000000"/>
                <w:kern w:val="0"/>
                <w:sz w:val="44"/>
                <w:szCs w:val="44"/>
                <w:u w:val="none"/>
                <w:lang w:val="en-US" w:eastAsia="zh-CN" w:bidi="ar"/>
              </w:rPr>
              <w:t>单位支出总表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2763" w:type="pct"/>
            <w:gridSpan w:val="2"/>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[403008]兴国县人民医院</w:t>
            </w:r>
          </w:p>
        </w:tc>
        <w:tc>
          <w:tcPr>
            <w:tcW w:w="771"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730"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734" w:type="pct"/>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276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支出功能分类科目</w:t>
            </w:r>
          </w:p>
        </w:tc>
        <w:tc>
          <w:tcPr>
            <w:tcW w:w="771" w:type="pct"/>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730" w:type="pct"/>
            <w:vMerge w:val="restart"/>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基本支出</w:t>
            </w:r>
          </w:p>
        </w:tc>
        <w:tc>
          <w:tcPr>
            <w:tcW w:w="734"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7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科目编码</w:t>
            </w:r>
          </w:p>
        </w:tc>
        <w:tc>
          <w:tcPr>
            <w:tcW w:w="19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科目名称 </w:t>
            </w:r>
          </w:p>
        </w:tc>
        <w:tc>
          <w:tcPr>
            <w:tcW w:w="771" w:type="pct"/>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730" w:type="pct"/>
            <w:vMerge w:val="continue"/>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73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797"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1966"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771"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730"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734"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7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19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7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86,167.53</w:t>
            </w:r>
          </w:p>
        </w:tc>
        <w:tc>
          <w:tcPr>
            <w:tcW w:w="7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86,167.53</w:t>
            </w:r>
          </w:p>
        </w:tc>
        <w:tc>
          <w:tcPr>
            <w:tcW w:w="7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7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208</w:t>
            </w:r>
          </w:p>
        </w:tc>
        <w:tc>
          <w:tcPr>
            <w:tcW w:w="19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社会保障和就业支出</w:t>
            </w:r>
          </w:p>
        </w:tc>
        <w:tc>
          <w:tcPr>
            <w:tcW w:w="7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231.08</w:t>
            </w:r>
          </w:p>
        </w:tc>
        <w:tc>
          <w:tcPr>
            <w:tcW w:w="7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231.08</w:t>
            </w:r>
          </w:p>
        </w:tc>
        <w:tc>
          <w:tcPr>
            <w:tcW w:w="7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7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05</w:t>
            </w:r>
          </w:p>
        </w:tc>
        <w:tc>
          <w:tcPr>
            <w:tcW w:w="19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行政事业单位养老支出</w:t>
            </w:r>
          </w:p>
        </w:tc>
        <w:tc>
          <w:tcPr>
            <w:tcW w:w="7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231.08</w:t>
            </w:r>
          </w:p>
        </w:tc>
        <w:tc>
          <w:tcPr>
            <w:tcW w:w="7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231.08</w:t>
            </w:r>
          </w:p>
        </w:tc>
        <w:tc>
          <w:tcPr>
            <w:tcW w:w="7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7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2080505</w:t>
            </w:r>
          </w:p>
        </w:tc>
        <w:tc>
          <w:tcPr>
            <w:tcW w:w="19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机关事业单位基本养老保险缴费支出</w:t>
            </w:r>
          </w:p>
        </w:tc>
        <w:tc>
          <w:tcPr>
            <w:tcW w:w="7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166.75</w:t>
            </w:r>
          </w:p>
        </w:tc>
        <w:tc>
          <w:tcPr>
            <w:tcW w:w="7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166.75</w:t>
            </w:r>
          </w:p>
        </w:tc>
        <w:tc>
          <w:tcPr>
            <w:tcW w:w="7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7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2080506</w:t>
            </w:r>
          </w:p>
        </w:tc>
        <w:tc>
          <w:tcPr>
            <w:tcW w:w="19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机关事业单位职业年金缴费支出</w:t>
            </w:r>
          </w:p>
        </w:tc>
        <w:tc>
          <w:tcPr>
            <w:tcW w:w="7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64.32</w:t>
            </w:r>
          </w:p>
        </w:tc>
        <w:tc>
          <w:tcPr>
            <w:tcW w:w="7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64.32</w:t>
            </w:r>
          </w:p>
        </w:tc>
        <w:tc>
          <w:tcPr>
            <w:tcW w:w="7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7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210</w:t>
            </w:r>
          </w:p>
        </w:tc>
        <w:tc>
          <w:tcPr>
            <w:tcW w:w="19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卫生健康支出</w:t>
            </w:r>
          </w:p>
        </w:tc>
        <w:tc>
          <w:tcPr>
            <w:tcW w:w="7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85,936.46</w:t>
            </w:r>
          </w:p>
        </w:tc>
        <w:tc>
          <w:tcPr>
            <w:tcW w:w="7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85,936.46</w:t>
            </w:r>
          </w:p>
        </w:tc>
        <w:tc>
          <w:tcPr>
            <w:tcW w:w="7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7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02</w:t>
            </w:r>
          </w:p>
        </w:tc>
        <w:tc>
          <w:tcPr>
            <w:tcW w:w="19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公立医院</w:t>
            </w:r>
          </w:p>
        </w:tc>
        <w:tc>
          <w:tcPr>
            <w:tcW w:w="7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85,772.89</w:t>
            </w:r>
          </w:p>
        </w:tc>
        <w:tc>
          <w:tcPr>
            <w:tcW w:w="7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85,772.89</w:t>
            </w:r>
          </w:p>
        </w:tc>
        <w:tc>
          <w:tcPr>
            <w:tcW w:w="7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7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2100201</w:t>
            </w:r>
          </w:p>
        </w:tc>
        <w:tc>
          <w:tcPr>
            <w:tcW w:w="19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综合医院</w:t>
            </w:r>
          </w:p>
        </w:tc>
        <w:tc>
          <w:tcPr>
            <w:tcW w:w="7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85,772.89</w:t>
            </w:r>
          </w:p>
        </w:tc>
        <w:tc>
          <w:tcPr>
            <w:tcW w:w="7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85,772.89</w:t>
            </w:r>
          </w:p>
        </w:tc>
        <w:tc>
          <w:tcPr>
            <w:tcW w:w="7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7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11</w:t>
            </w:r>
          </w:p>
        </w:tc>
        <w:tc>
          <w:tcPr>
            <w:tcW w:w="19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行政事业单位医疗</w:t>
            </w:r>
          </w:p>
        </w:tc>
        <w:tc>
          <w:tcPr>
            <w:tcW w:w="7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163.57</w:t>
            </w:r>
          </w:p>
        </w:tc>
        <w:tc>
          <w:tcPr>
            <w:tcW w:w="7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163.57</w:t>
            </w:r>
          </w:p>
        </w:tc>
        <w:tc>
          <w:tcPr>
            <w:tcW w:w="7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7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2101102</w:t>
            </w:r>
          </w:p>
        </w:tc>
        <w:tc>
          <w:tcPr>
            <w:tcW w:w="19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事业单位医疗</w:t>
            </w:r>
          </w:p>
        </w:tc>
        <w:tc>
          <w:tcPr>
            <w:tcW w:w="7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163.57</w:t>
            </w:r>
          </w:p>
        </w:tc>
        <w:tc>
          <w:tcPr>
            <w:tcW w:w="7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163.57</w:t>
            </w:r>
          </w:p>
        </w:tc>
        <w:tc>
          <w:tcPr>
            <w:tcW w:w="7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79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c>
          <w:tcPr>
            <w:tcW w:w="1966"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c>
          <w:tcPr>
            <w:tcW w:w="771"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c>
          <w:tcPr>
            <w:tcW w:w="73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c>
          <w:tcPr>
            <w:tcW w:w="73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r>
    </w:tbl>
    <w:p>
      <w:pPr>
        <w:pStyle w:val="2"/>
        <w:rPr>
          <w:color w:val="auto"/>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2"/>
        </w:numPr>
        <w:spacing w:line="560" w:lineRule="exact"/>
        <w:ind w:left="0" w:leftChars="0" w:firstLine="0" w:firstLineChars="0"/>
        <w:rPr>
          <w:rFonts w:hint="eastAsia" w:ascii="仿宋" w:hAnsi="仿宋" w:eastAsia="仿宋" w:cs="仿宋"/>
          <w:color w:val="auto"/>
          <w:sz w:val="32"/>
          <w:szCs w:val="32"/>
        </w:rPr>
      </w:pPr>
      <w:r>
        <w:rPr>
          <w:rFonts w:hint="eastAsia" w:ascii="仿宋" w:hAnsi="仿宋" w:eastAsia="仿宋" w:cs="仿宋"/>
          <w:color w:val="auto"/>
          <w:sz w:val="32"/>
          <w:szCs w:val="32"/>
        </w:rPr>
        <w:t>《财政拨款收支总表》</w:t>
      </w:r>
    </w:p>
    <w:tbl>
      <w:tblPr>
        <w:tblStyle w:val="4"/>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3015"/>
        <w:gridCol w:w="1596"/>
        <w:gridCol w:w="2239"/>
        <w:gridCol w:w="498"/>
        <w:gridCol w:w="1258"/>
        <w:gridCol w:w="150"/>
        <w:gridCol w:w="1606"/>
        <w:gridCol w:w="1758"/>
        <w:gridCol w:w="175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5000" w:type="pct"/>
            <w:gridSpan w:val="9"/>
            <w:tcBorders>
              <w:top w:val="nil"/>
              <w:left w:val="nil"/>
              <w:bottom w:val="nil"/>
              <w:right w:val="nil"/>
            </w:tcBorders>
            <w:shd w:val="clear" w:color="auto" w:fill="auto"/>
            <w:noWrap/>
            <w:vAlign w:val="center"/>
          </w:tcPr>
          <w:p>
            <w:pPr>
              <w:jc w:val="center"/>
              <w:rPr>
                <w:rFonts w:hint="eastAsia" w:ascii="宋体" w:hAnsi="宋体" w:eastAsia="宋体" w:cs="宋体"/>
                <w:i w:val="0"/>
                <w:iCs w:val="0"/>
                <w:color w:val="000000"/>
                <w:sz w:val="24"/>
                <w:szCs w:val="24"/>
                <w:u w:val="none"/>
              </w:rPr>
            </w:pPr>
            <w:r>
              <w:rPr>
                <w:rFonts w:hint="eastAsia" w:ascii="宋体" w:hAnsi="宋体" w:eastAsia="宋体" w:cs="宋体"/>
                <w:b/>
                <w:bCs/>
                <w:i w:val="0"/>
                <w:iCs w:val="0"/>
                <w:color w:val="000000"/>
                <w:kern w:val="0"/>
                <w:sz w:val="40"/>
                <w:szCs w:val="40"/>
                <w:u w:val="none"/>
                <w:lang w:val="en-US" w:eastAsia="zh-CN" w:bidi="ar"/>
              </w:rPr>
              <w:t>财政拨款收支总表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1086"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[403008]兴国县人民医院</w:t>
            </w:r>
          </w:p>
        </w:tc>
        <w:tc>
          <w:tcPr>
            <w:tcW w:w="574"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806"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591"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568" w:type="pct"/>
            <w:gridSpan w:val="2"/>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695" w:type="pct"/>
            <w:gridSpan w:val="2"/>
            <w:tcBorders>
              <w:top w:val="nil"/>
              <w:left w:val="nil"/>
              <w:bottom w:val="nil"/>
              <w:right w:val="nil"/>
            </w:tcBorders>
            <w:shd w:val="clear" w:color="auto" w:fill="auto"/>
            <w:noWrap/>
            <w:vAlign w:val="center"/>
          </w:tcPr>
          <w:p>
            <w:pPr>
              <w:jc w:val="right"/>
              <w:rPr>
                <w:rFonts w:hint="eastAsia" w:ascii="宋体" w:hAnsi="宋体" w:eastAsia="宋体" w:cs="宋体"/>
                <w:i w:val="0"/>
                <w:iCs w:val="0"/>
                <w:color w:val="000000"/>
                <w:sz w:val="20"/>
                <w:szCs w:val="20"/>
                <w:u w:val="none"/>
              </w:rPr>
            </w:pPr>
          </w:p>
        </w:tc>
        <w:tc>
          <w:tcPr>
            <w:tcW w:w="677" w:type="pct"/>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166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收      入</w:t>
            </w:r>
          </w:p>
        </w:tc>
        <w:tc>
          <w:tcPr>
            <w:tcW w:w="3339" w:type="pct"/>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支出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10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w:t>
            </w:r>
          </w:p>
        </w:tc>
        <w:tc>
          <w:tcPr>
            <w:tcW w:w="5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预算数</w:t>
            </w:r>
          </w:p>
        </w:tc>
        <w:tc>
          <w:tcPr>
            <w:tcW w:w="806"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项目(按支出功能科目类级)</w:t>
            </w:r>
          </w:p>
        </w:tc>
        <w:tc>
          <w:tcPr>
            <w:tcW w:w="633" w:type="pct"/>
            <w:gridSpan w:val="2"/>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633" w:type="pct"/>
            <w:gridSpan w:val="2"/>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一般公共预算支出</w:t>
            </w:r>
          </w:p>
        </w:tc>
        <w:tc>
          <w:tcPr>
            <w:tcW w:w="633"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政府性基金预算支出</w:t>
            </w:r>
          </w:p>
        </w:tc>
        <w:tc>
          <w:tcPr>
            <w:tcW w:w="6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国有资本经营预算支出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7" w:hRule="atLeast"/>
        </w:trPr>
        <w:tc>
          <w:tcPr>
            <w:tcW w:w="10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一、财政拨款收入</w:t>
            </w:r>
          </w:p>
        </w:tc>
        <w:tc>
          <w:tcPr>
            <w:tcW w:w="5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1,716.04</w:t>
            </w:r>
          </w:p>
        </w:tc>
        <w:tc>
          <w:tcPr>
            <w:tcW w:w="8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一、本年支出</w:t>
            </w:r>
          </w:p>
        </w:tc>
        <w:tc>
          <w:tcPr>
            <w:tcW w:w="175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1,716.04</w:t>
            </w:r>
          </w:p>
        </w:tc>
        <w:tc>
          <w:tcPr>
            <w:tcW w:w="175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1,716.04</w:t>
            </w:r>
          </w:p>
        </w:tc>
        <w:tc>
          <w:tcPr>
            <w:tcW w:w="6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7" w:hRule="atLeast"/>
        </w:trPr>
        <w:tc>
          <w:tcPr>
            <w:tcW w:w="10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一般公共预算拨款收入</w:t>
            </w:r>
          </w:p>
        </w:tc>
        <w:tc>
          <w:tcPr>
            <w:tcW w:w="5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1,716.04</w:t>
            </w:r>
          </w:p>
        </w:tc>
        <w:tc>
          <w:tcPr>
            <w:tcW w:w="8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社会保障和就业</w:t>
            </w:r>
            <w:r>
              <w:rPr>
                <w:rFonts w:hint="eastAsia" w:ascii="宋体" w:hAnsi="宋体" w:cs="宋体"/>
                <w:i w:val="0"/>
                <w:iCs w:val="0"/>
                <w:color w:val="000000"/>
                <w:kern w:val="0"/>
                <w:sz w:val="20"/>
                <w:szCs w:val="20"/>
                <w:u w:val="none"/>
                <w:lang w:val="en-US" w:eastAsia="zh-CN" w:bidi="ar"/>
              </w:rPr>
              <w:t>支</w:t>
            </w:r>
            <w:r>
              <w:rPr>
                <w:rFonts w:hint="eastAsia" w:ascii="宋体" w:hAnsi="宋体" w:eastAsia="宋体" w:cs="宋体"/>
                <w:i w:val="0"/>
                <w:iCs w:val="0"/>
                <w:color w:val="000000"/>
                <w:kern w:val="0"/>
                <w:sz w:val="20"/>
                <w:szCs w:val="20"/>
                <w:u w:val="none"/>
                <w:lang w:val="en-US" w:eastAsia="zh-CN" w:bidi="ar"/>
              </w:rPr>
              <w:t>出</w:t>
            </w:r>
          </w:p>
        </w:tc>
        <w:tc>
          <w:tcPr>
            <w:tcW w:w="63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i w:val="0"/>
                <w:iCs w:val="0"/>
                <w:color w:val="000000"/>
                <w:sz w:val="20"/>
                <w:szCs w:val="20"/>
                <w:u w:val="none"/>
                <w:lang w:val="en-US"/>
              </w:rPr>
            </w:pPr>
            <w:r>
              <w:rPr>
                <w:rFonts w:hint="eastAsia" w:ascii="宋体" w:hAnsi="宋体" w:cs="宋体"/>
                <w:i w:val="0"/>
                <w:iCs w:val="0"/>
                <w:color w:val="000000"/>
                <w:kern w:val="0"/>
                <w:sz w:val="20"/>
                <w:szCs w:val="20"/>
                <w:u w:val="none"/>
                <w:lang w:val="en-US" w:eastAsia="zh-CN" w:bidi="ar"/>
              </w:rPr>
              <w:t>231.08</w:t>
            </w:r>
          </w:p>
        </w:tc>
        <w:tc>
          <w:tcPr>
            <w:tcW w:w="63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i w:val="0"/>
                <w:iCs w:val="0"/>
                <w:color w:val="000000"/>
                <w:sz w:val="20"/>
                <w:szCs w:val="20"/>
                <w:u w:val="none"/>
                <w:lang w:val="en-US"/>
              </w:rPr>
            </w:pPr>
            <w:r>
              <w:rPr>
                <w:rFonts w:hint="eastAsia" w:ascii="宋体" w:hAnsi="宋体" w:cs="宋体"/>
                <w:i w:val="0"/>
                <w:iCs w:val="0"/>
                <w:color w:val="000000"/>
                <w:kern w:val="0"/>
                <w:sz w:val="20"/>
                <w:szCs w:val="20"/>
                <w:u w:val="none"/>
                <w:lang w:val="en-US" w:eastAsia="zh-CN" w:bidi="ar"/>
              </w:rPr>
              <w:t>231.08</w:t>
            </w:r>
          </w:p>
        </w:tc>
        <w:tc>
          <w:tcPr>
            <w:tcW w:w="6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3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7" w:hRule="atLeast"/>
        </w:trPr>
        <w:tc>
          <w:tcPr>
            <w:tcW w:w="10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政府性基金预算拨款收入</w:t>
            </w:r>
          </w:p>
        </w:tc>
        <w:tc>
          <w:tcPr>
            <w:tcW w:w="5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0"/>
                <w:szCs w:val="20"/>
                <w:u w:val="none"/>
              </w:rPr>
            </w:pPr>
          </w:p>
        </w:tc>
        <w:tc>
          <w:tcPr>
            <w:tcW w:w="8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卫生健康支出</w:t>
            </w:r>
          </w:p>
        </w:tc>
        <w:tc>
          <w:tcPr>
            <w:tcW w:w="63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i w:val="0"/>
                <w:iCs w:val="0"/>
                <w:color w:val="000000"/>
                <w:sz w:val="20"/>
                <w:szCs w:val="20"/>
                <w:u w:val="none"/>
                <w:lang w:val="en-US"/>
              </w:rPr>
            </w:pPr>
            <w:r>
              <w:rPr>
                <w:rFonts w:hint="eastAsia" w:ascii="宋体" w:hAnsi="宋体" w:cs="宋体"/>
                <w:i w:val="0"/>
                <w:iCs w:val="0"/>
                <w:color w:val="000000"/>
                <w:kern w:val="0"/>
                <w:sz w:val="20"/>
                <w:szCs w:val="20"/>
                <w:u w:val="none"/>
                <w:lang w:val="en-US" w:eastAsia="zh-CN" w:bidi="ar"/>
              </w:rPr>
              <w:t>1,484.97</w:t>
            </w:r>
          </w:p>
        </w:tc>
        <w:tc>
          <w:tcPr>
            <w:tcW w:w="63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i w:val="0"/>
                <w:iCs w:val="0"/>
                <w:color w:val="000000"/>
                <w:sz w:val="20"/>
                <w:szCs w:val="20"/>
                <w:u w:val="none"/>
                <w:lang w:val="en-US" w:eastAsia="zh-CN"/>
              </w:rPr>
            </w:pPr>
            <w:r>
              <w:rPr>
                <w:rFonts w:hint="eastAsia" w:ascii="宋体" w:hAnsi="宋体" w:cs="宋体"/>
                <w:i w:val="0"/>
                <w:iCs w:val="0"/>
                <w:color w:val="000000"/>
                <w:sz w:val="20"/>
                <w:szCs w:val="20"/>
                <w:u w:val="none"/>
                <w:lang w:val="en-US" w:eastAsia="zh-CN"/>
              </w:rPr>
              <w:t>1,484.97</w:t>
            </w:r>
          </w:p>
        </w:tc>
        <w:tc>
          <w:tcPr>
            <w:tcW w:w="6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3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7" w:hRule="atLeast"/>
        </w:trPr>
        <w:tc>
          <w:tcPr>
            <w:tcW w:w="10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国有资本经营预算收入</w:t>
            </w:r>
          </w:p>
        </w:tc>
        <w:tc>
          <w:tcPr>
            <w:tcW w:w="57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8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p>
        </w:tc>
        <w:tc>
          <w:tcPr>
            <w:tcW w:w="63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63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6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3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7" w:hRule="atLeast"/>
        </w:trPr>
        <w:tc>
          <w:tcPr>
            <w:tcW w:w="10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57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8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63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3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3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7" w:hRule="atLeast"/>
        </w:trPr>
        <w:tc>
          <w:tcPr>
            <w:tcW w:w="10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57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8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63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0"/>
                <w:szCs w:val="20"/>
                <w:u w:val="none"/>
                <w:lang w:val="en-US" w:eastAsia="zh-CN" w:bidi="ar"/>
              </w:rPr>
            </w:pPr>
          </w:p>
        </w:tc>
        <w:tc>
          <w:tcPr>
            <w:tcW w:w="63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0"/>
                <w:szCs w:val="20"/>
                <w:u w:val="none"/>
                <w:lang w:val="en-US" w:eastAsia="zh-CN" w:bidi="ar"/>
              </w:rPr>
            </w:pPr>
          </w:p>
        </w:tc>
        <w:tc>
          <w:tcPr>
            <w:tcW w:w="6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0"/>
                <w:szCs w:val="20"/>
                <w:u w:val="none"/>
                <w:lang w:val="en-US" w:eastAsia="zh-CN" w:bidi="ar"/>
              </w:rPr>
            </w:pPr>
          </w:p>
        </w:tc>
        <w:tc>
          <w:tcPr>
            <w:tcW w:w="63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7" w:hRule="atLeast"/>
        </w:trPr>
        <w:tc>
          <w:tcPr>
            <w:tcW w:w="10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57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8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63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0"/>
                <w:szCs w:val="20"/>
                <w:u w:val="none"/>
                <w:lang w:val="en-US" w:eastAsia="zh-CN" w:bidi="ar"/>
              </w:rPr>
            </w:pPr>
          </w:p>
        </w:tc>
        <w:tc>
          <w:tcPr>
            <w:tcW w:w="63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0"/>
                <w:szCs w:val="20"/>
                <w:u w:val="none"/>
                <w:lang w:val="en-US" w:eastAsia="zh-CN" w:bidi="ar"/>
              </w:rPr>
            </w:pPr>
          </w:p>
        </w:tc>
        <w:tc>
          <w:tcPr>
            <w:tcW w:w="6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0"/>
                <w:szCs w:val="20"/>
                <w:u w:val="none"/>
                <w:lang w:val="en-US" w:eastAsia="zh-CN" w:bidi="ar"/>
              </w:rPr>
            </w:pPr>
          </w:p>
        </w:tc>
        <w:tc>
          <w:tcPr>
            <w:tcW w:w="63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7" w:hRule="atLeast"/>
        </w:trPr>
        <w:tc>
          <w:tcPr>
            <w:tcW w:w="10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收入总计</w:t>
            </w:r>
          </w:p>
        </w:tc>
        <w:tc>
          <w:tcPr>
            <w:tcW w:w="5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1,716.04</w:t>
            </w:r>
          </w:p>
        </w:tc>
        <w:tc>
          <w:tcPr>
            <w:tcW w:w="8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支出总计</w:t>
            </w:r>
          </w:p>
        </w:tc>
        <w:tc>
          <w:tcPr>
            <w:tcW w:w="63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1,716.04</w:t>
            </w:r>
          </w:p>
        </w:tc>
        <w:tc>
          <w:tcPr>
            <w:tcW w:w="63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1,716.04</w:t>
            </w:r>
          </w:p>
        </w:tc>
        <w:tc>
          <w:tcPr>
            <w:tcW w:w="6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6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r>
    </w:tbl>
    <w:p>
      <w:pPr>
        <w:pStyle w:val="2"/>
        <w:rPr>
          <w:color w:val="auto"/>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2"/>
        </w:numPr>
        <w:spacing w:line="560" w:lineRule="exact"/>
        <w:ind w:left="0" w:leftChars="0" w:firstLine="0" w:firstLineChars="0"/>
        <w:rPr>
          <w:rFonts w:hint="eastAsia" w:ascii="仿宋" w:hAnsi="仿宋" w:eastAsia="仿宋" w:cs="仿宋"/>
          <w:color w:val="auto"/>
          <w:sz w:val="32"/>
          <w:szCs w:val="32"/>
        </w:rPr>
      </w:pPr>
      <w:r>
        <w:rPr>
          <w:rFonts w:hint="eastAsia" w:ascii="仿宋" w:hAnsi="仿宋" w:eastAsia="仿宋" w:cs="仿宋"/>
          <w:color w:val="auto"/>
          <w:sz w:val="32"/>
          <w:szCs w:val="32"/>
        </w:rPr>
        <w:t>《一般公共预算支出表》</w:t>
      </w:r>
    </w:p>
    <w:tbl>
      <w:tblPr>
        <w:tblStyle w:val="4"/>
        <w:tblW w:w="4999"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992"/>
        <w:gridCol w:w="5066"/>
        <w:gridCol w:w="2057"/>
        <w:gridCol w:w="2037"/>
        <w:gridCol w:w="272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5000" w:type="pct"/>
            <w:gridSpan w:val="5"/>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4"/>
                <w:szCs w:val="44"/>
                <w:u w:val="none"/>
              </w:rPr>
            </w:pPr>
            <w:r>
              <w:rPr>
                <w:rFonts w:hint="eastAsia" w:ascii="宋体" w:hAnsi="宋体" w:eastAsia="宋体" w:cs="宋体"/>
                <w:b/>
                <w:bCs/>
                <w:i w:val="0"/>
                <w:iCs w:val="0"/>
                <w:color w:val="000000"/>
                <w:kern w:val="0"/>
                <w:sz w:val="44"/>
                <w:szCs w:val="44"/>
                <w:u w:val="none"/>
                <w:lang w:val="en-US" w:eastAsia="zh-CN" w:bidi="ar"/>
              </w:rPr>
              <w:t>一般公共预算支出表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2542" w:type="pct"/>
            <w:gridSpan w:val="2"/>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[403008]兴国县人民医院</w:t>
            </w:r>
          </w:p>
        </w:tc>
        <w:tc>
          <w:tcPr>
            <w:tcW w:w="741"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733"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982" w:type="pct"/>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2542"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支出功能分类科目</w:t>
            </w:r>
          </w:p>
        </w:tc>
        <w:tc>
          <w:tcPr>
            <w:tcW w:w="2457"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2023年预算数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7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科目编码</w:t>
            </w:r>
          </w:p>
        </w:tc>
        <w:tc>
          <w:tcPr>
            <w:tcW w:w="18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科目名称 </w:t>
            </w:r>
          </w:p>
        </w:tc>
        <w:tc>
          <w:tcPr>
            <w:tcW w:w="7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7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基本支出</w:t>
            </w:r>
          </w:p>
        </w:tc>
        <w:tc>
          <w:tcPr>
            <w:tcW w:w="9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717"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1825"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741"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733"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982"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7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18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7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1,716.04</w:t>
            </w:r>
          </w:p>
        </w:tc>
        <w:tc>
          <w:tcPr>
            <w:tcW w:w="7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1,716.04</w:t>
            </w:r>
          </w:p>
        </w:tc>
        <w:tc>
          <w:tcPr>
            <w:tcW w:w="9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7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208</w:t>
            </w:r>
          </w:p>
        </w:tc>
        <w:tc>
          <w:tcPr>
            <w:tcW w:w="18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社会保障和就业支出</w:t>
            </w:r>
          </w:p>
        </w:tc>
        <w:tc>
          <w:tcPr>
            <w:tcW w:w="7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231.08</w:t>
            </w:r>
          </w:p>
        </w:tc>
        <w:tc>
          <w:tcPr>
            <w:tcW w:w="7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231.08</w:t>
            </w:r>
          </w:p>
        </w:tc>
        <w:tc>
          <w:tcPr>
            <w:tcW w:w="9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7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05</w:t>
            </w:r>
          </w:p>
        </w:tc>
        <w:tc>
          <w:tcPr>
            <w:tcW w:w="18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行政事业单位养老支出</w:t>
            </w:r>
          </w:p>
        </w:tc>
        <w:tc>
          <w:tcPr>
            <w:tcW w:w="7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231.08</w:t>
            </w:r>
          </w:p>
        </w:tc>
        <w:tc>
          <w:tcPr>
            <w:tcW w:w="7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231.08</w:t>
            </w:r>
          </w:p>
        </w:tc>
        <w:tc>
          <w:tcPr>
            <w:tcW w:w="9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7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2080505</w:t>
            </w:r>
          </w:p>
        </w:tc>
        <w:tc>
          <w:tcPr>
            <w:tcW w:w="18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机关事业单位基本养老保险缴费支出</w:t>
            </w:r>
          </w:p>
        </w:tc>
        <w:tc>
          <w:tcPr>
            <w:tcW w:w="7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166.75</w:t>
            </w:r>
          </w:p>
        </w:tc>
        <w:tc>
          <w:tcPr>
            <w:tcW w:w="7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166.75</w:t>
            </w:r>
          </w:p>
        </w:tc>
        <w:tc>
          <w:tcPr>
            <w:tcW w:w="9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7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2080506</w:t>
            </w:r>
          </w:p>
        </w:tc>
        <w:tc>
          <w:tcPr>
            <w:tcW w:w="18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机关事业单位职业年金缴费支出</w:t>
            </w:r>
          </w:p>
        </w:tc>
        <w:tc>
          <w:tcPr>
            <w:tcW w:w="7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64.32</w:t>
            </w:r>
          </w:p>
        </w:tc>
        <w:tc>
          <w:tcPr>
            <w:tcW w:w="7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64.32</w:t>
            </w:r>
          </w:p>
        </w:tc>
        <w:tc>
          <w:tcPr>
            <w:tcW w:w="9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7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210</w:t>
            </w:r>
          </w:p>
        </w:tc>
        <w:tc>
          <w:tcPr>
            <w:tcW w:w="18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卫生健康支出</w:t>
            </w:r>
          </w:p>
        </w:tc>
        <w:tc>
          <w:tcPr>
            <w:tcW w:w="7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1,484.97</w:t>
            </w:r>
          </w:p>
        </w:tc>
        <w:tc>
          <w:tcPr>
            <w:tcW w:w="7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1,484.97</w:t>
            </w:r>
          </w:p>
        </w:tc>
        <w:tc>
          <w:tcPr>
            <w:tcW w:w="9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7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02</w:t>
            </w:r>
          </w:p>
        </w:tc>
        <w:tc>
          <w:tcPr>
            <w:tcW w:w="18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公立医院</w:t>
            </w:r>
          </w:p>
        </w:tc>
        <w:tc>
          <w:tcPr>
            <w:tcW w:w="7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1,321.40</w:t>
            </w:r>
          </w:p>
        </w:tc>
        <w:tc>
          <w:tcPr>
            <w:tcW w:w="7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1,321.40</w:t>
            </w:r>
          </w:p>
        </w:tc>
        <w:tc>
          <w:tcPr>
            <w:tcW w:w="9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7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2100201</w:t>
            </w:r>
          </w:p>
        </w:tc>
        <w:tc>
          <w:tcPr>
            <w:tcW w:w="18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综合医院</w:t>
            </w:r>
          </w:p>
        </w:tc>
        <w:tc>
          <w:tcPr>
            <w:tcW w:w="7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1,321.40</w:t>
            </w:r>
          </w:p>
        </w:tc>
        <w:tc>
          <w:tcPr>
            <w:tcW w:w="7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1,321.40</w:t>
            </w:r>
          </w:p>
        </w:tc>
        <w:tc>
          <w:tcPr>
            <w:tcW w:w="9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7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11</w:t>
            </w:r>
          </w:p>
        </w:tc>
        <w:tc>
          <w:tcPr>
            <w:tcW w:w="18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行政事业单位医疗</w:t>
            </w:r>
          </w:p>
        </w:tc>
        <w:tc>
          <w:tcPr>
            <w:tcW w:w="7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163.57</w:t>
            </w:r>
          </w:p>
        </w:tc>
        <w:tc>
          <w:tcPr>
            <w:tcW w:w="7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163.57</w:t>
            </w:r>
          </w:p>
        </w:tc>
        <w:tc>
          <w:tcPr>
            <w:tcW w:w="9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71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2101102</w:t>
            </w:r>
          </w:p>
        </w:tc>
        <w:tc>
          <w:tcPr>
            <w:tcW w:w="18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事业单位医疗</w:t>
            </w:r>
          </w:p>
        </w:tc>
        <w:tc>
          <w:tcPr>
            <w:tcW w:w="74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163.57</w:t>
            </w:r>
          </w:p>
        </w:tc>
        <w:tc>
          <w:tcPr>
            <w:tcW w:w="73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163.57</w:t>
            </w:r>
          </w:p>
        </w:tc>
        <w:tc>
          <w:tcPr>
            <w:tcW w:w="9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bl>
    <w:p>
      <w:pPr>
        <w:numPr>
          <w:ilvl w:val="0"/>
          <w:numId w:val="0"/>
        </w:numPr>
        <w:spacing w:line="560" w:lineRule="exact"/>
        <w:ind w:leftChars="0"/>
        <w:rPr>
          <w:rFonts w:hint="eastAsia" w:ascii="仿宋" w:hAnsi="仿宋" w:eastAsia="仿宋" w:cs="仿宋"/>
          <w:color w:val="auto"/>
          <w:sz w:val="32"/>
          <w:szCs w:val="32"/>
        </w:rPr>
      </w:pPr>
    </w:p>
    <w:p>
      <w:pPr>
        <w:pStyle w:val="2"/>
        <w:rPr>
          <w:color w:val="auto"/>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pStyle w:val="2"/>
        <w:rPr>
          <w:rFonts w:hint="eastAsia" w:ascii="仿宋" w:hAnsi="仿宋" w:eastAsia="仿宋" w:cs="仿宋"/>
          <w:color w:val="auto"/>
          <w:kern w:val="2"/>
          <w:sz w:val="32"/>
          <w:szCs w:val="32"/>
          <w:lang w:val="en-US" w:eastAsia="zh-CN" w:bidi="ar-SA"/>
        </w:rPr>
      </w:pPr>
    </w:p>
    <w:p>
      <w:pPr>
        <w:numPr>
          <w:ilvl w:val="0"/>
          <w:numId w:val="2"/>
        </w:numPr>
        <w:spacing w:line="560" w:lineRule="exact"/>
        <w:ind w:left="0" w:leftChars="0" w:firstLine="0" w:firstLineChars="0"/>
        <w:rPr>
          <w:rFonts w:hint="eastAsia" w:ascii="仿宋" w:hAnsi="仿宋" w:eastAsia="仿宋" w:cs="仿宋"/>
          <w:color w:val="auto"/>
          <w:sz w:val="32"/>
          <w:szCs w:val="32"/>
        </w:rPr>
      </w:pPr>
      <w:r>
        <w:rPr>
          <w:rFonts w:hint="eastAsia" w:ascii="仿宋" w:hAnsi="仿宋" w:eastAsia="仿宋" w:cs="仿宋"/>
          <w:color w:val="auto"/>
          <w:sz w:val="32"/>
          <w:szCs w:val="32"/>
        </w:rPr>
        <w:t>《一般公共预算基本支出表》</w:t>
      </w:r>
    </w:p>
    <w:tbl>
      <w:tblPr>
        <w:tblStyle w:val="4"/>
        <w:tblW w:w="4997"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3296"/>
        <w:gridCol w:w="3516"/>
        <w:gridCol w:w="2346"/>
        <w:gridCol w:w="2347"/>
        <w:gridCol w:w="236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5" w:hRule="atLeast"/>
        </w:trPr>
        <w:tc>
          <w:tcPr>
            <w:tcW w:w="5000" w:type="pct"/>
            <w:gridSpan w:val="5"/>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4"/>
                <w:szCs w:val="44"/>
                <w:u w:val="none"/>
              </w:rPr>
            </w:pPr>
            <w:r>
              <w:rPr>
                <w:rFonts w:hint="eastAsia" w:ascii="宋体" w:hAnsi="宋体" w:eastAsia="宋体" w:cs="宋体"/>
                <w:b/>
                <w:bCs/>
                <w:i w:val="0"/>
                <w:iCs w:val="0"/>
                <w:color w:val="000000"/>
                <w:kern w:val="0"/>
                <w:sz w:val="44"/>
                <w:szCs w:val="44"/>
                <w:u w:val="none"/>
                <w:lang w:val="en-US" w:eastAsia="zh-CN" w:bidi="ar"/>
              </w:rPr>
              <w:t>一般公共预算基本支出表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1188"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[403008]兴国县人民医院</w:t>
            </w:r>
          </w:p>
        </w:tc>
        <w:tc>
          <w:tcPr>
            <w:tcW w:w="1267"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846"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846"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851" w:type="pct"/>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6" w:hRule="atLeast"/>
        </w:trPr>
        <w:tc>
          <w:tcPr>
            <w:tcW w:w="2455"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支出经济分类科目</w:t>
            </w:r>
          </w:p>
        </w:tc>
        <w:tc>
          <w:tcPr>
            <w:tcW w:w="2544"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2023年基本支出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6" w:hRule="atLeast"/>
        </w:trPr>
        <w:tc>
          <w:tcPr>
            <w:tcW w:w="118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科目编码</w:t>
            </w:r>
          </w:p>
        </w:tc>
        <w:tc>
          <w:tcPr>
            <w:tcW w:w="1267" w:type="pct"/>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科目名称 </w:t>
            </w:r>
          </w:p>
        </w:tc>
        <w:tc>
          <w:tcPr>
            <w:tcW w:w="846"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846"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人员经费</w:t>
            </w:r>
          </w:p>
        </w:tc>
        <w:tc>
          <w:tcPr>
            <w:tcW w:w="851"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公用经费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6" w:hRule="atLeast"/>
        </w:trPr>
        <w:tc>
          <w:tcPr>
            <w:tcW w:w="1188"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1267"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846"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84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85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6" w:hRule="atLeast"/>
        </w:trPr>
        <w:tc>
          <w:tcPr>
            <w:tcW w:w="32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35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2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1,716.04</w:t>
            </w:r>
          </w:p>
        </w:tc>
        <w:tc>
          <w:tcPr>
            <w:tcW w:w="23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1,716.04</w:t>
            </w:r>
          </w:p>
        </w:tc>
        <w:tc>
          <w:tcPr>
            <w:tcW w:w="236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6" w:hRule="atLeast"/>
        </w:trPr>
        <w:tc>
          <w:tcPr>
            <w:tcW w:w="32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301</w:t>
            </w:r>
          </w:p>
        </w:tc>
        <w:tc>
          <w:tcPr>
            <w:tcW w:w="35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工资福利支出</w:t>
            </w:r>
          </w:p>
        </w:tc>
        <w:tc>
          <w:tcPr>
            <w:tcW w:w="2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1,716.04</w:t>
            </w:r>
          </w:p>
        </w:tc>
        <w:tc>
          <w:tcPr>
            <w:tcW w:w="234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c>
          <w:tcPr>
            <w:tcW w:w="236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6" w:hRule="atLeast"/>
        </w:trPr>
        <w:tc>
          <w:tcPr>
            <w:tcW w:w="32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30101</w:t>
            </w:r>
          </w:p>
        </w:tc>
        <w:tc>
          <w:tcPr>
            <w:tcW w:w="35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基本工资</w:t>
            </w:r>
          </w:p>
        </w:tc>
        <w:tc>
          <w:tcPr>
            <w:tcW w:w="2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1,321.40</w:t>
            </w:r>
          </w:p>
        </w:tc>
        <w:tc>
          <w:tcPr>
            <w:tcW w:w="23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1,321.40</w:t>
            </w:r>
          </w:p>
        </w:tc>
        <w:tc>
          <w:tcPr>
            <w:tcW w:w="236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6" w:hRule="atLeast"/>
        </w:trPr>
        <w:tc>
          <w:tcPr>
            <w:tcW w:w="32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30108</w:t>
            </w:r>
          </w:p>
        </w:tc>
        <w:tc>
          <w:tcPr>
            <w:tcW w:w="35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机关事业单位基本养老保险缴费</w:t>
            </w:r>
          </w:p>
        </w:tc>
        <w:tc>
          <w:tcPr>
            <w:tcW w:w="2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166.75</w:t>
            </w:r>
          </w:p>
        </w:tc>
        <w:tc>
          <w:tcPr>
            <w:tcW w:w="23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166.75</w:t>
            </w:r>
          </w:p>
        </w:tc>
        <w:tc>
          <w:tcPr>
            <w:tcW w:w="236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6" w:hRule="atLeast"/>
        </w:trPr>
        <w:tc>
          <w:tcPr>
            <w:tcW w:w="32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30109</w:t>
            </w:r>
          </w:p>
        </w:tc>
        <w:tc>
          <w:tcPr>
            <w:tcW w:w="35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职业年金缴费</w:t>
            </w:r>
          </w:p>
        </w:tc>
        <w:tc>
          <w:tcPr>
            <w:tcW w:w="2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64.32</w:t>
            </w:r>
          </w:p>
        </w:tc>
        <w:tc>
          <w:tcPr>
            <w:tcW w:w="23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64.32</w:t>
            </w:r>
          </w:p>
        </w:tc>
        <w:tc>
          <w:tcPr>
            <w:tcW w:w="236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6" w:hRule="atLeast"/>
        </w:trPr>
        <w:tc>
          <w:tcPr>
            <w:tcW w:w="32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30110</w:t>
            </w:r>
          </w:p>
        </w:tc>
        <w:tc>
          <w:tcPr>
            <w:tcW w:w="35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职工基本医疗保险缴费</w:t>
            </w:r>
          </w:p>
        </w:tc>
        <w:tc>
          <w:tcPr>
            <w:tcW w:w="2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163.57</w:t>
            </w:r>
          </w:p>
        </w:tc>
        <w:tc>
          <w:tcPr>
            <w:tcW w:w="23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163.57</w:t>
            </w:r>
          </w:p>
        </w:tc>
        <w:tc>
          <w:tcPr>
            <w:tcW w:w="236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bl>
    <w:p>
      <w:pPr>
        <w:numPr>
          <w:ilvl w:val="0"/>
          <w:numId w:val="0"/>
        </w:numPr>
        <w:spacing w:line="560" w:lineRule="exact"/>
        <w:ind w:leftChars="0"/>
        <w:rPr>
          <w:rFonts w:hint="eastAsia" w:ascii="仿宋" w:hAnsi="仿宋" w:eastAsia="仿宋" w:cs="仿宋"/>
          <w:color w:val="auto"/>
          <w:sz w:val="22"/>
          <w:szCs w:val="22"/>
        </w:rPr>
      </w:pPr>
    </w:p>
    <w:p>
      <w:pPr>
        <w:pStyle w:val="2"/>
        <w:rPr>
          <w:color w:val="auto"/>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2"/>
        </w:numPr>
        <w:spacing w:line="560" w:lineRule="exact"/>
        <w:ind w:left="0" w:leftChars="0" w:firstLine="0" w:firstLineChars="0"/>
        <w:rPr>
          <w:rFonts w:hint="eastAsia" w:ascii="仿宋" w:hAnsi="仿宋" w:eastAsia="仿宋" w:cs="仿宋"/>
          <w:color w:val="auto"/>
          <w:sz w:val="32"/>
          <w:szCs w:val="32"/>
        </w:rPr>
      </w:pPr>
      <w:r>
        <w:rPr>
          <w:rFonts w:hint="eastAsia" w:ascii="仿宋" w:hAnsi="仿宋" w:eastAsia="仿宋" w:cs="仿宋"/>
          <w:color w:val="auto"/>
          <w:sz w:val="32"/>
          <w:szCs w:val="32"/>
        </w:rPr>
        <w:t>《一般公共预算“三公”经费支出表》</w:t>
      </w:r>
    </w:p>
    <w:tbl>
      <w:tblPr>
        <w:tblStyle w:val="4"/>
        <w:tblW w:w="4999"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982"/>
        <w:gridCol w:w="1982"/>
        <w:gridCol w:w="1982"/>
        <w:gridCol w:w="1982"/>
        <w:gridCol w:w="541"/>
        <w:gridCol w:w="1441"/>
        <w:gridCol w:w="274"/>
        <w:gridCol w:w="1708"/>
        <w:gridCol w:w="281"/>
        <w:gridCol w:w="170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5000" w:type="pct"/>
            <w:gridSpan w:val="10"/>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4"/>
                <w:szCs w:val="44"/>
                <w:u w:val="none"/>
              </w:rPr>
            </w:pPr>
            <w:r>
              <w:rPr>
                <w:rFonts w:hint="eastAsia" w:ascii="宋体" w:hAnsi="宋体" w:eastAsia="宋体" w:cs="宋体"/>
                <w:b/>
                <w:bCs/>
                <w:i w:val="0"/>
                <w:iCs w:val="0"/>
                <w:color w:val="000000"/>
                <w:kern w:val="0"/>
                <w:sz w:val="44"/>
                <w:szCs w:val="44"/>
                <w:u w:val="none"/>
                <w:lang w:val="en-US" w:eastAsia="zh-CN" w:bidi="ar"/>
              </w:rPr>
              <w:t>财政拨款“三公”经费支出表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051" w:type="pct"/>
            <w:gridSpan w:val="5"/>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[403008]兴国县人民医院</w:t>
            </w:r>
          </w:p>
        </w:tc>
        <w:tc>
          <w:tcPr>
            <w:tcW w:w="617" w:type="pct"/>
            <w:gridSpan w:val="2"/>
            <w:tcBorders>
              <w:top w:val="nil"/>
              <w:left w:val="nil"/>
              <w:bottom w:val="nil"/>
              <w:right w:val="nil"/>
            </w:tcBorders>
            <w:shd w:val="clear" w:color="auto" w:fill="auto"/>
            <w:noWrap/>
            <w:vAlign w:val="bottom"/>
          </w:tcPr>
          <w:p>
            <w:pPr>
              <w:rPr>
                <w:rFonts w:hint="default" w:ascii="Calibri" w:hAnsi="Calibri" w:cs="Calibri"/>
                <w:i w:val="0"/>
                <w:iCs w:val="0"/>
                <w:color w:val="000000"/>
                <w:sz w:val="20"/>
                <w:szCs w:val="20"/>
                <w:u w:val="none"/>
              </w:rPr>
            </w:pPr>
          </w:p>
        </w:tc>
        <w:tc>
          <w:tcPr>
            <w:tcW w:w="716" w:type="pct"/>
            <w:gridSpan w:val="2"/>
            <w:tcBorders>
              <w:top w:val="nil"/>
              <w:left w:val="nil"/>
              <w:bottom w:val="nil"/>
              <w:right w:val="nil"/>
            </w:tcBorders>
            <w:shd w:val="clear" w:color="auto" w:fill="auto"/>
            <w:noWrap/>
            <w:vAlign w:val="bottom"/>
          </w:tcPr>
          <w:p>
            <w:pPr>
              <w:rPr>
                <w:rFonts w:hint="default" w:ascii="Calibri" w:hAnsi="Calibri" w:cs="Calibri"/>
                <w:i w:val="0"/>
                <w:iCs w:val="0"/>
                <w:color w:val="000000"/>
                <w:sz w:val="20"/>
                <w:szCs w:val="20"/>
                <w:u w:val="none"/>
              </w:rPr>
            </w:pPr>
          </w:p>
        </w:tc>
        <w:tc>
          <w:tcPr>
            <w:tcW w:w="614" w:type="pct"/>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0" w:hRule="atLeast"/>
        </w:trPr>
        <w:tc>
          <w:tcPr>
            <w:tcW w:w="714"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单位编码</w:t>
            </w:r>
          </w:p>
        </w:tc>
        <w:tc>
          <w:tcPr>
            <w:tcW w:w="714"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单位名称</w:t>
            </w:r>
          </w:p>
        </w:tc>
        <w:tc>
          <w:tcPr>
            <w:tcW w:w="714"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714"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因公出国(境)费</w:t>
            </w:r>
          </w:p>
        </w:tc>
        <w:tc>
          <w:tcPr>
            <w:tcW w:w="714"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公务接待费</w:t>
            </w:r>
          </w:p>
        </w:tc>
        <w:tc>
          <w:tcPr>
            <w:tcW w:w="714"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公务用车运行维护费</w:t>
            </w:r>
          </w:p>
        </w:tc>
        <w:tc>
          <w:tcPr>
            <w:tcW w:w="715"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公务用车购置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71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71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714"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714"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714"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714"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715"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5" w:hRule="atLeast"/>
        </w:trPr>
        <w:tc>
          <w:tcPr>
            <w:tcW w:w="714" w:type="pct"/>
            <w:tcBorders>
              <w:top w:val="single" w:color="000000" w:sz="4" w:space="0"/>
              <w:left w:val="single" w:color="000000" w:sz="4" w:space="0"/>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714" w:type="pct"/>
            <w:tcBorders>
              <w:top w:val="single" w:color="000000" w:sz="4" w:space="0"/>
              <w:left w:val="single" w:color="000000" w:sz="4" w:space="0"/>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714" w:type="pct"/>
            <w:tcBorders>
              <w:top w:val="single" w:color="000000" w:sz="4" w:space="0"/>
              <w:left w:val="single" w:color="000000" w:sz="4" w:space="0"/>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714" w:type="pct"/>
            <w:tcBorders>
              <w:top w:val="single" w:color="000000" w:sz="4" w:space="0"/>
              <w:left w:val="single" w:color="000000" w:sz="4" w:space="0"/>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714" w:type="pct"/>
            <w:gridSpan w:val="2"/>
            <w:tcBorders>
              <w:top w:val="single" w:color="000000" w:sz="4" w:space="0"/>
              <w:left w:val="single" w:color="000000" w:sz="4" w:space="0"/>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714" w:type="pct"/>
            <w:gridSpan w:val="2"/>
            <w:tcBorders>
              <w:top w:val="single" w:color="000000" w:sz="4" w:space="0"/>
              <w:left w:val="single" w:color="000000" w:sz="4" w:space="0"/>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715" w:type="pct"/>
            <w:gridSpan w:val="2"/>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5" w:hRule="atLeast"/>
        </w:trPr>
        <w:tc>
          <w:tcPr>
            <w:tcW w:w="714"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p>
        </w:tc>
        <w:tc>
          <w:tcPr>
            <w:tcW w:w="714" w:type="pc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p>
        </w:tc>
        <w:tc>
          <w:tcPr>
            <w:tcW w:w="7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714"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714" w:type="pct"/>
            <w:gridSpan w:val="2"/>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p>
        </w:tc>
        <w:tc>
          <w:tcPr>
            <w:tcW w:w="714"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71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bl>
    <w:p>
      <w:pPr>
        <w:numPr>
          <w:ilvl w:val="0"/>
          <w:numId w:val="0"/>
        </w:numPr>
        <w:spacing w:line="560" w:lineRule="exact"/>
        <w:ind w:left="0" w:leftChars="0" w:firstLine="0" w:firstLineChars="0"/>
        <w:rPr>
          <w:rFonts w:hint="eastAsia" w:ascii="仿宋" w:hAnsi="仿宋" w:eastAsia="仿宋" w:cs="仿宋"/>
          <w:color w:val="auto"/>
          <w:kern w:val="2"/>
          <w:sz w:val="20"/>
          <w:szCs w:val="20"/>
          <w:lang w:val="en-US" w:eastAsia="zh-CN" w:bidi="ar-SA"/>
        </w:rPr>
      </w:pPr>
    </w:p>
    <w:p>
      <w:pPr>
        <w:pStyle w:val="2"/>
        <w:rPr>
          <w:rFonts w:hint="eastAsia" w:ascii="仿宋" w:hAnsi="仿宋" w:eastAsia="仿宋" w:cs="仿宋"/>
          <w:color w:val="auto"/>
          <w:kern w:val="2"/>
          <w:sz w:val="32"/>
          <w:szCs w:val="32"/>
          <w:lang w:val="en-US" w:eastAsia="zh-CN" w:bidi="ar-SA"/>
        </w:rPr>
      </w:pPr>
    </w:p>
    <w:p>
      <w:pPr>
        <w:pStyle w:val="2"/>
        <w:rPr>
          <w:rFonts w:hint="eastAsia" w:ascii="仿宋" w:hAnsi="仿宋" w:eastAsia="仿宋" w:cs="仿宋"/>
          <w:color w:val="auto"/>
          <w:kern w:val="2"/>
          <w:sz w:val="32"/>
          <w:szCs w:val="32"/>
          <w:lang w:val="en-US" w:eastAsia="zh-CN" w:bidi="ar-SA"/>
        </w:rPr>
      </w:pPr>
    </w:p>
    <w:p>
      <w:pPr>
        <w:pStyle w:val="2"/>
        <w:rPr>
          <w:rFonts w:hint="eastAsia" w:ascii="仿宋" w:hAnsi="仿宋" w:eastAsia="仿宋" w:cs="仿宋"/>
          <w:color w:val="auto"/>
          <w:kern w:val="2"/>
          <w:sz w:val="32"/>
          <w:szCs w:val="32"/>
          <w:lang w:val="en-US" w:eastAsia="zh-CN" w:bidi="ar-SA"/>
        </w:rPr>
      </w:pPr>
    </w:p>
    <w:p>
      <w:pPr>
        <w:pStyle w:val="2"/>
        <w:rPr>
          <w:rFonts w:hint="eastAsia" w:ascii="仿宋" w:hAnsi="仿宋" w:eastAsia="仿宋" w:cs="仿宋"/>
          <w:color w:val="auto"/>
          <w:kern w:val="2"/>
          <w:sz w:val="32"/>
          <w:szCs w:val="32"/>
          <w:lang w:val="en-US" w:eastAsia="zh-CN" w:bidi="ar-SA"/>
        </w:rPr>
      </w:pPr>
    </w:p>
    <w:p>
      <w:pPr>
        <w:pStyle w:val="2"/>
        <w:rPr>
          <w:rFonts w:hint="eastAsia" w:ascii="仿宋" w:hAnsi="仿宋" w:eastAsia="仿宋" w:cs="仿宋"/>
          <w:color w:val="auto"/>
          <w:kern w:val="2"/>
          <w:sz w:val="32"/>
          <w:szCs w:val="32"/>
          <w:lang w:val="en-US" w:eastAsia="zh-CN" w:bidi="ar-SA"/>
        </w:rPr>
      </w:pPr>
    </w:p>
    <w:p>
      <w:pPr>
        <w:pStyle w:val="2"/>
        <w:rPr>
          <w:rFonts w:hint="eastAsia" w:ascii="仿宋" w:hAnsi="仿宋" w:eastAsia="仿宋" w:cs="仿宋"/>
          <w:color w:val="auto"/>
          <w:kern w:val="2"/>
          <w:sz w:val="32"/>
          <w:szCs w:val="32"/>
          <w:lang w:val="en-US" w:eastAsia="zh-CN" w:bidi="ar-SA"/>
        </w:rPr>
      </w:pPr>
    </w:p>
    <w:p>
      <w:pPr>
        <w:pStyle w:val="2"/>
        <w:rPr>
          <w:rFonts w:hint="eastAsia" w:ascii="仿宋" w:hAnsi="仿宋" w:eastAsia="仿宋" w:cs="仿宋"/>
          <w:color w:val="auto"/>
          <w:kern w:val="2"/>
          <w:sz w:val="32"/>
          <w:szCs w:val="32"/>
          <w:lang w:val="en-US" w:eastAsia="zh-CN" w:bidi="ar-SA"/>
        </w:rPr>
      </w:pPr>
    </w:p>
    <w:p>
      <w:pPr>
        <w:numPr>
          <w:ilvl w:val="0"/>
          <w:numId w:val="2"/>
        </w:numPr>
        <w:spacing w:line="560" w:lineRule="exact"/>
        <w:ind w:left="0" w:leftChars="0" w:firstLine="0" w:firstLineChars="0"/>
        <w:rPr>
          <w:rFonts w:hint="eastAsia" w:ascii="仿宋" w:hAnsi="仿宋" w:eastAsia="仿宋" w:cs="仿宋"/>
          <w:color w:val="auto"/>
          <w:sz w:val="32"/>
          <w:szCs w:val="32"/>
        </w:rPr>
      </w:pPr>
      <w:r>
        <w:rPr>
          <w:rFonts w:hint="eastAsia" w:ascii="仿宋" w:hAnsi="仿宋" w:eastAsia="仿宋" w:cs="仿宋"/>
          <w:color w:val="auto"/>
          <w:sz w:val="32"/>
          <w:szCs w:val="32"/>
        </w:rPr>
        <w:t>《政府性基金预算支出表》</w:t>
      </w:r>
    </w:p>
    <w:tbl>
      <w:tblPr>
        <w:tblStyle w:val="4"/>
        <w:tblW w:w="4997"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2774"/>
        <w:gridCol w:w="2774"/>
        <w:gridCol w:w="1890"/>
        <w:gridCol w:w="884"/>
        <w:gridCol w:w="2359"/>
        <w:gridCol w:w="415"/>
        <w:gridCol w:w="277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5000" w:type="pct"/>
            <w:gridSpan w:val="7"/>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4"/>
                <w:szCs w:val="44"/>
                <w:u w:val="none"/>
              </w:rPr>
            </w:pPr>
            <w:r>
              <w:rPr>
                <w:rFonts w:hint="eastAsia" w:ascii="宋体" w:hAnsi="宋体" w:eastAsia="宋体" w:cs="宋体"/>
                <w:b/>
                <w:bCs/>
                <w:i w:val="0"/>
                <w:iCs w:val="0"/>
                <w:color w:val="000000"/>
                <w:kern w:val="0"/>
                <w:sz w:val="44"/>
                <w:szCs w:val="44"/>
                <w:u w:val="none"/>
                <w:lang w:val="en-US" w:eastAsia="zh-CN" w:bidi="ar"/>
              </w:rPr>
              <w:t>政府性基金预算支出表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1999" w:type="pct"/>
            <w:gridSpan w:val="2"/>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[403008]兴国县人民医院</w:t>
            </w:r>
          </w:p>
        </w:tc>
        <w:tc>
          <w:tcPr>
            <w:tcW w:w="681"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1168" w:type="pct"/>
            <w:gridSpan w:val="2"/>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1150" w:type="pct"/>
            <w:gridSpan w:val="2"/>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5" w:hRule="atLeast"/>
        </w:trPr>
        <w:tc>
          <w:tcPr>
            <w:tcW w:w="1999"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支出功能分类科目</w:t>
            </w:r>
          </w:p>
        </w:tc>
        <w:tc>
          <w:tcPr>
            <w:tcW w:w="3000" w:type="pct"/>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2023年预算数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9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科目编码</w:t>
            </w:r>
          </w:p>
        </w:tc>
        <w:tc>
          <w:tcPr>
            <w:tcW w:w="9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科目名称 </w:t>
            </w:r>
          </w:p>
        </w:tc>
        <w:tc>
          <w:tcPr>
            <w:tcW w:w="999"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999"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基本支出</w:t>
            </w:r>
          </w:p>
        </w:tc>
        <w:tc>
          <w:tcPr>
            <w:tcW w:w="10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9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9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999"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999"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9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9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999"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999"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10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bl>
    <w:p>
      <w:pPr>
        <w:pStyle w:val="2"/>
        <w:numPr>
          <w:ilvl w:val="0"/>
          <w:numId w:val="0"/>
        </w:numPr>
        <w:rPr>
          <w:rFonts w:hint="eastAsia" w:eastAsia="仿宋"/>
          <w:color w:val="auto"/>
          <w:sz w:val="20"/>
          <w:szCs w:val="20"/>
          <w:lang w:eastAsia="zh-CN"/>
        </w:rPr>
      </w:pPr>
    </w:p>
    <w:p>
      <w:pPr>
        <w:pStyle w:val="2"/>
        <w:numPr>
          <w:ilvl w:val="0"/>
          <w:numId w:val="0"/>
        </w:numPr>
        <w:rPr>
          <w:rFonts w:hint="eastAsia" w:eastAsia="仿宋"/>
          <w:color w:val="auto"/>
          <w:lang w:val="en-US" w:eastAsia="zh-CN"/>
        </w:rPr>
      </w:pPr>
    </w:p>
    <w:p>
      <w:pPr>
        <w:pStyle w:val="2"/>
        <w:numPr>
          <w:ilvl w:val="0"/>
          <w:numId w:val="0"/>
        </w:numPr>
        <w:rPr>
          <w:rFonts w:hint="eastAsia" w:eastAsia="仿宋"/>
          <w:color w:val="auto"/>
          <w:lang w:val="en-US" w:eastAsia="zh-CN"/>
        </w:rPr>
      </w:pPr>
    </w:p>
    <w:p>
      <w:pPr>
        <w:pStyle w:val="2"/>
        <w:numPr>
          <w:ilvl w:val="0"/>
          <w:numId w:val="0"/>
        </w:numPr>
        <w:rPr>
          <w:rFonts w:hint="eastAsia" w:eastAsia="仿宋"/>
          <w:color w:val="auto"/>
          <w:lang w:val="en-US" w:eastAsia="zh-CN"/>
        </w:rPr>
      </w:pPr>
    </w:p>
    <w:p>
      <w:pPr>
        <w:pStyle w:val="2"/>
        <w:numPr>
          <w:ilvl w:val="0"/>
          <w:numId w:val="0"/>
        </w:numPr>
        <w:rPr>
          <w:rFonts w:hint="eastAsia" w:eastAsia="仿宋"/>
          <w:color w:val="auto"/>
          <w:lang w:val="en-US" w:eastAsia="zh-CN"/>
        </w:rPr>
      </w:pPr>
    </w:p>
    <w:p>
      <w:pPr>
        <w:pStyle w:val="2"/>
        <w:numPr>
          <w:ilvl w:val="0"/>
          <w:numId w:val="0"/>
        </w:numPr>
        <w:rPr>
          <w:rFonts w:hint="eastAsia" w:eastAsia="仿宋"/>
          <w:color w:val="auto"/>
          <w:lang w:val="en-US" w:eastAsia="zh-CN"/>
        </w:rPr>
      </w:pPr>
    </w:p>
    <w:p>
      <w:pPr>
        <w:pStyle w:val="2"/>
        <w:numPr>
          <w:ilvl w:val="0"/>
          <w:numId w:val="0"/>
        </w:numPr>
        <w:rPr>
          <w:rFonts w:hint="eastAsia" w:eastAsia="仿宋"/>
          <w:color w:val="auto"/>
          <w:lang w:val="en-US" w:eastAsia="zh-CN"/>
        </w:rPr>
      </w:pPr>
    </w:p>
    <w:p>
      <w:pPr>
        <w:pStyle w:val="2"/>
        <w:numPr>
          <w:ilvl w:val="0"/>
          <w:numId w:val="0"/>
        </w:numPr>
        <w:rPr>
          <w:rFonts w:hint="eastAsia" w:eastAsia="仿宋"/>
          <w:color w:val="auto"/>
          <w:lang w:val="en-US" w:eastAsia="zh-CN"/>
        </w:rPr>
      </w:pPr>
    </w:p>
    <w:p>
      <w:pPr>
        <w:pStyle w:val="2"/>
        <w:numPr>
          <w:ilvl w:val="0"/>
          <w:numId w:val="0"/>
        </w:numPr>
        <w:rPr>
          <w:rFonts w:hint="eastAsia" w:eastAsia="仿宋"/>
          <w:color w:val="auto"/>
          <w:lang w:eastAsia="zh-CN"/>
        </w:rPr>
      </w:pPr>
      <w:r>
        <w:rPr>
          <w:rFonts w:hint="eastAsia" w:eastAsia="仿宋"/>
          <w:color w:val="auto"/>
          <w:lang w:val="en-US" w:eastAsia="zh-CN"/>
        </w:rPr>
        <w:t>九、</w:t>
      </w:r>
      <w:r>
        <w:rPr>
          <w:rFonts w:hint="eastAsia" w:eastAsia="仿宋"/>
          <w:color w:val="auto"/>
          <w:lang w:eastAsia="zh-CN"/>
        </w:rPr>
        <w:t>《国有资本经营预算支出表》</w:t>
      </w:r>
    </w:p>
    <w:tbl>
      <w:tblPr>
        <w:tblStyle w:val="4"/>
        <w:tblW w:w="4997"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2774"/>
        <w:gridCol w:w="2774"/>
        <w:gridCol w:w="1890"/>
        <w:gridCol w:w="884"/>
        <w:gridCol w:w="2359"/>
        <w:gridCol w:w="415"/>
        <w:gridCol w:w="277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5000" w:type="pct"/>
            <w:gridSpan w:val="7"/>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4"/>
                <w:szCs w:val="44"/>
                <w:u w:val="none"/>
              </w:rPr>
            </w:pPr>
            <w:r>
              <w:rPr>
                <w:rFonts w:hint="eastAsia" w:ascii="宋体" w:hAnsi="宋体" w:cs="宋体"/>
                <w:b/>
                <w:bCs/>
                <w:i w:val="0"/>
                <w:iCs w:val="0"/>
                <w:color w:val="000000"/>
                <w:kern w:val="0"/>
                <w:sz w:val="44"/>
                <w:szCs w:val="44"/>
                <w:u w:val="none"/>
                <w:lang w:val="en-US" w:eastAsia="zh-CN" w:bidi="ar"/>
              </w:rPr>
              <w:t>国有资本经营</w:t>
            </w:r>
            <w:r>
              <w:rPr>
                <w:rFonts w:hint="eastAsia" w:ascii="宋体" w:hAnsi="宋体" w:eastAsia="宋体" w:cs="宋体"/>
                <w:b/>
                <w:bCs/>
                <w:i w:val="0"/>
                <w:iCs w:val="0"/>
                <w:color w:val="000000"/>
                <w:kern w:val="0"/>
                <w:sz w:val="44"/>
                <w:szCs w:val="44"/>
                <w:u w:val="none"/>
                <w:lang w:val="en-US" w:eastAsia="zh-CN" w:bidi="ar"/>
              </w:rPr>
              <w:t>预算支出表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1999" w:type="pct"/>
            <w:gridSpan w:val="2"/>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[403008]兴国县人民医院</w:t>
            </w:r>
          </w:p>
        </w:tc>
        <w:tc>
          <w:tcPr>
            <w:tcW w:w="681"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1168" w:type="pct"/>
            <w:gridSpan w:val="2"/>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1150" w:type="pct"/>
            <w:gridSpan w:val="2"/>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5" w:hRule="atLeast"/>
        </w:trPr>
        <w:tc>
          <w:tcPr>
            <w:tcW w:w="1999"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支出功能分类科目</w:t>
            </w:r>
          </w:p>
        </w:tc>
        <w:tc>
          <w:tcPr>
            <w:tcW w:w="3000" w:type="pct"/>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2023年预算数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9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科目编码</w:t>
            </w:r>
          </w:p>
        </w:tc>
        <w:tc>
          <w:tcPr>
            <w:tcW w:w="9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科目名称 </w:t>
            </w:r>
          </w:p>
        </w:tc>
        <w:tc>
          <w:tcPr>
            <w:tcW w:w="999"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999"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基本支出</w:t>
            </w:r>
          </w:p>
        </w:tc>
        <w:tc>
          <w:tcPr>
            <w:tcW w:w="10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9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9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999"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999"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9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99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999"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999"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10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bl>
    <w:p>
      <w:pPr>
        <w:pStyle w:val="2"/>
        <w:rPr>
          <w:rFonts w:hint="eastAsia"/>
          <w:lang w:eastAsia="zh-CN"/>
        </w:rPr>
      </w:pPr>
    </w:p>
    <w:p>
      <w:pPr>
        <w:pStyle w:val="2"/>
        <w:rPr>
          <w:rFonts w:hint="eastAsia"/>
          <w:lang w:eastAsia="zh-CN"/>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sz w:val="32"/>
          <w:szCs w:val="32"/>
        </w:rPr>
      </w:pPr>
      <w:r>
        <w:rPr>
          <w:rFonts w:hint="eastAsia" w:ascii="仿宋" w:hAnsi="仿宋" w:eastAsia="仿宋" w:cs="仿宋"/>
          <w:color w:val="auto"/>
          <w:kern w:val="2"/>
          <w:sz w:val="32"/>
          <w:szCs w:val="32"/>
          <w:lang w:val="en-US" w:eastAsia="zh-CN" w:bidi="ar-SA"/>
        </w:rPr>
        <w:t>十、</w:t>
      </w:r>
      <w:r>
        <w:rPr>
          <w:rFonts w:hint="eastAsia" w:ascii="仿宋" w:hAnsi="仿宋" w:eastAsia="仿宋" w:cs="仿宋"/>
          <w:color w:val="auto"/>
          <w:sz w:val="32"/>
          <w:szCs w:val="32"/>
        </w:rPr>
        <w:t>《项目支出绩效目标表》</w:t>
      </w:r>
    </w:p>
    <w:p>
      <w:pPr>
        <w:pStyle w:val="2"/>
        <w:rPr>
          <w:color w:val="auto"/>
        </w:rPr>
      </w:pPr>
      <w:r>
        <w:rPr>
          <w:rFonts w:hint="eastAsia" w:eastAsia="仿宋"/>
          <w:color w:val="auto"/>
          <w:lang w:val="en-US" w:eastAsia="zh-CN"/>
        </w:rPr>
        <w:t>无。</w:t>
      </w:r>
    </w:p>
    <w:p>
      <w:pPr>
        <w:pStyle w:val="2"/>
        <w:numPr>
          <w:ilvl w:val="0"/>
          <w:numId w:val="0"/>
        </w:numPr>
        <w:ind w:leftChars="0"/>
        <w:rPr>
          <w:color w:val="auto"/>
        </w:rPr>
      </w:pPr>
    </w:p>
    <w:p>
      <w:pPr>
        <w:spacing w:line="560" w:lineRule="exact"/>
        <w:ind w:firstLine="0" w:firstLineChars="0"/>
        <w:jc w:val="center"/>
        <w:rPr>
          <w:rFonts w:hint="eastAsia" w:ascii="黑体" w:hAnsi="黑体" w:eastAsia="黑体" w:cs="黑体"/>
          <w:b w:val="0"/>
          <w:bCs w:val="0"/>
          <w:color w:val="auto"/>
          <w:sz w:val="32"/>
          <w:szCs w:val="32"/>
        </w:rPr>
      </w:pPr>
    </w:p>
    <w:p>
      <w:pPr>
        <w:spacing w:line="560" w:lineRule="exact"/>
        <w:ind w:firstLine="0" w:firstLineChars="0"/>
        <w:jc w:val="both"/>
        <w:rPr>
          <w:rFonts w:hint="eastAsia" w:ascii="黑体" w:hAnsi="黑体" w:eastAsia="黑体" w:cs="黑体"/>
          <w:b w:val="0"/>
          <w:bCs w:val="0"/>
          <w:color w:val="auto"/>
          <w:sz w:val="32"/>
          <w:szCs w:val="32"/>
        </w:rPr>
      </w:pPr>
    </w:p>
    <w:p>
      <w:pPr>
        <w:pStyle w:val="2"/>
        <w:rPr>
          <w:rFonts w:hint="eastAsia"/>
        </w:rPr>
      </w:pPr>
    </w:p>
    <w:p>
      <w:pPr>
        <w:spacing w:line="560" w:lineRule="exact"/>
        <w:ind w:firstLine="0" w:firstLineChars="0"/>
        <w:jc w:val="center"/>
        <w:rPr>
          <w:rFonts w:hint="eastAsia" w:ascii="黑体" w:hAnsi="黑体" w:eastAsia="黑体" w:cs="黑体"/>
          <w:b w:val="0"/>
          <w:bCs w:val="0"/>
          <w:color w:val="auto"/>
          <w:sz w:val="32"/>
          <w:szCs w:val="32"/>
        </w:rPr>
      </w:pPr>
    </w:p>
    <w:p>
      <w:pPr>
        <w:spacing w:line="560" w:lineRule="exact"/>
        <w:ind w:firstLine="0" w:firstLineChars="0"/>
        <w:jc w:val="center"/>
        <w:rPr>
          <w:rFonts w:hint="eastAsia" w:ascii="黑体" w:hAnsi="黑体" w:eastAsia="黑体" w:cs="黑体"/>
          <w:b w:val="0"/>
          <w:bCs w:val="0"/>
          <w:color w:val="auto"/>
          <w:sz w:val="32"/>
          <w:szCs w:val="32"/>
        </w:rPr>
      </w:pPr>
    </w:p>
    <w:p>
      <w:pPr>
        <w:spacing w:line="560" w:lineRule="exact"/>
        <w:ind w:firstLine="0" w:firstLineChars="0"/>
        <w:jc w:val="center"/>
        <w:rPr>
          <w:rFonts w:hint="eastAsia" w:ascii="黑体" w:hAnsi="黑体" w:eastAsia="黑体" w:cs="黑体"/>
          <w:b w:val="0"/>
          <w:bCs w:val="0"/>
          <w:color w:val="auto"/>
          <w:sz w:val="32"/>
          <w:szCs w:val="32"/>
        </w:rPr>
      </w:pPr>
    </w:p>
    <w:p>
      <w:pPr>
        <w:spacing w:line="560" w:lineRule="exact"/>
        <w:ind w:firstLine="0" w:firstLineChars="0"/>
        <w:jc w:val="center"/>
        <w:rPr>
          <w:rFonts w:hint="eastAsia" w:ascii="黑体" w:hAnsi="黑体" w:eastAsia="黑体" w:cs="黑体"/>
          <w:b w:val="0"/>
          <w:bCs w:val="0"/>
          <w:color w:val="auto"/>
          <w:sz w:val="32"/>
          <w:szCs w:val="32"/>
        </w:rPr>
      </w:pPr>
    </w:p>
    <w:p>
      <w:pPr>
        <w:spacing w:line="560" w:lineRule="exact"/>
        <w:ind w:firstLine="0" w:firstLineChars="0"/>
        <w:jc w:val="center"/>
        <w:rPr>
          <w:rFonts w:hint="eastAsia" w:ascii="黑体" w:hAnsi="黑体" w:eastAsia="黑体" w:cs="黑体"/>
          <w:b w:val="0"/>
          <w:bCs w:val="0"/>
          <w:color w:val="auto"/>
          <w:sz w:val="32"/>
          <w:szCs w:val="32"/>
        </w:rPr>
      </w:pPr>
    </w:p>
    <w:p>
      <w:pPr>
        <w:spacing w:line="560" w:lineRule="exact"/>
        <w:ind w:firstLine="0" w:firstLineChars="0"/>
        <w:jc w:val="center"/>
        <w:rPr>
          <w:rFonts w:hint="eastAsia" w:ascii="黑体" w:hAnsi="黑体" w:eastAsia="黑体" w:cs="黑体"/>
          <w:b w:val="0"/>
          <w:bCs w:val="0"/>
          <w:color w:val="auto"/>
          <w:sz w:val="32"/>
          <w:szCs w:val="32"/>
        </w:rPr>
      </w:pPr>
    </w:p>
    <w:p>
      <w:pPr>
        <w:spacing w:line="560" w:lineRule="exact"/>
        <w:ind w:firstLine="0" w:firstLineChars="0"/>
        <w:jc w:val="center"/>
        <w:rPr>
          <w:rFonts w:hint="eastAsia" w:ascii="黑体" w:hAnsi="黑体" w:eastAsia="黑体" w:cs="黑体"/>
          <w:b w:val="0"/>
          <w:bCs w:val="0"/>
          <w:color w:val="auto"/>
          <w:sz w:val="32"/>
          <w:szCs w:val="32"/>
        </w:rPr>
      </w:pPr>
    </w:p>
    <w:p>
      <w:pPr>
        <w:spacing w:line="560" w:lineRule="exact"/>
        <w:ind w:firstLine="0" w:firstLineChars="0"/>
        <w:jc w:val="center"/>
        <w:rPr>
          <w:rFonts w:hint="eastAsia" w:ascii="黑体" w:hAnsi="黑体" w:eastAsia="黑体" w:cs="黑体"/>
          <w:b w:val="0"/>
          <w:bCs w:val="0"/>
          <w:color w:val="auto"/>
          <w:sz w:val="32"/>
          <w:szCs w:val="32"/>
        </w:rPr>
        <w:sectPr>
          <w:pgSz w:w="16838" w:h="11906" w:orient="landscape"/>
          <w:pgMar w:top="1587" w:right="1587" w:bottom="1587" w:left="1587" w:header="851" w:footer="992" w:gutter="0"/>
          <w:cols w:space="0" w:num="1"/>
          <w:docGrid w:type="lines" w:linePitch="322" w:charSpace="0"/>
        </w:sectPr>
      </w:pPr>
    </w:p>
    <w:p>
      <w:pPr>
        <w:spacing w:line="560" w:lineRule="exact"/>
        <w:ind w:firstLine="0" w:firstLineChars="0"/>
        <w:jc w:val="center"/>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第四部分</w:t>
      </w:r>
      <w:r>
        <w:rPr>
          <w:rFonts w:hint="eastAsia" w:ascii="黑体" w:hAnsi="黑体" w:eastAsia="黑体" w:cs="黑体"/>
          <w:b w:val="0"/>
          <w:bCs w:val="0"/>
          <w:color w:val="auto"/>
          <w:sz w:val="32"/>
          <w:szCs w:val="32"/>
          <w:lang w:val="en-US" w:eastAsia="zh-CN"/>
        </w:rPr>
        <w:t xml:space="preserve"> </w:t>
      </w:r>
      <w:r>
        <w:rPr>
          <w:rFonts w:hint="eastAsia" w:ascii="黑体" w:hAnsi="黑体" w:eastAsia="黑体" w:cs="黑体"/>
          <w:b w:val="0"/>
          <w:bCs w:val="0"/>
          <w:color w:val="auto"/>
          <w:sz w:val="32"/>
          <w:szCs w:val="32"/>
        </w:rPr>
        <w:t>名词解释</w:t>
      </w:r>
    </w:p>
    <w:p>
      <w:pPr>
        <w:spacing w:line="560" w:lineRule="exact"/>
        <w:ind w:firstLine="604" w:firstLineChars="189"/>
        <w:jc w:val="center"/>
        <w:rPr>
          <w:rFonts w:ascii="仿宋" w:hAnsi="仿宋" w:eastAsia="仿宋" w:cs="仿宋"/>
          <w:color w:val="auto"/>
          <w:sz w:val="32"/>
          <w:szCs w:val="32"/>
        </w:rPr>
      </w:pPr>
    </w:p>
    <w:p>
      <w:pPr>
        <w:spacing w:line="560" w:lineRule="exact"/>
        <w:ind w:firstLine="643" w:firstLineChars="200"/>
        <w:rPr>
          <w:rFonts w:hint="eastAsia" w:ascii="楷体" w:hAnsi="楷体" w:eastAsia="楷体" w:cs="楷体"/>
          <w:b/>
          <w:bCs/>
          <w:color w:val="auto"/>
          <w:sz w:val="32"/>
          <w:szCs w:val="32"/>
        </w:rPr>
      </w:pPr>
      <w:r>
        <w:rPr>
          <w:rFonts w:hint="eastAsia" w:ascii="楷体" w:hAnsi="楷体" w:eastAsia="楷体" w:cs="楷体"/>
          <w:b/>
          <w:bCs/>
          <w:color w:val="auto"/>
          <w:sz w:val="32"/>
          <w:szCs w:val="32"/>
        </w:rPr>
        <w:t>一、收入科目</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（一）财政拨款：指县本级财政当年拨付的资金。</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（二）事业收入：指事业单位开展专业业务活动及辅助活动取得的收入。</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（三）事业单位经营收入：指事业单位在专业业务活动及辅助活动之外开展非独立核算经营活动取得的收入。</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（四）其他收入：指除财政拨款、事业收入、事业单位经营收入等以外的各项收入。</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（五）附属单位上缴收入：反映事业单位附属的独立核算单位按规定标准或比例缴纳的各项收入。包括附属的事业单位上缴的收入和附属的企业上缴的利润等。</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（六）上级补助收入：反映事业单位从主管</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和上级单位取得的非财政补助收入。</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（七）使用非财政拨款结余：填列历年滚存的非限定用途的非统计财政拨款结余弥补</w:t>
      </w: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年收支差额的数额。</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（八）上年结转和结余：填列</w:t>
      </w: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年全部结转和结余的资金数，包括当年结转结余资金和历年滚存结转结余资金。</w:t>
      </w:r>
    </w:p>
    <w:p>
      <w:pPr>
        <w:spacing w:line="560" w:lineRule="exact"/>
        <w:ind w:firstLine="607" w:firstLineChars="189"/>
        <w:rPr>
          <w:rFonts w:hint="eastAsia" w:ascii="楷体" w:hAnsi="楷体" w:eastAsia="楷体" w:cs="楷体"/>
          <w:b/>
          <w:bCs/>
          <w:color w:val="auto"/>
          <w:sz w:val="32"/>
          <w:szCs w:val="32"/>
        </w:rPr>
      </w:pPr>
      <w:r>
        <w:rPr>
          <w:rFonts w:hint="eastAsia" w:ascii="楷体" w:hAnsi="楷体" w:eastAsia="楷体" w:cs="楷体"/>
          <w:b/>
          <w:bCs/>
          <w:color w:val="auto"/>
          <w:sz w:val="32"/>
          <w:szCs w:val="32"/>
        </w:rPr>
        <w:t>二、支出科目</w:t>
      </w:r>
    </w:p>
    <w:p>
      <w:pPr>
        <w:spacing w:line="560" w:lineRule="exact"/>
        <w:ind w:firstLine="640" w:firstLineChars="200"/>
        <w:jc w:val="left"/>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rPr>
        <w:t>（一）</w:t>
      </w:r>
      <w:r>
        <w:rPr>
          <w:rFonts w:hint="eastAsia" w:ascii="仿宋" w:hAnsi="仿宋" w:eastAsia="仿宋" w:cs="仿宋"/>
          <w:color w:val="auto"/>
          <w:sz w:val="32"/>
          <w:szCs w:val="32"/>
          <w:lang w:val="en-US" w:eastAsia="zh-CN"/>
        </w:rPr>
        <w:t>卫生健康支出</w:t>
      </w: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属于医疗支出，指的是医治、治疗疾病所产生的费用支出。</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（二）一般行政管理事务：反映行政单位（包括事业单位）未单独设置项级科目的其他项目支出。</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（三）机关事业单位基本养老保险缴费支出：反映机关事业单位实施养老保险制度由单位缴纳的基本养老保险费的支出。</w:t>
      </w:r>
    </w:p>
    <w:p>
      <w:pPr>
        <w:spacing w:line="560" w:lineRule="exact"/>
        <w:ind w:firstLine="681" w:firstLineChars="213"/>
        <w:jc w:val="left"/>
        <w:rPr>
          <w:rFonts w:ascii="仿宋" w:hAnsi="仿宋" w:eastAsia="仿宋" w:cs="仿宋"/>
          <w:color w:val="auto"/>
          <w:sz w:val="32"/>
          <w:szCs w:val="32"/>
        </w:rPr>
      </w:pPr>
      <w:r>
        <w:rPr>
          <w:rFonts w:hint="eastAsia" w:ascii="仿宋" w:hAnsi="仿宋" w:eastAsia="仿宋" w:cs="仿宋"/>
          <w:color w:val="auto"/>
          <w:sz w:val="32"/>
          <w:szCs w:val="32"/>
        </w:rPr>
        <w:t>（四）行政单位医疗：反映行政事业单位基本医疗保险缴费经费。</w:t>
      </w:r>
    </w:p>
    <w:p>
      <w:pPr>
        <w:spacing w:line="560" w:lineRule="exact"/>
        <w:ind w:firstLine="681" w:firstLineChars="213"/>
        <w:jc w:val="left"/>
        <w:rPr>
          <w:rFonts w:ascii="仿宋" w:hAnsi="仿宋" w:eastAsia="仿宋" w:cs="仿宋"/>
          <w:color w:val="auto"/>
          <w:sz w:val="32"/>
          <w:szCs w:val="32"/>
        </w:rPr>
      </w:pPr>
      <w:r>
        <w:rPr>
          <w:rFonts w:hint="eastAsia" w:ascii="仿宋" w:hAnsi="仿宋" w:eastAsia="仿宋" w:cs="仿宋"/>
          <w:color w:val="auto"/>
          <w:sz w:val="32"/>
          <w:szCs w:val="32"/>
        </w:rPr>
        <w:t>（五）事业单位医疗：反映财政</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集中安排的事业单位基本医疗保险缴费经费。</w:t>
      </w:r>
    </w:p>
    <w:p>
      <w:pPr>
        <w:spacing w:line="560" w:lineRule="exact"/>
        <w:ind w:firstLine="640" w:firstLineChars="200"/>
        <w:rPr>
          <w:rFonts w:hint="eastAsia" w:ascii="宋体" w:hAnsi="宋体" w:eastAsiaTheme="minorEastAsia" w:cstheme="minorEastAsia"/>
          <w:b/>
          <w:bCs/>
          <w:color w:val="auto"/>
          <w:sz w:val="32"/>
          <w:szCs w:val="32"/>
        </w:rPr>
      </w:pPr>
      <w:r>
        <w:rPr>
          <w:rFonts w:hint="eastAsia" w:ascii="仿宋" w:hAnsi="仿宋" w:eastAsia="仿宋" w:cs="仿宋"/>
          <w:color w:val="auto"/>
          <w:sz w:val="32"/>
          <w:szCs w:val="32"/>
        </w:rPr>
        <w:t>（六）死亡抚恤：反映单位遗属人员生活补助。</w:t>
      </w:r>
    </w:p>
    <w:p>
      <w:pPr>
        <w:rPr>
          <w:color w:val="auto"/>
        </w:rPr>
      </w:pPr>
    </w:p>
    <w:sectPr>
      <w:pgSz w:w="11906" w:h="16838"/>
      <w:pgMar w:top="1587" w:right="1587" w:bottom="1587" w:left="1587" w:header="851" w:footer="992" w:gutter="0"/>
      <w:cols w:space="0" w:num="1"/>
      <w:docGrid w:type="lines" w:linePitch="32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47EC3C90-ED9F-4D7B-A160-9BA0F97B229A}"/>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BE51C447-6FFE-4B90-A843-B3A4AF234A2F}"/>
  </w:font>
  <w:font w:name="仿宋_GB2312">
    <w:altName w:val="仿宋"/>
    <w:panose1 w:val="02010609030101010101"/>
    <w:charset w:val="86"/>
    <w:family w:val="modern"/>
    <w:pitch w:val="default"/>
    <w:sig w:usb0="00000000" w:usb1="00000000" w:usb2="00000000" w:usb3="00000000" w:csb0="00040000" w:csb1="00000000"/>
  </w:font>
  <w:font w:name="方正小标宋简体">
    <w:panose1 w:val="02000000000000000000"/>
    <w:charset w:val="86"/>
    <w:family w:val="auto"/>
    <w:pitch w:val="default"/>
    <w:sig w:usb0="00000001" w:usb1="08000000" w:usb2="00000000" w:usb3="00000000" w:csb0="00040000" w:csb1="00000000"/>
    <w:embedRegular r:id="rId3" w:fontKey="{83709D71-9B33-4CDE-89CB-A8F83D0B2A35}"/>
  </w:font>
  <w:font w:name="仿宋">
    <w:panose1 w:val="02010609060101010101"/>
    <w:charset w:val="86"/>
    <w:family w:val="auto"/>
    <w:pitch w:val="default"/>
    <w:sig w:usb0="800002BF" w:usb1="38CF7CFA" w:usb2="00000016" w:usb3="00000000" w:csb0="00040001" w:csb1="00000000"/>
    <w:embedRegular r:id="rId4" w:fontKey="{68C351ED-DD9D-43B2-BF5A-B5DABC7A952C}"/>
  </w:font>
  <w:font w:name="楷体">
    <w:panose1 w:val="02010609060101010101"/>
    <w:charset w:val="86"/>
    <w:family w:val="auto"/>
    <w:pitch w:val="default"/>
    <w:sig w:usb0="800002BF" w:usb1="38CF7CFA" w:usb2="00000016" w:usb3="00000000" w:csb0="00040001" w:csb1="00000000"/>
    <w:embedRegular r:id="rId5" w:fontKey="{F231DE86-B32E-4AAF-9A10-4CA46BF86A82}"/>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3"/>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rPr>
                            <w:t>13</w:t>
                          </w:r>
                          <w:r>
                            <w:rPr>
                              <w:rFonts w:hint="eastAsia" w:asciiTheme="minorEastAsia" w:hAnsiTheme="minorEastAsia" w:eastAsiaTheme="minorEastAsia" w:cstheme="minor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BrF8jICAABjBAAADgAAAAAAAAABACAAAAAfAQAAZHJzL2Uyb0RvYy54bWxQSwUG&#10;AAAAAAYABgBZAQAAwwUAAAAA&#10;">
              <v:fill on="f" focussize="0,0"/>
              <v:stroke on="f" weight="0.5pt"/>
              <v:imagedata o:title=""/>
              <o:lock v:ext="edit" aspectratio="f"/>
              <v:textbox inset="0mm,0mm,0mm,0mm" style="mso-fit-shape-to-text:t;">
                <w:txbxContent>
                  <w:p>
                    <w:pPr>
                      <w:pStyle w:val="3"/>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rPr>
                      <w:t>13</w:t>
                    </w:r>
                    <w:r>
                      <w:rPr>
                        <w:rFonts w:hint="eastAsia" w:asciiTheme="minorEastAsia" w:hAnsiTheme="minorEastAsia" w:eastAsiaTheme="minorEastAsia" w:cstheme="minorEastAsia"/>
                        <w:sz w:val="28"/>
                        <w:szCs w:val="28"/>
                      </w:rPr>
                      <w:fldChar w:fldCharType="end"/>
                    </w: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pPr>
                            <w:pStyle w:val="3"/>
                          </w:pPr>
                        </w:p>
                      </w:txbxContent>
                    </wps:txbx>
                    <wps:bodyPr wrap="none" lIns="0" tIns="0" rIns="0" bIns="0">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DOqXm5zwAAAAUBAAAPAAAAAAAAAAEAIAAAACIAAABkcnMvZG93&#10;bnJldi54bWxQSwECFAAUAAAACACHTuJAeN1sfdABAACnAwAADgAAAAAAAAABACAAAAAeAQAAZHJz&#10;L2Uyb0RvYy54bWxQSwUGAAAAAAYABgBZAQAAYAUAAAAA&#10;">
              <v:fill on="f" focussize="0,0"/>
              <v:stroke on="f"/>
              <v:imagedata o:title=""/>
              <o:lock v:ext="edit" aspectratio="f"/>
              <v:textbox inset="0mm,0mm,0mm,0mm" style="mso-fit-shape-to-text:t;">
                <w:txbxContent>
                  <w:p>
                    <w:pPr>
                      <w:pStyle w:val="3"/>
                    </w:pP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7DED858"/>
    <w:multiLevelType w:val="singleLevel"/>
    <w:tmpl w:val="B7DED858"/>
    <w:lvl w:ilvl="0" w:tentative="0">
      <w:start w:val="2"/>
      <w:numFmt w:val="chineseCounting"/>
      <w:suff w:val="nothing"/>
      <w:lvlText w:val="%1、"/>
      <w:lvlJc w:val="left"/>
      <w:rPr>
        <w:rFonts w:hint="eastAsia"/>
      </w:rPr>
    </w:lvl>
  </w:abstractNum>
  <w:abstractNum w:abstractNumId="1">
    <w:nsid w:val="EC87D6A5"/>
    <w:multiLevelType w:val="singleLevel"/>
    <w:tmpl w:val="EC87D6A5"/>
    <w:lvl w:ilvl="0" w:tentative="0">
      <w:start w:val="3"/>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61"/>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c5MzE3MjZiOGM4ZGY0YTNiZjk2ZTRhYTllMWNjMTUifQ=="/>
  </w:docVars>
  <w:rsids>
    <w:rsidRoot w:val="445E02C8"/>
    <w:rsid w:val="04EE7A30"/>
    <w:rsid w:val="099312B1"/>
    <w:rsid w:val="0F4D0AAA"/>
    <w:rsid w:val="11A7268B"/>
    <w:rsid w:val="124D6AF2"/>
    <w:rsid w:val="1298362E"/>
    <w:rsid w:val="150775E9"/>
    <w:rsid w:val="16C8324D"/>
    <w:rsid w:val="19CF11C0"/>
    <w:rsid w:val="1C3A6870"/>
    <w:rsid w:val="1F300010"/>
    <w:rsid w:val="20926ACF"/>
    <w:rsid w:val="243577BD"/>
    <w:rsid w:val="26F176CF"/>
    <w:rsid w:val="2AEA6C3A"/>
    <w:rsid w:val="326D79FF"/>
    <w:rsid w:val="32E34873"/>
    <w:rsid w:val="35FD7D69"/>
    <w:rsid w:val="36667274"/>
    <w:rsid w:val="38521827"/>
    <w:rsid w:val="39024E24"/>
    <w:rsid w:val="3A4013F4"/>
    <w:rsid w:val="3A68113E"/>
    <w:rsid w:val="3A9748ED"/>
    <w:rsid w:val="3C024B4B"/>
    <w:rsid w:val="3C2D6EC5"/>
    <w:rsid w:val="3C3A345C"/>
    <w:rsid w:val="3F5F2902"/>
    <w:rsid w:val="3FFE2FA6"/>
    <w:rsid w:val="445E02C8"/>
    <w:rsid w:val="483112C8"/>
    <w:rsid w:val="4F8C1989"/>
    <w:rsid w:val="54D17164"/>
    <w:rsid w:val="54DB59B0"/>
    <w:rsid w:val="5AB11B66"/>
    <w:rsid w:val="5B653F38"/>
    <w:rsid w:val="5ED30E8D"/>
    <w:rsid w:val="66FA76C2"/>
    <w:rsid w:val="67C304A3"/>
    <w:rsid w:val="6C466277"/>
    <w:rsid w:val="6D806684"/>
    <w:rsid w:val="6DAA7CE0"/>
    <w:rsid w:val="71724DA6"/>
    <w:rsid w:val="731C0716"/>
    <w:rsid w:val="733D0878"/>
    <w:rsid w:val="73642B9B"/>
    <w:rsid w:val="7397671D"/>
    <w:rsid w:val="7A21621C"/>
    <w:rsid w:val="7DE816F8"/>
    <w:rsid w:val="7F16390D"/>
    <w:rsid w:val="7F5366AF"/>
    <w:rsid w:val="7FDA66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1"/>
    <w:rPr>
      <w:rFonts w:ascii="仿宋_GB2312" w:hAnsi="仿宋_GB2312" w:eastAsia="仿宋_GB2312" w:cs="仿宋_GB2312"/>
      <w:sz w:val="32"/>
      <w:szCs w:val="32"/>
      <w:lang w:val="zh-CN" w:bidi="zh-CN"/>
    </w:rPr>
  </w:style>
  <w:style w:type="paragraph" w:styleId="3">
    <w:name w:val="footer"/>
    <w:basedOn w:val="1"/>
    <w:unhideWhenUsed/>
    <w:qFormat/>
    <w:uiPriority w:val="0"/>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18</Pages>
  <Words>4060</Words>
  <Characters>5310</Characters>
  <Lines>0</Lines>
  <Paragraphs>0</Paragraphs>
  <TotalTime>3</TotalTime>
  <ScaleCrop>false</ScaleCrop>
  <LinksUpToDate>false</LinksUpToDate>
  <CharactersWithSpaces>5471</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2022-01-30T01:32:00Z</dcterms:created>
  <dc:creator>巫媛</dc:creator>
  <cp:lastModifiedBy>荣@</cp:lastModifiedBy>
  <dcterms:modified xsi:type="dcterms:W3CDTF">2024-06-03T07:39:45Z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F6C4E652C7754BC091707CE383527B81_13</vt:lpwstr>
  </property>
</Properties>
</file>