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兴国县兴莲乡卫生院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兴莲乡卫生院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兴莲乡卫生院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兴莲乡卫生院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spacing w:line="560" w:lineRule="exact"/>
        <w:ind w:left="641" w:hanging="684" w:hangingChars="213"/>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兴莲乡卫生院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兴莲乡</w:t>
      </w:r>
      <w:r>
        <w:rPr>
          <w:rFonts w:hint="eastAsia" w:ascii="仿宋" w:hAnsi="仿宋" w:eastAsia="仿宋" w:cs="仿宋"/>
          <w:sz w:val="32"/>
          <w:szCs w:val="32"/>
          <w:lang w:eastAsia="zh-CN"/>
        </w:rPr>
        <w:t>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val="en-US"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兴莲乡卫生院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科室10</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内外科、儿科、DR室、B超室、收费室、护理组、中医馆、财务室、公卫科、办公室。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20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20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20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20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w:t>
      </w:r>
      <w:r>
        <w:rPr>
          <w:rFonts w:hint="eastAsia" w:ascii="仿宋" w:hAnsi="仿宋" w:eastAsia="仿宋" w:cs="仿宋"/>
          <w:sz w:val="32"/>
          <w:szCs w:val="32"/>
          <w:lang w:val="en-US"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20</w:t>
      </w:r>
      <w:r>
        <w:rPr>
          <w:rFonts w:hint="eastAsia" w:ascii="仿宋" w:hAnsi="仿宋" w:eastAsia="仿宋" w:cs="仿宋"/>
          <w:sz w:val="32"/>
          <w:szCs w:val="32"/>
        </w:rPr>
        <w:t>人。</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2</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rFonts w:hint="eastAsia"/>
        </w:rPr>
      </w:pPr>
    </w:p>
    <w:p>
      <w:pPr>
        <w:pStyle w:val="2"/>
        <w:rPr>
          <w:color w:val="auto"/>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兴莲乡卫生院</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2023年本单位收入预算总额930.50万元，较上年预算安排增加181.38万元，增长24.21%。增减变化主要原因是：购买医疗设备，提高基层医疗服务水平，医疗业务预计会有提升。</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其中：财政拨款收入156.49万元,较上年预算安排增加19.22万元;政府性基金预算收入0万元,较上年预算安排增加0万元;教育收费资金收入0万元,较上年预算安排增加0万元;事业收入774.01万元,较上年预算安排增加162.15万元;上级补助收入0万元,较上年预算安排增加0万元；其他收入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2023年本单位支出预算总额930.50万元，较上年预算安排增加181.38万元，增长24.21%。增减变化主要原因是：购买医疗设备，提高医疗业务水平。具体为：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按支出项目类别及经济分类科目划分：基本支出 930.50万元，较上年预算安排增加181.38万元，其中：工资福利支出269.83万元，商品和服务支出501.52万元，对个人和家庭的补助</w:t>
      </w:r>
      <w:bookmarkStart w:id="0" w:name="_GoBack"/>
      <w:bookmarkEnd w:id="0"/>
      <w:r>
        <w:rPr>
          <w:rFonts w:hint="eastAsia" w:ascii="仿宋" w:hAnsi="仿宋" w:eastAsia="仿宋" w:cs="仿宋"/>
          <w:sz w:val="32"/>
          <w:szCs w:val="32"/>
          <w:lang w:val="en-US" w:eastAsia="zh-CN"/>
        </w:rPr>
        <w:t>0.12万元，资本性支出159.02万元。项目支出0万元，较上年预算安排增长0万元，其中：工资福利支出0万元，商品和服务支出0万元，对个人和家庭的补助0万元，资本性支出0万元，其他相关支出0万元。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社会保障和就业支出23.88万元,较上年预算安排减少5.12万元;卫生健康支出906.62万元,较上年预算安排增加200.20万元;住房保障支出0万元,较上年预算安排减少13.70万元;其他支出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2023年本单位财政拨款（补助）支出预算156.49万元，占本年支出预算额的16.82%，较上年预算安排增加19.22万元，增长14.00%。增减变化主要原因是：人员工资增长，养老职业年金基数提高。具体为：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按支出项目类别及经济分类科目划分：基本支出156.49万元，较上年预算安排增加19.22元，其中：工资福利支出156.49万元，商品和服务支出0万元，对个人和家庭的补助 0万元，资本性支出0万元。项目支出0万元，较上年预算安排增加0万元，其中：工资福利支出0万元，商品和服务支出0万元，对个人和家庭的补助0万元，资本性支出0万元，其他相关支出0万元。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社会保障和就业支出23.88万元,较上年预算安排增加6.48万元;卫生健康支出132.61万元,较上年预算安排增加12.74万元;住房保障支出0万元,较上年预算安排增加0万元;其他支出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24"/>
          <w:szCs w:val="24"/>
          <w:u w:val="none"/>
          <w:lang w:eastAsia="zh-CN"/>
        </w:rPr>
      </w:pPr>
      <w:r>
        <w:rPr>
          <w:rFonts w:hint="eastAsia" w:ascii="仿宋" w:hAnsi="仿宋" w:eastAsia="仿宋" w:cs="仿宋"/>
          <w:sz w:val="32"/>
          <w:szCs w:val="32"/>
          <w:lang w:val="en-US" w:eastAsia="zh-CN"/>
        </w:rPr>
        <w:t>2023年本单位无使用政府性基金预算拨款安排的支出。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2023年单位政府采购总额171.02万元，其中：政府采购货物预算171.02万元、政府采购工程预算0万元、政府采购服务预算0万元。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截至2022年12月31日单位共有车辆1辆，其中：一般公务用车0辆、执法执勤用车0辆、特种专业技术用车1辆。</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ascii="仿宋" w:hAnsi="仿宋" w:eastAsia="仿宋" w:cs="仿宋"/>
          <w:color w:val="auto"/>
          <w:sz w:val="32"/>
          <w:szCs w:val="32"/>
          <w:u w:val="none"/>
        </w:rPr>
      </w:pPr>
      <w:r>
        <w:rPr>
          <w:rFonts w:hint="eastAsia" w:ascii="仿宋" w:hAnsi="仿宋" w:eastAsia="仿宋" w:cs="仿宋"/>
          <w:sz w:val="32"/>
          <w:szCs w:val="32"/>
          <w:lang w:val="en-US" w:eastAsia="zh-CN"/>
        </w:rPr>
        <w:t>2023年本单位预算安排购置车辆0辆，安排购置单位价值200万元以上大型设备具体为：无。</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2023年实行绩效目标管理的项目0个，涉及资金0万元。</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2023年兴国县兴莲乡卫生院单位“三公”经费一般公共预算安排0万元。其中：</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因公出国（境）费0万元，比上年增加0万元，主要原因是：与上年安排保持一致。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公务接待费0万元，比上年增加0万元，主要原因是：与上年安排保持一致。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公务用车运行维护费0万元，比上年增加0万元，主要原因是：与上年安排保持一致。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公务用车购置费0万元，比上年增加0万元，主要原因是：与上年安排保持一致。</w:t>
      </w:r>
    </w:p>
    <w:p>
      <w:pPr>
        <w:spacing w:line="560" w:lineRule="exact"/>
        <w:jc w:val="both"/>
        <w:rPr>
          <w:rFonts w:hint="eastAsia" w:ascii="黑体" w:hAnsi="黑体" w:eastAsia="黑体" w:cs="黑体"/>
          <w:b w:val="0"/>
          <w:bCs w:val="0"/>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rPr>
      </w:pPr>
    </w:p>
    <w:p>
      <w:pPr>
        <w:tabs>
          <w:tab w:val="left" w:pos="5334"/>
        </w:tabs>
        <w:bidi w:val="0"/>
        <w:jc w:val="left"/>
        <w:rPr>
          <w:rFonts w:hint="eastAsia" w:ascii="Times New Roman" w:hAnsi="Times New Roman" w:eastAsia="宋体" w:cs="Times New Roman"/>
          <w:kern w:val="2"/>
          <w:sz w:val="21"/>
          <w:lang w:val="en-US" w:eastAsia="zh-CN" w:bidi="ar-SA"/>
        </w:rPr>
        <w:sectPr>
          <w:footerReference r:id="rId3" w:type="default"/>
          <w:pgSz w:w="11906" w:h="16838"/>
          <w:pgMar w:top="1587" w:right="1587" w:bottom="1587" w:left="1587" w:header="851" w:footer="992" w:gutter="0"/>
          <w:pgNumType w:fmt="decimal"/>
          <w:cols w:space="0" w:num="1"/>
          <w:docGrid w:type="lines" w:linePitch="322" w:charSpace="0"/>
        </w:sectPr>
      </w:pPr>
      <w:r>
        <w:rPr>
          <w:rFonts w:hint="eastAsia" w:cs="Times New Roman"/>
          <w:kern w:val="2"/>
          <w:sz w:val="21"/>
          <w:lang w:val="en-US" w:eastAsia="zh-CN" w:bidi="ar-SA"/>
        </w:rPr>
        <w:tab/>
      </w: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兴莲乡卫生院2023年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03"/>
        <w:gridCol w:w="2087"/>
        <w:gridCol w:w="2908"/>
        <w:gridCol w:w="18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78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[403033]兴国县兴莲乡卫生院</w:t>
            </w:r>
          </w:p>
        </w:tc>
        <w:tc>
          <w:tcPr>
            <w:tcW w:w="97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36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8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5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1400" w:firstLineChars="7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4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156.49</w:t>
            </w: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156.49</w:t>
            </w: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774.01</w:t>
            </w: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9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930.50</w:t>
            </w: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9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930.50</w:t>
            </w:r>
          </w:p>
        </w:tc>
        <w:tc>
          <w:tcPr>
            <w:tcW w:w="1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930.50</w:t>
            </w:r>
          </w:p>
        </w:tc>
      </w:tr>
    </w:tbl>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docGrid w:type="lines" w:linePitch="322" w:charSpace="0"/>
        </w:sectPr>
      </w:pPr>
    </w:p>
    <w:p>
      <w:pPr>
        <w:pStyle w:val="2"/>
        <w:numPr>
          <w:ilvl w:val="0"/>
          <w:numId w:val="1"/>
        </w:numPr>
        <w:rPr>
          <w:rFonts w:hint="eastAsia" w:ascii="仿宋" w:hAnsi="仿宋" w:eastAsia="仿宋" w:cs="仿宋"/>
          <w:color w:val="auto"/>
          <w:sz w:val="36"/>
          <w:szCs w:val="36"/>
        </w:rPr>
      </w:pPr>
      <w:r>
        <w:rPr>
          <w:rFonts w:hint="eastAsia" w:ascii="仿宋" w:hAnsi="仿宋" w:eastAsia="仿宋" w:cs="仿宋"/>
          <w:color w:val="auto"/>
          <w:sz w:val="36"/>
          <w:szCs w:val="36"/>
        </w:rPr>
        <w:t>《</w:t>
      </w:r>
      <w:r>
        <w:rPr>
          <w:rFonts w:hint="eastAsia" w:ascii="仿宋" w:hAnsi="仿宋" w:eastAsia="仿宋" w:cs="仿宋"/>
          <w:color w:val="auto"/>
          <w:sz w:val="36"/>
          <w:szCs w:val="36"/>
          <w:lang w:eastAsia="zh-CN"/>
        </w:rPr>
        <w:t>单位</w:t>
      </w:r>
      <w:r>
        <w:rPr>
          <w:rFonts w:hint="eastAsia" w:ascii="仿宋" w:hAnsi="仿宋" w:eastAsia="仿宋" w:cs="仿宋"/>
          <w:color w:val="auto"/>
          <w:sz w:val="36"/>
          <w:szCs w:val="36"/>
        </w:rPr>
        <w:t>收入总表》</w:t>
      </w:r>
    </w:p>
    <w:tbl>
      <w:tblPr>
        <w:tblStyle w:val="5"/>
        <w:tblW w:w="508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65"/>
        <w:gridCol w:w="3840"/>
        <w:gridCol w:w="840"/>
        <w:gridCol w:w="688"/>
        <w:gridCol w:w="1008"/>
        <w:gridCol w:w="864"/>
        <w:gridCol w:w="996"/>
        <w:gridCol w:w="816"/>
        <w:gridCol w:w="756"/>
        <w:gridCol w:w="876"/>
        <w:gridCol w:w="732"/>
        <w:gridCol w:w="768"/>
        <w:gridCol w:w="816"/>
        <w:gridCol w:w="636"/>
        <w:gridCol w:w="8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[403033]兴国县兴莲乡卫生院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功能科目</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编码</w:t>
            </w:r>
          </w:p>
        </w:tc>
        <w:tc>
          <w:tcPr>
            <w:tcW w:w="120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264"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1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3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7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3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4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5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0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0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3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4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0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6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1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1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5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3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3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5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0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7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930.50</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774.01</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208</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社会保障和就业支出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46.19</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23.88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23.88</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22.31</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05</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行政事业单位养老支出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46.19</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23.88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23.88</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22.31</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2080505</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机关事业单位基本养老保险缴费支出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29.09</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17.45</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17.45</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11.64</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2080506</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机关事业单位职业年金缴费支出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17.10</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6.43</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6.43</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10.67</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210</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卫生健康支出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871.31</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132.61</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132.61</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738.70</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03</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基层医疗卫生机构</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860.47</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127.18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127.18</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733.28</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2100302</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乡镇卫生院</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860.47</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127.18</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127.18</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733.28</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11</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行政事业单位医疗</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10.85</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2101102</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事业单位医疗</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10.85</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221</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住房保障支出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13.00</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13.00</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02</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住房改革支出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13.00</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13.00</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2210201</w:t>
            </w:r>
          </w:p>
        </w:tc>
        <w:tc>
          <w:tcPr>
            <w:tcW w:w="1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住房公积金</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13.00</w:t>
            </w: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13.00</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yellow"/>
                <w:u w:val="none"/>
              </w:rPr>
            </w:pPr>
          </w:p>
        </w:tc>
      </w:tr>
    </w:tbl>
    <w:p>
      <w:pPr>
        <w:pStyle w:val="2"/>
        <w:widowControl w:val="0"/>
        <w:numPr>
          <w:ilvl w:val="0"/>
          <w:numId w:val="0"/>
        </w:numPr>
        <w:jc w:val="both"/>
        <w:rPr>
          <w:rFonts w:hint="eastAsia" w:ascii="仿宋" w:hAnsi="仿宋" w:eastAsia="仿宋" w:cs="仿宋"/>
          <w:color w:val="auto"/>
          <w:sz w:val="36"/>
          <w:szCs w:val="36"/>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三、</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单位</w:t>
      </w:r>
      <w:r>
        <w:rPr>
          <w:rFonts w:hint="eastAsia" w:ascii="仿宋" w:hAnsi="仿宋" w:eastAsia="仿宋" w:cs="仿宋"/>
          <w:color w:val="auto"/>
          <w:sz w:val="32"/>
          <w:szCs w:val="32"/>
          <w:highlight w:val="none"/>
        </w:rPr>
        <w:t>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97"/>
        <w:gridCol w:w="3816"/>
        <w:gridCol w:w="1437"/>
        <w:gridCol w:w="1016"/>
        <w:gridCol w:w="12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yellow"/>
                <w:u w:val="none"/>
              </w:rPr>
            </w:pPr>
            <w:r>
              <w:rPr>
                <w:rFonts w:hint="eastAsia" w:ascii="宋体" w:hAnsi="宋体" w:eastAsia="宋体" w:cs="宋体"/>
                <w:b/>
                <w:bCs/>
                <w:i w:val="0"/>
                <w:iCs w:val="0"/>
                <w:color w:val="000000"/>
                <w:kern w:val="0"/>
                <w:sz w:val="36"/>
                <w:szCs w:val="36"/>
                <w:highlight w:val="none"/>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91"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[403033]兴国县兴莲乡卫生院</w:t>
            </w:r>
          </w:p>
        </w:tc>
        <w:tc>
          <w:tcPr>
            <w:tcW w:w="16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7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43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525"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2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支出功能分类科目</w:t>
            </w:r>
          </w:p>
        </w:tc>
        <w:tc>
          <w:tcPr>
            <w:tcW w:w="76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435"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基本支出</w:t>
            </w:r>
          </w:p>
        </w:tc>
        <w:tc>
          <w:tcPr>
            <w:tcW w:w="5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科目编码</w:t>
            </w: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科目名称 </w:t>
            </w:r>
          </w:p>
        </w:tc>
        <w:tc>
          <w:tcPr>
            <w:tcW w:w="76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435"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5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9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168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76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2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930.50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930.50</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208</w:t>
            </w: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社会保障和就业支出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23.88</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23.88</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05</w:t>
            </w: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行政事业单位养老支出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23.88</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23.88</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2080505</w:t>
            </w: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机关事业单位基本养老保险缴费支出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17.45</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17.45</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2080506</w:t>
            </w: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机关事业单位职业年金缴费支出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6.43</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6.43</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210</w:t>
            </w: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卫生健康支出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906.62</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906.62</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03</w:t>
            </w: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基层医疗卫生机构</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901.19</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901.19</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2100302</w:t>
            </w: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乡镇卫生院</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901.19</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901.19</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11</w:t>
            </w: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行政事业单位医疗</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2101102</w:t>
            </w: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事业单位医疗</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9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highlight w:val="yellow"/>
                <w:u w:val="none"/>
              </w:rPr>
            </w:pPr>
          </w:p>
        </w:tc>
        <w:tc>
          <w:tcPr>
            <w:tcW w:w="16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yellow"/>
                <w:u w:val="none"/>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yellow"/>
                <w:u w:val="none"/>
              </w:rPr>
            </w:pP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yellow"/>
                <w:u w:val="none"/>
              </w:rPr>
            </w:pP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yellow"/>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spacing w:line="560" w:lineRule="exact"/>
        <w:rPr>
          <w:rFonts w:hint="eastAsia" w:ascii="仿宋" w:hAnsi="仿宋" w:eastAsia="仿宋" w:cs="仿宋"/>
          <w:color w:val="auto"/>
          <w:kern w:val="2"/>
          <w:sz w:val="20"/>
          <w:szCs w:val="20"/>
          <w:lang w:val="en-US" w:eastAsia="zh-CN" w:bidi="ar-SA"/>
        </w:rPr>
      </w:pPr>
      <w:r>
        <w:rPr>
          <w:rFonts w:hint="eastAsia" w:ascii="仿宋" w:hAnsi="仿宋" w:eastAsia="仿宋" w:cs="仿宋"/>
          <w:color w:val="auto"/>
          <w:sz w:val="32"/>
          <w:szCs w:val="32"/>
        </w:rPr>
        <w:t>四、《财政拨款收支总表》</w:t>
      </w:r>
    </w:p>
    <w:tbl>
      <w:tblPr>
        <w:tblStyle w:val="5"/>
        <w:tblW w:w="468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64"/>
        <w:gridCol w:w="825"/>
        <w:gridCol w:w="2055"/>
        <w:gridCol w:w="825"/>
        <w:gridCol w:w="1035"/>
        <w:gridCol w:w="1267"/>
        <w:gridCol w:w="13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r>
              <w:rPr>
                <w:rFonts w:hint="eastAsia" w:ascii="宋体" w:hAnsi="宋体" w:eastAsia="宋体" w:cs="宋体"/>
                <w:b/>
                <w:bCs/>
                <w:i w:val="0"/>
                <w:iCs w:val="0"/>
                <w:color w:val="000000"/>
                <w:kern w:val="0"/>
                <w:sz w:val="36"/>
                <w:szCs w:val="36"/>
                <w:highlight w:val="none"/>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[403033]兴国县兴莲乡卫生院</w:t>
            </w:r>
            <w:r>
              <w:rPr>
                <w:rFonts w:hint="eastAsia" w:ascii="宋体" w:hAnsi="宋体" w:cs="宋体"/>
                <w:i w:val="0"/>
                <w:iCs w:val="0"/>
                <w:color w:val="000000"/>
                <w:kern w:val="0"/>
                <w:sz w:val="20"/>
                <w:szCs w:val="20"/>
                <w:highlight w:val="none"/>
                <w:u w:val="none"/>
                <w:lang w:val="en-US" w:eastAsia="zh-CN" w:bidi="ar"/>
              </w:rPr>
              <w:t xml:space="preserve">                                                              </w:t>
            </w: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74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      入</w:t>
            </w:r>
          </w:p>
        </w:tc>
        <w:tc>
          <w:tcPr>
            <w:tcW w:w="32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预算数</w:t>
            </w:r>
          </w:p>
        </w:tc>
        <w:tc>
          <w:tcPr>
            <w:tcW w:w="102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项目(按支出功能科目类级)</w:t>
            </w:r>
          </w:p>
        </w:tc>
        <w:tc>
          <w:tcPr>
            <w:tcW w:w="41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51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一般公共预算支出</w:t>
            </w:r>
          </w:p>
        </w:tc>
        <w:tc>
          <w:tcPr>
            <w:tcW w:w="63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政府性基金预算支出</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一、财政拨款收入</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一、本年支出</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一般公共预算拨款收入</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社会保障和就业支出</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23.88</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23.88</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政府性基金预算拨款收入</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卫生健康支出</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132.61</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132.61</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国有资本经营预算收入</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收入总计</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支出总计</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5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r>
    </w:tbl>
    <w:p>
      <w:pPr>
        <w:pStyle w:val="2"/>
        <w:rPr>
          <w:rFonts w:hint="eastAsia" w:ascii="仿宋" w:hAnsi="仿宋" w:eastAsia="仿宋" w:cs="仿宋"/>
          <w:color w:val="auto"/>
          <w:kern w:val="2"/>
          <w:sz w:val="20"/>
          <w:szCs w:val="20"/>
          <w:highlight w:val="none"/>
          <w:lang w:val="en-US" w:eastAsia="zh-CN" w:bidi="ar-SA"/>
        </w:rPr>
      </w:pPr>
    </w:p>
    <w:p>
      <w:pPr>
        <w:spacing w:line="560" w:lineRule="exact"/>
        <w:rPr>
          <w:rFonts w:hint="eastAsia" w:ascii="仿宋" w:hAnsi="仿宋" w:eastAsia="仿宋" w:cs="仿宋"/>
          <w:color w:val="auto"/>
          <w:sz w:val="32"/>
          <w:szCs w:val="32"/>
          <w:highlight w:val="none"/>
        </w:rPr>
      </w:pPr>
    </w:p>
    <w:p>
      <w:pPr>
        <w:spacing w:line="560" w:lineRule="exact"/>
        <w:rPr>
          <w:rFonts w:hint="eastAsia" w:ascii="仿宋" w:hAnsi="仿宋" w:eastAsia="仿宋" w:cs="仿宋"/>
          <w:color w:val="auto"/>
          <w:sz w:val="32"/>
          <w:szCs w:val="32"/>
          <w:highlight w:val="none"/>
        </w:rPr>
      </w:pPr>
    </w:p>
    <w:p>
      <w:pPr>
        <w:spacing w:line="560" w:lineRule="exact"/>
        <w:rPr>
          <w:rFonts w:hint="eastAsia" w:ascii="仿宋" w:hAnsi="仿宋" w:eastAsia="仿宋" w:cs="仿宋"/>
          <w:color w:val="auto"/>
          <w:sz w:val="32"/>
          <w:szCs w:val="32"/>
          <w:highlight w:val="none"/>
        </w:rPr>
      </w:pPr>
    </w:p>
    <w:p>
      <w:pPr>
        <w:spacing w:line="560" w:lineRule="exact"/>
        <w:rPr>
          <w:rFonts w:hint="eastAsia" w:ascii="仿宋" w:hAnsi="仿宋" w:eastAsia="仿宋" w:cs="仿宋"/>
          <w:color w:val="auto"/>
          <w:sz w:val="32"/>
          <w:szCs w:val="32"/>
          <w:highlight w:val="none"/>
        </w:rPr>
      </w:pPr>
    </w:p>
    <w:p>
      <w:pPr>
        <w:spacing w:line="560" w:lineRule="exact"/>
        <w:rPr>
          <w:rFonts w:hint="eastAsia" w:ascii="仿宋" w:hAnsi="仿宋" w:eastAsia="仿宋" w:cs="仿宋"/>
          <w:color w:val="auto"/>
          <w:sz w:val="32"/>
          <w:szCs w:val="32"/>
          <w:highlight w:val="none"/>
        </w:rPr>
      </w:pPr>
    </w:p>
    <w:p>
      <w:pPr>
        <w:spacing w:line="560" w:lineRule="exact"/>
        <w:rPr>
          <w:rFonts w:hint="eastAsia" w:ascii="仿宋" w:hAnsi="仿宋" w:eastAsia="仿宋" w:cs="仿宋"/>
          <w:color w:val="auto"/>
          <w:sz w:val="32"/>
          <w:szCs w:val="32"/>
          <w:highlight w:val="none"/>
        </w:rPr>
      </w:pPr>
    </w:p>
    <w:p>
      <w:pPr>
        <w:spacing w:line="560" w:lineRule="exact"/>
        <w:rPr>
          <w:rFonts w:hint="eastAsia" w:ascii="仿宋" w:hAnsi="仿宋" w:eastAsia="仿宋" w:cs="仿宋"/>
          <w:color w:val="auto"/>
          <w:sz w:val="32"/>
          <w:szCs w:val="32"/>
          <w:highlight w:val="none"/>
        </w:rPr>
      </w:pPr>
    </w:p>
    <w:p>
      <w:pPr>
        <w:pStyle w:val="2"/>
        <w:rPr>
          <w:rFonts w:hint="eastAsia"/>
        </w:rPr>
      </w:pPr>
    </w:p>
    <w:p>
      <w:pPr>
        <w:spacing w:line="560" w:lineRule="exact"/>
        <w:rPr>
          <w:rFonts w:hint="eastAsia" w:ascii="仿宋" w:hAnsi="仿宋" w:eastAsia="仿宋" w:cs="仿宋"/>
          <w:color w:val="auto"/>
          <w:sz w:val="32"/>
          <w:szCs w:val="32"/>
        </w:rPr>
      </w:pPr>
    </w:p>
    <w:p>
      <w:pPr>
        <w:pStyle w:val="2"/>
        <w:rPr>
          <w:rFonts w:hint="eastAsia"/>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23"/>
        <w:gridCol w:w="4251"/>
        <w:gridCol w:w="876"/>
        <w:gridCol w:w="1100"/>
        <w:gridCol w:w="13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[403033]兴国县兴莲乡卫生院</w:t>
            </w:r>
          </w:p>
        </w:tc>
        <w:tc>
          <w:tcPr>
            <w:tcW w:w="198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1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21"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45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54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6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8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1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156.49</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156.49</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23.88</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23.88</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23.88</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23.88</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17.45</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17.45</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6.43</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6.43</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132.61</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132.61</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127.18</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127.18</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127.18</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127.18</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5.42</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5.42</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5.42</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5.42</w:t>
            </w: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62"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98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41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51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sectPr>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highlight w:val="none"/>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kern w:val="2"/>
          <w:sz w:val="32"/>
          <w:szCs w:val="32"/>
          <w:highlight w:val="none"/>
          <w:lang w:val="en-US" w:eastAsia="zh-CN" w:bidi="ar-SA"/>
        </w:rPr>
        <w:t>、</w:t>
      </w:r>
      <w:r>
        <w:rPr>
          <w:rFonts w:hint="eastAsia" w:ascii="仿宋" w:hAnsi="仿宋" w:eastAsia="仿宋" w:cs="仿宋"/>
          <w:color w:val="auto"/>
          <w:sz w:val="32"/>
          <w:szCs w:val="32"/>
          <w:highlight w:val="none"/>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3216"/>
        <w:gridCol w:w="1536"/>
        <w:gridCol w:w="1553"/>
        <w:gridCol w:w="15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36"/>
                <w:szCs w:val="36"/>
                <w:highlight w:val="none"/>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2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[403033]兴国县兴莲乡卫生院</w:t>
            </w:r>
          </w:p>
        </w:tc>
        <w:tc>
          <w:tcPr>
            <w:tcW w:w="117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9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93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93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20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支出经济分类科目</w:t>
            </w:r>
          </w:p>
        </w:tc>
        <w:tc>
          <w:tcPr>
            <w:tcW w:w="279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科目编码</w:t>
            </w:r>
          </w:p>
        </w:tc>
        <w:tc>
          <w:tcPr>
            <w:tcW w:w="1177"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科目名称 </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人员经费</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2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117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9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301</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工资福利支出</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156.49</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highlight w:val="none"/>
                <w:u w:val="none"/>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30101</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基本工资</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79.21</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79.21</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30102</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津贴补贴</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47.97</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47.97</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30108</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机关事业单位基本养老保险缴费</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17.45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17.45</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30109</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职业年金缴费</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6.43</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6.43</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30110</w:t>
            </w:r>
          </w:p>
        </w:tc>
        <w:tc>
          <w:tcPr>
            <w:tcW w:w="1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职工基本医疗保险缴费</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5.42</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highlight w:val="none"/>
                <w:u w:val="none"/>
              </w:rPr>
            </w:pPr>
          </w:p>
        </w:tc>
      </w:tr>
    </w:tbl>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highlight w:val="none"/>
        </w:rPr>
      </w:pPr>
      <w:r>
        <w:rPr>
          <w:rFonts w:hint="eastAsia" w:ascii="仿宋" w:hAnsi="仿宋" w:eastAsia="仿宋" w:cs="仿宋"/>
          <w:color w:val="auto"/>
          <w:kern w:val="2"/>
          <w:sz w:val="32"/>
          <w:szCs w:val="32"/>
          <w:highlight w:val="none"/>
          <w:lang w:val="en-US" w:eastAsia="zh-CN" w:bidi="ar-SA"/>
        </w:rPr>
        <w:t>七、</w:t>
      </w:r>
      <w:r>
        <w:rPr>
          <w:rFonts w:hint="eastAsia" w:ascii="仿宋" w:hAnsi="仿宋" w:eastAsia="仿宋" w:cs="仿宋"/>
          <w:color w:val="auto"/>
          <w:sz w:val="32"/>
          <w:szCs w:val="32"/>
          <w:highlight w:val="none"/>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60"/>
        <w:gridCol w:w="1575"/>
        <w:gridCol w:w="1400"/>
        <w:gridCol w:w="1021"/>
        <w:gridCol w:w="1823"/>
        <w:gridCol w:w="1735"/>
        <w:gridCol w:w="14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highlight w:val="none"/>
                <w:u w:val="none"/>
              </w:rPr>
            </w:pPr>
          </w:p>
        </w:tc>
        <w:tc>
          <w:tcPr>
            <w:tcW w:w="4222" w:type="pct"/>
            <w:gridSpan w:val="6"/>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highlight w:val="none"/>
                <w:u w:val="none"/>
              </w:rPr>
            </w:pPr>
            <w:r>
              <w:rPr>
                <w:rFonts w:hint="eastAsia" w:ascii="宋体" w:hAnsi="宋体" w:eastAsia="宋体" w:cs="宋体"/>
                <w:b/>
                <w:bCs/>
                <w:i w:val="0"/>
                <w:iCs w:val="0"/>
                <w:color w:val="000000"/>
                <w:kern w:val="0"/>
                <w:sz w:val="36"/>
                <w:szCs w:val="36"/>
                <w:highlight w:val="none"/>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514"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w:t>
            </w:r>
            <w:r>
              <w:rPr>
                <w:rFonts w:hint="eastAsia" w:ascii="宋体" w:hAnsi="宋体" w:cs="宋体"/>
                <w:i w:val="0"/>
                <w:iCs w:val="0"/>
                <w:color w:val="000000"/>
                <w:kern w:val="0"/>
                <w:sz w:val="20"/>
                <w:szCs w:val="20"/>
                <w:highlight w:val="none"/>
                <w:u w:val="none"/>
                <w:lang w:val="en-US" w:eastAsia="zh-CN" w:bidi="ar"/>
              </w:rPr>
              <w:t>33</w:t>
            </w:r>
            <w:r>
              <w:rPr>
                <w:rFonts w:hint="eastAsia" w:ascii="宋体" w:hAnsi="宋体" w:eastAsia="宋体" w:cs="宋体"/>
                <w:i w:val="0"/>
                <w:iCs w:val="0"/>
                <w:color w:val="000000"/>
                <w:kern w:val="0"/>
                <w:sz w:val="20"/>
                <w:szCs w:val="20"/>
                <w:highlight w:val="none"/>
                <w:u w:val="none"/>
                <w:lang w:val="en-US" w:eastAsia="zh-CN" w:bidi="ar"/>
              </w:rPr>
              <w:t>]兴国县</w:t>
            </w:r>
            <w:r>
              <w:rPr>
                <w:rFonts w:hint="eastAsia" w:ascii="宋体" w:hAnsi="宋体" w:cs="宋体"/>
                <w:i w:val="0"/>
                <w:iCs w:val="0"/>
                <w:color w:val="000000"/>
                <w:kern w:val="0"/>
                <w:sz w:val="20"/>
                <w:szCs w:val="20"/>
                <w:highlight w:val="none"/>
                <w:u w:val="none"/>
                <w:lang w:val="en-US" w:eastAsia="zh-CN" w:bidi="ar"/>
              </w:rPr>
              <w:t>兴莲乡</w:t>
            </w:r>
            <w:r>
              <w:rPr>
                <w:rFonts w:hint="eastAsia" w:ascii="宋体" w:hAnsi="宋体" w:eastAsia="宋体" w:cs="宋体"/>
                <w:i w:val="0"/>
                <w:iCs w:val="0"/>
                <w:color w:val="000000"/>
                <w:kern w:val="0"/>
                <w:sz w:val="20"/>
                <w:szCs w:val="20"/>
                <w:highlight w:val="none"/>
                <w:u w:val="none"/>
                <w:lang w:val="en-US" w:eastAsia="zh-CN" w:bidi="ar"/>
              </w:rPr>
              <w:t>卫生院</w:t>
            </w:r>
          </w:p>
        </w:tc>
        <w:tc>
          <w:tcPr>
            <w:tcW w:w="65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77"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85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81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68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77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单位编码</w:t>
            </w:r>
          </w:p>
        </w:tc>
        <w:tc>
          <w:tcPr>
            <w:tcW w:w="7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单位名称</w:t>
            </w:r>
          </w:p>
        </w:tc>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因公出国(境)费</w:t>
            </w:r>
          </w:p>
        </w:tc>
        <w:tc>
          <w:tcPr>
            <w:tcW w:w="8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公务接待费</w:t>
            </w:r>
          </w:p>
        </w:tc>
        <w:tc>
          <w:tcPr>
            <w:tcW w:w="8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公务用车运行</w:t>
            </w:r>
          </w:p>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维护费</w:t>
            </w:r>
          </w:p>
        </w:tc>
        <w:tc>
          <w:tcPr>
            <w:tcW w:w="6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7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7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8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8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6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none"/>
                <w:u w:val="none"/>
              </w:rPr>
            </w:pPr>
          </w:p>
        </w:tc>
      </w:tr>
    </w:tbl>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6"/>
        <w:gridCol w:w="2801"/>
        <w:gridCol w:w="1843"/>
        <w:gridCol w:w="2271"/>
        <w:gridCol w:w="27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7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1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348"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[4030</w:t>
            </w:r>
            <w:r>
              <w:rPr>
                <w:rFonts w:hint="eastAsia" w:ascii="宋体" w:hAnsi="宋体" w:cs="宋体"/>
                <w:i w:val="0"/>
                <w:iCs w:val="0"/>
                <w:color w:val="000000"/>
                <w:kern w:val="0"/>
                <w:sz w:val="20"/>
                <w:szCs w:val="20"/>
                <w:highlight w:val="none"/>
                <w:u w:val="none"/>
                <w:lang w:val="en-US" w:eastAsia="zh-CN" w:bidi="ar"/>
              </w:rPr>
              <w:t>33</w:t>
            </w:r>
            <w:r>
              <w:rPr>
                <w:rFonts w:hint="eastAsia" w:ascii="宋体" w:hAnsi="宋体" w:eastAsia="宋体" w:cs="宋体"/>
                <w:i w:val="0"/>
                <w:iCs w:val="0"/>
                <w:color w:val="000000"/>
                <w:kern w:val="0"/>
                <w:sz w:val="20"/>
                <w:szCs w:val="20"/>
                <w:highlight w:val="none"/>
                <w:u w:val="none"/>
                <w:lang w:val="en-US" w:eastAsia="zh-CN" w:bidi="ar"/>
              </w:rPr>
              <w:t>]兴国县</w:t>
            </w:r>
            <w:r>
              <w:rPr>
                <w:rFonts w:hint="eastAsia" w:ascii="宋体" w:hAnsi="宋体" w:cs="宋体"/>
                <w:i w:val="0"/>
                <w:iCs w:val="0"/>
                <w:color w:val="000000"/>
                <w:kern w:val="0"/>
                <w:sz w:val="20"/>
                <w:szCs w:val="20"/>
                <w:highlight w:val="none"/>
                <w:u w:val="none"/>
                <w:lang w:val="en-US" w:eastAsia="zh-CN" w:bidi="ar"/>
              </w:rPr>
              <w:t>兴莲乡</w:t>
            </w:r>
            <w:r>
              <w:rPr>
                <w:rFonts w:hint="eastAsia" w:ascii="宋体" w:hAnsi="宋体" w:eastAsia="宋体" w:cs="宋体"/>
                <w:i w:val="0"/>
                <w:iCs w:val="0"/>
                <w:color w:val="000000"/>
                <w:kern w:val="0"/>
                <w:sz w:val="20"/>
                <w:szCs w:val="20"/>
                <w:highlight w:val="none"/>
                <w:u w:val="none"/>
                <w:lang w:val="en-US" w:eastAsia="zh-CN" w:bidi="ar"/>
              </w:rPr>
              <w:t>卫生院</w:t>
            </w:r>
          </w:p>
        </w:tc>
        <w:tc>
          <w:tcPr>
            <w:tcW w:w="8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28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78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21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2"/>
        </w:numPr>
        <w:rPr>
          <w:rFonts w:hint="eastAsia" w:eastAsia="仿宋"/>
          <w:color w:val="auto"/>
          <w:lang w:eastAsia="zh-CN"/>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33</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兴莲乡</w:t>
            </w:r>
            <w:r>
              <w:rPr>
                <w:rFonts w:hint="eastAsia" w:ascii="宋体" w:hAnsi="宋体" w:eastAsia="宋体" w:cs="宋体"/>
                <w:i w:val="0"/>
                <w:iCs w:val="0"/>
                <w:color w:val="000000"/>
                <w:kern w:val="0"/>
                <w:sz w:val="20"/>
                <w:szCs w:val="20"/>
                <w:u w:val="none"/>
                <w:lang w:val="en-US" w:eastAsia="zh-CN" w:bidi="ar"/>
              </w:rPr>
              <w:t>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5"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或单位预算中涉及的支出功能分类科目（明细到项级），结合</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实际，参照《</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805535F-0F96-457A-A548-8316EC4B7B6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43C1324-5F63-450C-B1B8-EB3A9B331893}"/>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9FEC150C-CEDD-4EE4-896B-7D57F91F84A6}"/>
  </w:font>
  <w:font w:name="仿宋">
    <w:panose1 w:val="02010609060101010101"/>
    <w:charset w:val="86"/>
    <w:family w:val="auto"/>
    <w:pitch w:val="default"/>
    <w:sig w:usb0="800002BF" w:usb1="38CF7CFA" w:usb2="00000016" w:usb3="00000000" w:csb0="00040001" w:csb1="00000000"/>
    <w:embedRegular r:id="rId4" w:fontKey="{A1FDD2FC-E49C-45B9-8851-80D4F946E261}"/>
  </w:font>
  <w:font w:name="楷体">
    <w:panose1 w:val="02010609060101010101"/>
    <w:charset w:val="86"/>
    <w:family w:val="auto"/>
    <w:pitch w:val="default"/>
    <w:sig w:usb0="800002BF" w:usb1="38CF7CFA" w:usb2="00000016" w:usb3="00000000" w:csb0="00040001" w:csb1="00000000"/>
    <w:embedRegular r:id="rId5" w:fontKey="{2BB9FA92-D233-4023-AE42-363359DE2BC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ED076D9D"/>
    <w:multiLevelType w:val="singleLevel"/>
    <w:tmpl w:val="ED076D9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0092509"/>
    <w:rsid w:val="009A7605"/>
    <w:rsid w:val="02EE59E6"/>
    <w:rsid w:val="031215FD"/>
    <w:rsid w:val="03194B7A"/>
    <w:rsid w:val="03936CB9"/>
    <w:rsid w:val="03C230FA"/>
    <w:rsid w:val="04664AEF"/>
    <w:rsid w:val="04EE7A30"/>
    <w:rsid w:val="05A84572"/>
    <w:rsid w:val="061834A6"/>
    <w:rsid w:val="06A654F9"/>
    <w:rsid w:val="06D05553"/>
    <w:rsid w:val="07061550"/>
    <w:rsid w:val="077B0B9E"/>
    <w:rsid w:val="08406CE4"/>
    <w:rsid w:val="08E853C6"/>
    <w:rsid w:val="0AD33D99"/>
    <w:rsid w:val="0ADD6A3D"/>
    <w:rsid w:val="0B065FC2"/>
    <w:rsid w:val="0C5C13D6"/>
    <w:rsid w:val="0D8F29E5"/>
    <w:rsid w:val="0DD70E5E"/>
    <w:rsid w:val="0E0D7668"/>
    <w:rsid w:val="0E715E49"/>
    <w:rsid w:val="0EAA7549"/>
    <w:rsid w:val="0F1E75C9"/>
    <w:rsid w:val="0F4D0AAA"/>
    <w:rsid w:val="0F6F1C49"/>
    <w:rsid w:val="0F7B4AA5"/>
    <w:rsid w:val="0FC63F72"/>
    <w:rsid w:val="0FD61CDB"/>
    <w:rsid w:val="10AB3168"/>
    <w:rsid w:val="11D31F29"/>
    <w:rsid w:val="137D703E"/>
    <w:rsid w:val="13B16CE7"/>
    <w:rsid w:val="13C24A51"/>
    <w:rsid w:val="14A67EA8"/>
    <w:rsid w:val="150775E9"/>
    <w:rsid w:val="157E7936"/>
    <w:rsid w:val="159D39C7"/>
    <w:rsid w:val="166D339A"/>
    <w:rsid w:val="17345C65"/>
    <w:rsid w:val="175005C5"/>
    <w:rsid w:val="17D80CE7"/>
    <w:rsid w:val="198A532B"/>
    <w:rsid w:val="19CF11C0"/>
    <w:rsid w:val="1AF06347"/>
    <w:rsid w:val="1B157B5C"/>
    <w:rsid w:val="1B291859"/>
    <w:rsid w:val="1B917B2A"/>
    <w:rsid w:val="1BB27AA1"/>
    <w:rsid w:val="1BD15007"/>
    <w:rsid w:val="1C2A5889"/>
    <w:rsid w:val="1DC87107"/>
    <w:rsid w:val="1E5F5CBE"/>
    <w:rsid w:val="1ECB5101"/>
    <w:rsid w:val="1ED16490"/>
    <w:rsid w:val="1F0C74C8"/>
    <w:rsid w:val="1F901EA7"/>
    <w:rsid w:val="1FA31F22"/>
    <w:rsid w:val="20AD6F9D"/>
    <w:rsid w:val="21366A7E"/>
    <w:rsid w:val="21933ED0"/>
    <w:rsid w:val="21BA76AF"/>
    <w:rsid w:val="22B00453"/>
    <w:rsid w:val="22D87DED"/>
    <w:rsid w:val="22DB5B2F"/>
    <w:rsid w:val="23007343"/>
    <w:rsid w:val="23226A32"/>
    <w:rsid w:val="23567302"/>
    <w:rsid w:val="23645B24"/>
    <w:rsid w:val="252A5D24"/>
    <w:rsid w:val="252C08C4"/>
    <w:rsid w:val="261A49D8"/>
    <w:rsid w:val="26C32B62"/>
    <w:rsid w:val="271D6716"/>
    <w:rsid w:val="272555CB"/>
    <w:rsid w:val="28333D17"/>
    <w:rsid w:val="286D547B"/>
    <w:rsid w:val="29635DF9"/>
    <w:rsid w:val="296D5007"/>
    <w:rsid w:val="29FB6929"/>
    <w:rsid w:val="2AA44A58"/>
    <w:rsid w:val="2AEC5A54"/>
    <w:rsid w:val="2B0F6376"/>
    <w:rsid w:val="2B7E52A9"/>
    <w:rsid w:val="2BE94E19"/>
    <w:rsid w:val="2C1F6A8C"/>
    <w:rsid w:val="2D047A30"/>
    <w:rsid w:val="30B56CEB"/>
    <w:rsid w:val="30CF4099"/>
    <w:rsid w:val="313D504B"/>
    <w:rsid w:val="326D79FF"/>
    <w:rsid w:val="32C65EB4"/>
    <w:rsid w:val="34885914"/>
    <w:rsid w:val="34BD50C3"/>
    <w:rsid w:val="34CF21B6"/>
    <w:rsid w:val="35661288"/>
    <w:rsid w:val="36140F87"/>
    <w:rsid w:val="365377F4"/>
    <w:rsid w:val="36BA6964"/>
    <w:rsid w:val="370F790F"/>
    <w:rsid w:val="378D6FA0"/>
    <w:rsid w:val="38415FDC"/>
    <w:rsid w:val="385B51A4"/>
    <w:rsid w:val="38B77CE5"/>
    <w:rsid w:val="38CA7D80"/>
    <w:rsid w:val="39770A30"/>
    <w:rsid w:val="3A4013F4"/>
    <w:rsid w:val="3A5320BE"/>
    <w:rsid w:val="3A68113E"/>
    <w:rsid w:val="3A712BA9"/>
    <w:rsid w:val="3C5C33E5"/>
    <w:rsid w:val="3E09759C"/>
    <w:rsid w:val="3EF75901"/>
    <w:rsid w:val="3F171845"/>
    <w:rsid w:val="3F450160"/>
    <w:rsid w:val="3F5F2902"/>
    <w:rsid w:val="3FDB75D6"/>
    <w:rsid w:val="3FFE2FA6"/>
    <w:rsid w:val="40F938F8"/>
    <w:rsid w:val="41540E79"/>
    <w:rsid w:val="420460B1"/>
    <w:rsid w:val="43BB30E7"/>
    <w:rsid w:val="43D30430"/>
    <w:rsid w:val="445E02C8"/>
    <w:rsid w:val="44C13ED9"/>
    <w:rsid w:val="45647DA6"/>
    <w:rsid w:val="457E261E"/>
    <w:rsid w:val="459F674C"/>
    <w:rsid w:val="47063B5F"/>
    <w:rsid w:val="47D4106D"/>
    <w:rsid w:val="485F6737"/>
    <w:rsid w:val="49FC7FB5"/>
    <w:rsid w:val="4A2F7297"/>
    <w:rsid w:val="4A77763C"/>
    <w:rsid w:val="4A8A10C1"/>
    <w:rsid w:val="4AC379F5"/>
    <w:rsid w:val="4AD52CE0"/>
    <w:rsid w:val="4B7D6ED4"/>
    <w:rsid w:val="4BC82845"/>
    <w:rsid w:val="4D3679D0"/>
    <w:rsid w:val="4DA150FB"/>
    <w:rsid w:val="4E1738D6"/>
    <w:rsid w:val="4E834801"/>
    <w:rsid w:val="4E870795"/>
    <w:rsid w:val="4EFB4CDF"/>
    <w:rsid w:val="4FE35B43"/>
    <w:rsid w:val="50F9524E"/>
    <w:rsid w:val="51076E93"/>
    <w:rsid w:val="51D57A6A"/>
    <w:rsid w:val="524211DF"/>
    <w:rsid w:val="52833022"/>
    <w:rsid w:val="52A45815"/>
    <w:rsid w:val="53932938"/>
    <w:rsid w:val="54A24A18"/>
    <w:rsid w:val="552E5A9D"/>
    <w:rsid w:val="55572544"/>
    <w:rsid w:val="55C027DF"/>
    <w:rsid w:val="55EC3199"/>
    <w:rsid w:val="56B75D03"/>
    <w:rsid w:val="578026D7"/>
    <w:rsid w:val="57AC301B"/>
    <w:rsid w:val="57FF0273"/>
    <w:rsid w:val="58B57CAD"/>
    <w:rsid w:val="58D51AF5"/>
    <w:rsid w:val="5B184523"/>
    <w:rsid w:val="5B2A20C8"/>
    <w:rsid w:val="5B653F38"/>
    <w:rsid w:val="5CFC7735"/>
    <w:rsid w:val="5D0A631C"/>
    <w:rsid w:val="5D5F28DD"/>
    <w:rsid w:val="5E59557E"/>
    <w:rsid w:val="5EE035AA"/>
    <w:rsid w:val="5F23430E"/>
    <w:rsid w:val="5F577D10"/>
    <w:rsid w:val="5F7F788C"/>
    <w:rsid w:val="5FEF7F48"/>
    <w:rsid w:val="601E25DC"/>
    <w:rsid w:val="603E2C7E"/>
    <w:rsid w:val="60B42F40"/>
    <w:rsid w:val="611F03B9"/>
    <w:rsid w:val="64DB6833"/>
    <w:rsid w:val="657B5DDA"/>
    <w:rsid w:val="65AA24D9"/>
    <w:rsid w:val="65D33883"/>
    <w:rsid w:val="65E81919"/>
    <w:rsid w:val="66024C92"/>
    <w:rsid w:val="66C537B1"/>
    <w:rsid w:val="66FA76C2"/>
    <w:rsid w:val="67724674"/>
    <w:rsid w:val="678C6FED"/>
    <w:rsid w:val="67AD0415"/>
    <w:rsid w:val="67BF46A4"/>
    <w:rsid w:val="684D621A"/>
    <w:rsid w:val="68BC5088"/>
    <w:rsid w:val="68CF6B69"/>
    <w:rsid w:val="69C728CA"/>
    <w:rsid w:val="6A7B1B43"/>
    <w:rsid w:val="6A7D43E4"/>
    <w:rsid w:val="6B122D3D"/>
    <w:rsid w:val="6B2B219B"/>
    <w:rsid w:val="6B8D6867"/>
    <w:rsid w:val="6C77554D"/>
    <w:rsid w:val="6CB0280D"/>
    <w:rsid w:val="6CCE643E"/>
    <w:rsid w:val="6D54588F"/>
    <w:rsid w:val="6E8421A4"/>
    <w:rsid w:val="6EAB7730"/>
    <w:rsid w:val="6EE61403"/>
    <w:rsid w:val="6F0720A0"/>
    <w:rsid w:val="6F290D91"/>
    <w:rsid w:val="702F2411"/>
    <w:rsid w:val="70605E60"/>
    <w:rsid w:val="71724DA6"/>
    <w:rsid w:val="71AA0173"/>
    <w:rsid w:val="71F633B8"/>
    <w:rsid w:val="736414FA"/>
    <w:rsid w:val="73EA270D"/>
    <w:rsid w:val="74B2134B"/>
    <w:rsid w:val="76C2648A"/>
    <w:rsid w:val="76DF266D"/>
    <w:rsid w:val="785E3A65"/>
    <w:rsid w:val="78B74F24"/>
    <w:rsid w:val="79246B28"/>
    <w:rsid w:val="795310F0"/>
    <w:rsid w:val="79AA69CA"/>
    <w:rsid w:val="7A5549F4"/>
    <w:rsid w:val="7A7A2ED1"/>
    <w:rsid w:val="7BAF5F2E"/>
    <w:rsid w:val="7BD858DD"/>
    <w:rsid w:val="7CA26617"/>
    <w:rsid w:val="7DB163E5"/>
    <w:rsid w:val="7F16390D"/>
    <w:rsid w:val="7F6C1C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4310</Words>
  <Characters>5245</Characters>
  <Lines>0</Lines>
  <Paragraphs>0</Paragraphs>
  <TotalTime>2</TotalTime>
  <ScaleCrop>false</ScaleCrop>
  <LinksUpToDate>false</LinksUpToDate>
  <CharactersWithSpaces>5654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荣@</cp:lastModifiedBy>
  <dcterms:modified xsi:type="dcterms:W3CDTF">2024-06-03T08:42:41Z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3E68D90060EF48DD85E9C8B8DCF8A8DF_13</vt:lpwstr>
  </property>
</Properties>
</file>