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b w:val="0"/>
          <w:bCs w:val="0"/>
          <w:lang w:val="en-US" w:eastAsia="zh-CN"/>
        </w:rPr>
      </w:pPr>
      <w:r>
        <w:rPr>
          <w:rFonts w:hint="eastAsia" w:ascii="黑体" w:hAnsi="黑体" w:eastAsia="黑体" w:cs="黑体"/>
          <w:b w:val="0"/>
          <w:bCs w:val="0"/>
          <w:color w:val="auto"/>
          <w:spacing w:val="-19"/>
          <w:sz w:val="25"/>
          <w:szCs w:val="25"/>
          <w:lang w:eastAsia="zh-CN"/>
        </w:rPr>
        <w:t>附件</w:t>
      </w:r>
      <w:r>
        <w:rPr>
          <w:rFonts w:hint="eastAsia" w:ascii="黑体" w:hAnsi="黑体" w:eastAsia="黑体" w:cs="黑体"/>
          <w:b w:val="0"/>
          <w:bCs w:val="0"/>
          <w:color w:val="auto"/>
          <w:spacing w:val="-19"/>
          <w:sz w:val="25"/>
          <w:szCs w:val="25"/>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兴国县</w:t>
      </w:r>
      <w:r>
        <w:rPr>
          <w:rFonts w:hint="eastAsia" w:ascii="方正小标宋简体" w:hAnsi="方正小标宋简体" w:eastAsia="方正小标宋简体" w:cs="方正小标宋简体"/>
          <w:b w:val="0"/>
          <w:bCs/>
          <w:color w:val="auto"/>
          <w:sz w:val="44"/>
          <w:szCs w:val="44"/>
          <w:lang w:val="en-US" w:eastAsia="zh-CN"/>
        </w:rPr>
        <w:t>社富乡中心卫生院2023年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pStyle w:val="2"/>
        <w:rPr>
          <w:rFonts w:hint="eastAsia"/>
        </w:rPr>
      </w:pPr>
    </w:p>
    <w:p>
      <w:pPr>
        <w:spacing w:line="560" w:lineRule="exact"/>
        <w:ind w:firstLine="3520" w:firstLineChars="1100"/>
        <w:jc w:val="both"/>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社富乡中心卫生院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社富乡中心卫生院单位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社富乡中心卫生院</w:t>
      </w:r>
      <w:r>
        <w:rPr>
          <w:rFonts w:hint="eastAsia" w:ascii="仿宋" w:hAnsi="仿宋" w:eastAsia="仿宋" w:cs="仿宋"/>
          <w:b/>
          <w:bCs/>
          <w:color w:val="auto"/>
          <w:sz w:val="32"/>
          <w:szCs w:val="32"/>
        </w:rPr>
        <w:t>单位预算表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b/>
          <w:bCs/>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社富乡中心卫生院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社富乡中心</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社富乡中心卫生院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科室12</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内外科、儿科、妇产科、B超室、收费室、护理组、中医馆、血透室、牙科、财务室、公卫科、办公室。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w:t>
      </w:r>
      <w:r>
        <w:rPr>
          <w:rFonts w:hint="eastAsia" w:ascii="仿宋" w:hAnsi="仿宋" w:eastAsia="仿宋" w:cs="仿宋"/>
          <w:sz w:val="32"/>
          <w:szCs w:val="32"/>
          <w:lang w:eastAsia="zh-CN"/>
        </w:rPr>
        <w:t>小计</w:t>
      </w:r>
      <w:r>
        <w:rPr>
          <w:rFonts w:hint="eastAsia" w:ascii="仿宋" w:hAnsi="仿宋" w:eastAsia="仿宋" w:cs="仿宋"/>
          <w:sz w:val="32"/>
          <w:szCs w:val="32"/>
          <w:lang w:val="en-US" w:eastAsia="zh-CN"/>
        </w:rPr>
        <w:t>51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部分补助事业编制人数</w:t>
      </w:r>
      <w:r>
        <w:rPr>
          <w:rFonts w:hint="eastAsia" w:ascii="仿宋" w:hAnsi="仿宋" w:eastAsia="仿宋" w:cs="仿宋"/>
          <w:sz w:val="32"/>
          <w:szCs w:val="32"/>
          <w:lang w:val="en-US" w:eastAsia="zh-CN"/>
        </w:rPr>
        <w:t>51人，</w:t>
      </w:r>
      <w:r>
        <w:rPr>
          <w:rFonts w:hint="eastAsia" w:ascii="仿宋" w:hAnsi="仿宋" w:eastAsia="仿宋" w:cs="仿宋"/>
          <w:sz w:val="32"/>
          <w:szCs w:val="32"/>
        </w:rPr>
        <w:t>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51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51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，部分</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51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8</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${page400644146.ds532982397_REP_JX_BAS_AGENCY_INFO_ZYFRS_S_ZXXSMX}</w:instrText>
      </w:r>
      <w:r>
        <w:rPr>
          <w:rFonts w:hint="eastAsia" w:ascii="仿宋" w:hAnsi="仿宋" w:eastAsia="仿宋" w:cs="仿宋"/>
          <w:sz w:val="32"/>
          <w:szCs w:val="32"/>
        </w:rPr>
        <w:fldChar w:fldCharType="separate"/>
      </w:r>
      <w:r>
        <w:rPr>
          <w:rFonts w:hint="eastAsia" w:ascii="仿宋" w:hAnsi="仿宋" w:eastAsia="仿宋" w:cs="仿宋"/>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pStyle w:val="2"/>
      </w:pPr>
    </w:p>
    <w:p>
      <w:pPr>
        <w:pStyle w:val="2"/>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val="en-US" w:eastAsia="zh-CN"/>
        </w:rPr>
        <w:t>兴国县社富乡中心卫生院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bidi w:val="0"/>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2023年</w:t>
      </w:r>
      <w:r>
        <w:rPr>
          <w:rFonts w:hint="eastAsia" w:ascii="仿宋" w:hAnsi="仿宋" w:eastAsia="仿宋" w:cs="仿宋"/>
          <w:sz w:val="32"/>
          <w:szCs w:val="32"/>
          <w:lang w:val="en-US" w:eastAsia="zh-CN"/>
        </w:rPr>
        <w:t>兴国县社富乡中心</w:t>
      </w:r>
      <w:r>
        <w:rPr>
          <w:rFonts w:hint="eastAsia" w:ascii="仿宋" w:hAnsi="仿宋" w:eastAsia="仿宋" w:cs="仿宋"/>
          <w:sz w:val="32"/>
          <w:szCs w:val="32"/>
          <w:lang w:eastAsia="zh-CN"/>
        </w:rPr>
        <w:t>卫生院收入预算总额为</w:t>
      </w:r>
      <w:r>
        <w:rPr>
          <w:rFonts w:hint="eastAsia" w:ascii="仿宋" w:hAnsi="仿宋" w:eastAsia="仿宋" w:cs="仿宋"/>
          <w:sz w:val="32"/>
          <w:szCs w:val="32"/>
          <w:lang w:val="en-US" w:eastAsia="zh-CN"/>
        </w:rPr>
        <w:t>6335.32</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4027.55</w:t>
      </w:r>
      <w:r>
        <w:rPr>
          <w:rFonts w:hint="eastAsia" w:ascii="仿宋" w:hAnsi="仿宋" w:eastAsia="仿宋" w:cs="仿宋"/>
          <w:sz w:val="32"/>
          <w:szCs w:val="32"/>
          <w:lang w:eastAsia="zh-CN"/>
        </w:rPr>
        <w:t>万元，增加</w:t>
      </w:r>
      <w:r>
        <w:rPr>
          <w:rFonts w:hint="eastAsia" w:ascii="仿宋" w:hAnsi="仿宋" w:eastAsia="仿宋" w:cs="仿宋"/>
          <w:sz w:val="32"/>
          <w:szCs w:val="32"/>
          <w:lang w:val="en-US" w:eastAsia="zh-CN"/>
        </w:rPr>
        <w:t>1.75%</w:t>
      </w:r>
      <w:r>
        <w:rPr>
          <w:rFonts w:hint="eastAsia" w:ascii="仿宋" w:hAnsi="仿宋" w:eastAsia="仿宋" w:cs="仿宋"/>
          <w:sz w:val="32"/>
          <w:szCs w:val="32"/>
          <w:lang w:eastAsia="zh-CN"/>
        </w:rPr>
        <w:t>。增加变化主要原因是：事业收入增加了整体搬迁项目收入</w:t>
      </w:r>
      <w:r>
        <w:rPr>
          <w:rFonts w:hint="eastAsia" w:ascii="仿宋" w:hAnsi="仿宋" w:eastAsia="仿宋" w:cs="仿宋"/>
          <w:sz w:val="32"/>
          <w:szCs w:val="32"/>
          <w:lang w:val="en-US" w:eastAsia="zh-CN"/>
        </w:rPr>
        <w:t>3000.00万元</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其中：财政拨款收入</w:t>
      </w:r>
      <w:r>
        <w:rPr>
          <w:rFonts w:hint="eastAsia" w:ascii="仿宋" w:hAnsi="仿宋" w:eastAsia="仿宋" w:cs="仿宋"/>
          <w:sz w:val="32"/>
          <w:szCs w:val="32"/>
          <w:lang w:val="en-US" w:eastAsia="zh-CN"/>
        </w:rPr>
        <w:t>342.81</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31.38</w:t>
      </w:r>
      <w:r>
        <w:rPr>
          <w:rFonts w:hint="eastAsia" w:ascii="仿宋" w:hAnsi="仿宋" w:eastAsia="仿宋" w:cs="仿宋"/>
          <w:sz w:val="32"/>
          <w:szCs w:val="32"/>
          <w:lang w:eastAsia="zh-CN"/>
        </w:rPr>
        <w:t>万元；政府性基金预算收入收入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万元;教育收费资金收入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万元;事业收入</w:t>
      </w:r>
      <w:r>
        <w:rPr>
          <w:rFonts w:hint="eastAsia" w:ascii="仿宋" w:hAnsi="仿宋" w:eastAsia="仿宋" w:cs="仿宋"/>
          <w:sz w:val="32"/>
          <w:szCs w:val="32"/>
          <w:lang w:val="en-US" w:eastAsia="zh-CN"/>
        </w:rPr>
        <w:t>5992.52</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3996.17</w:t>
      </w:r>
      <w:r>
        <w:rPr>
          <w:rFonts w:hint="eastAsia" w:ascii="仿宋" w:hAnsi="仿宋" w:eastAsia="仿宋" w:cs="仿宋"/>
          <w:sz w:val="32"/>
          <w:szCs w:val="32"/>
          <w:lang w:eastAsia="zh-CN"/>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社富</w:t>
      </w:r>
      <w:r>
        <w:rPr>
          <w:rFonts w:hint="eastAsia" w:ascii="仿宋" w:hAnsi="仿宋" w:eastAsia="仿宋" w:cs="仿宋"/>
          <w:sz w:val="32"/>
          <w:szCs w:val="32"/>
          <w:lang w:eastAsia="zh-CN"/>
        </w:rPr>
        <w:t>乡</w:t>
      </w:r>
      <w:r>
        <w:rPr>
          <w:rFonts w:hint="eastAsia" w:ascii="仿宋" w:hAnsi="仿宋" w:eastAsia="仿宋" w:cs="仿宋"/>
          <w:sz w:val="32"/>
          <w:szCs w:val="32"/>
          <w:lang w:val="en-US" w:eastAsia="zh-CN"/>
        </w:rPr>
        <w:t>中心</w:t>
      </w:r>
      <w:r>
        <w:rPr>
          <w:rFonts w:hint="eastAsia" w:ascii="仿宋" w:hAnsi="仿宋" w:eastAsia="仿宋" w:cs="仿宋"/>
          <w:sz w:val="32"/>
          <w:szCs w:val="32"/>
          <w:lang w:eastAsia="zh-CN"/>
        </w:rPr>
        <w:t>卫生院支</w:t>
      </w:r>
      <w:r>
        <w:rPr>
          <w:rFonts w:hint="eastAsia" w:ascii="仿宋" w:hAnsi="仿宋" w:eastAsia="仿宋" w:cs="仿宋"/>
          <w:sz w:val="32"/>
          <w:szCs w:val="32"/>
        </w:rPr>
        <w:t>出预算总额为</w:t>
      </w:r>
      <w:r>
        <w:rPr>
          <w:rFonts w:hint="eastAsia" w:ascii="仿宋" w:hAnsi="仿宋" w:eastAsia="仿宋" w:cs="仿宋"/>
          <w:sz w:val="32"/>
          <w:szCs w:val="32"/>
          <w:lang w:val="en-US" w:eastAsia="zh-CN"/>
        </w:rPr>
        <w:t>6335.32</w:t>
      </w:r>
      <w:r>
        <w:rPr>
          <w:rFonts w:hint="eastAsia" w:ascii="仿宋" w:hAnsi="仿宋" w:eastAsia="仿宋" w:cs="仿宋"/>
          <w:sz w:val="32"/>
          <w:szCs w:val="32"/>
        </w:rPr>
        <w:t>万元，较上年预算安排增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4027.55</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1.75%</w:t>
      </w:r>
      <w:r>
        <w:rPr>
          <w:rFonts w:hint="eastAsia" w:ascii="仿宋" w:hAnsi="仿宋" w:eastAsia="仿宋" w:cs="仿宋"/>
          <w:sz w:val="32"/>
          <w:szCs w:val="32"/>
        </w:rPr>
        <w:t>。</w:t>
      </w:r>
      <w:r>
        <w:rPr>
          <w:rFonts w:hint="eastAsia" w:ascii="仿宋" w:hAnsi="仿宋" w:eastAsia="仿宋" w:cs="仿宋"/>
          <w:sz w:val="32"/>
          <w:szCs w:val="32"/>
          <w:lang w:eastAsia="zh-CN"/>
        </w:rPr>
        <w:t>增加变化主要原因是：整体搬迁项目支出</w:t>
      </w:r>
      <w:r>
        <w:rPr>
          <w:rFonts w:hint="eastAsia" w:ascii="仿宋" w:hAnsi="仿宋" w:eastAsia="仿宋" w:cs="仿宋"/>
          <w:sz w:val="32"/>
          <w:szCs w:val="32"/>
          <w:lang w:val="en-US" w:eastAsia="zh-CN"/>
        </w:rPr>
        <w:t>3000.00万元</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按支出项目类别及经济分类科目划分：</w:t>
      </w:r>
      <w:r>
        <w:rPr>
          <w:rFonts w:hint="eastAsia" w:ascii="仿宋" w:hAnsi="仿宋" w:eastAsia="仿宋" w:cs="仿宋"/>
          <w:sz w:val="32"/>
          <w:szCs w:val="32"/>
        </w:rPr>
        <w:t>基本支出</w:t>
      </w:r>
      <w:r>
        <w:rPr>
          <w:rFonts w:hint="eastAsia" w:ascii="仿宋" w:hAnsi="仿宋" w:eastAsia="仿宋" w:cs="仿宋"/>
          <w:sz w:val="32"/>
          <w:szCs w:val="32"/>
          <w:lang w:val="en-US" w:eastAsia="zh-CN"/>
        </w:rPr>
        <w:t>6335.32</w:t>
      </w:r>
      <w:r>
        <w:rPr>
          <w:rFonts w:hint="eastAsia" w:ascii="仿宋" w:hAnsi="仿宋" w:eastAsia="仿宋" w:cs="仿宋"/>
          <w:sz w:val="32"/>
          <w:szCs w:val="32"/>
        </w:rPr>
        <w:t>万元，较上年预算安排增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4027.55</w:t>
      </w:r>
      <w:r>
        <w:rPr>
          <w:rFonts w:hint="eastAsia" w:ascii="仿宋" w:hAnsi="仿宋" w:eastAsia="仿宋" w:cs="仿宋"/>
          <w:sz w:val="32"/>
          <w:szCs w:val="32"/>
          <w:lang w:eastAsia="zh-CN"/>
        </w:rPr>
        <w:t>万元，其中：</w:t>
      </w:r>
      <w:r>
        <w:rPr>
          <w:rFonts w:hint="eastAsia" w:ascii="仿宋" w:hAnsi="仿宋" w:eastAsia="仿宋" w:cs="仿宋"/>
          <w:sz w:val="32"/>
          <w:szCs w:val="32"/>
        </w:rPr>
        <w:t>工资福利支出</w:t>
      </w:r>
      <w:r>
        <w:rPr>
          <w:rFonts w:hint="eastAsia" w:ascii="仿宋" w:hAnsi="仿宋" w:eastAsia="仿宋" w:cs="仿宋"/>
          <w:sz w:val="32"/>
          <w:szCs w:val="32"/>
          <w:lang w:val="en-US" w:eastAsia="zh-CN"/>
        </w:rPr>
        <w:t>1101.66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商品和服务支出</w:t>
      </w:r>
      <w:r>
        <w:rPr>
          <w:rFonts w:hint="eastAsia" w:ascii="仿宋" w:hAnsi="仿宋" w:eastAsia="仿宋" w:cs="仿宋"/>
          <w:sz w:val="32"/>
          <w:szCs w:val="32"/>
          <w:lang w:val="en-US" w:eastAsia="zh-CN"/>
        </w:rPr>
        <w:t>1228.22</w:t>
      </w:r>
      <w:r>
        <w:rPr>
          <w:rFonts w:hint="eastAsia" w:ascii="仿宋" w:hAnsi="仿宋" w:eastAsia="仿宋" w:cs="仿宋"/>
          <w:sz w:val="32"/>
          <w:szCs w:val="32"/>
        </w:rPr>
        <w:t>万元</w:t>
      </w:r>
      <w:r>
        <w:rPr>
          <w:rFonts w:hint="eastAsia" w:ascii="仿宋" w:hAnsi="仿宋" w:eastAsia="仿宋" w:cs="仿宋"/>
          <w:sz w:val="32"/>
          <w:szCs w:val="32"/>
          <w:lang w:eastAsia="zh-CN"/>
        </w:rPr>
        <w:t>，对个人和家庭的补助</w:t>
      </w:r>
      <w:bookmarkStart w:id="0" w:name="_GoBack"/>
      <w:bookmarkEnd w:id="0"/>
      <w:r>
        <w:rPr>
          <w:rFonts w:hint="eastAsia" w:ascii="仿宋" w:hAnsi="仿宋" w:eastAsia="仿宋" w:cs="仿宋"/>
          <w:sz w:val="32"/>
          <w:szCs w:val="32"/>
          <w:lang w:val="en-US" w:eastAsia="zh-CN"/>
        </w:rPr>
        <w:t>2.69</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4002.75</w:t>
      </w:r>
      <w:r>
        <w:rPr>
          <w:rFonts w:hint="eastAsia" w:ascii="仿宋" w:hAnsi="仿宋" w:eastAsia="仿宋" w:cs="仿宋"/>
          <w:sz w:val="32"/>
          <w:szCs w:val="32"/>
        </w:rPr>
        <w:t>万元，</w:t>
      </w:r>
      <w:r>
        <w:rPr>
          <w:rFonts w:hint="eastAsia" w:ascii="仿宋" w:hAnsi="仿宋" w:eastAsia="仿宋" w:cs="仿宋"/>
          <w:sz w:val="32"/>
          <w:szCs w:val="32"/>
          <w:lang w:eastAsia="zh-CN"/>
        </w:rPr>
        <w:t>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对个人和家庭的补助</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其他相关支出</w:t>
      </w:r>
      <w:r>
        <w:rPr>
          <w:rFonts w:hint="eastAsia" w:ascii="仿宋" w:hAnsi="仿宋" w:eastAsia="仿宋" w:cs="仿宋"/>
          <w:sz w:val="32"/>
          <w:szCs w:val="32"/>
          <w:lang w:val="en-US" w:eastAsia="zh-CN"/>
        </w:rPr>
        <w:t>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52.41</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较上年预算安排减</w:t>
      </w:r>
      <w:r>
        <w:rPr>
          <w:rFonts w:hint="eastAsia" w:ascii="仿宋" w:hAnsi="仿宋" w:eastAsia="仿宋" w:cs="仿宋"/>
          <w:sz w:val="32"/>
          <w:szCs w:val="32"/>
          <w:lang w:eastAsia="zh-CN"/>
        </w:rPr>
        <w:t>少</w:t>
      </w:r>
      <w:r>
        <w:rPr>
          <w:rFonts w:hint="eastAsia" w:ascii="仿宋" w:hAnsi="仿宋" w:eastAsia="仿宋" w:cs="仿宋"/>
          <w:sz w:val="32"/>
          <w:szCs w:val="32"/>
          <w:lang w:val="en-US" w:eastAsia="zh-CN"/>
        </w:rPr>
        <w:t>13.32</w:t>
      </w:r>
      <w:r>
        <w:rPr>
          <w:rFonts w:hint="eastAsia" w:ascii="仿宋" w:hAnsi="仿宋" w:eastAsia="仿宋" w:cs="仿宋"/>
          <w:sz w:val="32"/>
          <w:szCs w:val="32"/>
          <w:lang w:eastAsia="zh-CN"/>
        </w:rPr>
        <w:t>万元；</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6282.92万元，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4073.15万元；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32.28万元；</w:t>
      </w:r>
      <w:r>
        <w:rPr>
          <w:rFonts w:hint="eastAsia" w:ascii="仿宋" w:hAnsi="仿宋" w:eastAsia="仿宋" w:cs="仿宋"/>
          <w:sz w:val="32"/>
          <w:szCs w:val="32"/>
        </w:rPr>
        <w:t>其他支出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0万元。</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2023年本单位财政拨款（补助）支出预算342.81万元，</w:t>
      </w:r>
      <w:r>
        <w:rPr>
          <w:rFonts w:hint="eastAsia" w:ascii="仿宋" w:hAnsi="仿宋" w:eastAsia="仿宋" w:cs="仿宋"/>
          <w:sz w:val="32"/>
          <w:szCs w:val="32"/>
        </w:rPr>
        <w:t>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5.41</w:t>
      </w:r>
      <w:r>
        <w:rPr>
          <w:rFonts w:hint="eastAsia" w:ascii="仿宋" w:hAnsi="仿宋" w:eastAsia="仿宋" w:cs="仿宋"/>
          <w:sz w:val="32"/>
          <w:szCs w:val="32"/>
        </w:rPr>
        <w:t>%，</w:t>
      </w:r>
      <w:r>
        <w:rPr>
          <w:rFonts w:hint="eastAsia" w:ascii="仿宋" w:hAnsi="仿宋" w:eastAsia="仿宋" w:cs="仿宋"/>
          <w:sz w:val="32"/>
          <w:szCs w:val="32"/>
          <w:lang w:val="en-US" w:eastAsia="zh-CN"/>
        </w:rPr>
        <w:t>较上年预算安排增加31.38万元，增加10.07%。增加变化主要原因是：人员工资增长。</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按支出项目类别及经济分类科目划分</w:t>
      </w:r>
      <w:r>
        <w:rPr>
          <w:rFonts w:hint="eastAsia" w:ascii="仿宋" w:hAnsi="仿宋" w:eastAsia="仿宋" w:cs="仿宋"/>
          <w:sz w:val="32"/>
          <w:szCs w:val="32"/>
          <w:lang w:val="en-US" w:eastAsia="zh-CN"/>
        </w:rPr>
        <w:t>：基本支出342.81万元，较上年预算安排增加31.38万元，其中：工资福利支出342.81万元，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对个人和家庭的补助</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0万元。项目支出0万元，较上年预算安排增加0万元，其中：工资福利支出0万元，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对个人和家庭的补助</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52.41万元，较上年预算安排增加12.97万元，</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290.40万元，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18.41万元，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0万元，</w:t>
      </w:r>
      <w:r>
        <w:rPr>
          <w:rFonts w:hint="eastAsia" w:ascii="仿宋" w:hAnsi="仿宋" w:eastAsia="仿宋" w:cs="仿宋"/>
          <w:sz w:val="32"/>
          <w:szCs w:val="32"/>
        </w:rPr>
        <w:t>其他支出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0万元。</w:t>
      </w:r>
    </w:p>
    <w:p>
      <w:pPr>
        <w:keepNext w:val="0"/>
        <w:keepLines w:val="0"/>
        <w:pageBreakBefore w:val="0"/>
        <w:numPr>
          <w:ilvl w:val="0"/>
          <w:numId w:val="1"/>
        </w:numPr>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年单位政府采购总额</w:t>
      </w:r>
      <w:r>
        <w:rPr>
          <w:rFonts w:hint="eastAsia" w:ascii="仿宋" w:hAnsi="仿宋" w:eastAsia="仿宋" w:cs="仿宋"/>
          <w:sz w:val="32"/>
          <w:szCs w:val="32"/>
          <w:lang w:val="en-US" w:eastAsia="zh-CN"/>
        </w:rPr>
        <w:t>4039.55</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422.75</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3600.00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16.80</w:t>
      </w:r>
      <w:r>
        <w:rPr>
          <w:rFonts w:hint="eastAsia" w:ascii="仿宋" w:hAnsi="仿宋" w:eastAsia="仿宋" w:cs="仿宋"/>
          <w:sz w:val="32"/>
          <w:szCs w:val="32"/>
        </w:rPr>
        <w:t>万元。</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兴国县社富乡中心卫生院</w:t>
      </w:r>
      <w:r>
        <w:rPr>
          <w:rFonts w:hint="eastAsia" w:ascii="仿宋" w:hAnsi="仿宋" w:eastAsia="仿宋" w:cs="仿宋"/>
          <w:sz w:val="32"/>
          <w:szCs w:val="32"/>
        </w:rPr>
        <w:t>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特殊用途车辆2</w:t>
      </w:r>
      <w:r>
        <w:rPr>
          <w:rFonts w:hint="eastAsia" w:ascii="仿宋" w:hAnsi="仿宋" w:eastAsia="仿宋" w:cs="仿宋"/>
          <w:sz w:val="32"/>
          <w:szCs w:val="32"/>
        </w:rPr>
        <w:t>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w:t>
      </w:r>
      <w:r>
        <w:rPr>
          <w:rFonts w:hint="eastAsia" w:ascii="仿宋" w:hAnsi="仿宋" w:eastAsia="仿宋" w:cs="仿宋"/>
          <w:sz w:val="32"/>
          <w:szCs w:val="32"/>
        </w:rPr>
        <w:t>单位预算安排购置车辆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eastAsia="zh-CN"/>
        </w:rPr>
        <w:t>：无</w:t>
      </w:r>
      <w:r>
        <w:rPr>
          <w:rFonts w:hint="eastAsia" w:ascii="仿宋" w:hAnsi="仿宋" w:eastAsia="仿宋" w:cs="仿宋"/>
          <w:sz w:val="32"/>
          <w:szCs w:val="32"/>
        </w:rPr>
        <w:t>。</w:t>
      </w:r>
    </w:p>
    <w:p>
      <w:pPr>
        <w:keepNext w:val="0"/>
        <w:keepLines w:val="0"/>
        <w:pageBreakBefore w:val="0"/>
        <w:kinsoku/>
        <w:wordWrap/>
        <w:overflowPunct/>
        <w:topLinePunct w:val="0"/>
        <w:bidi w:val="0"/>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bidi w:val="0"/>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bidi w:val="0"/>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rPr>
        <w:t>比上年</w:t>
      </w:r>
      <w:r>
        <w:rPr>
          <w:rFonts w:hint="eastAsia" w:ascii="仿宋" w:hAnsi="仿宋" w:eastAsia="仿宋" w:cs="仿宋"/>
          <w:sz w:val="32"/>
          <w:szCs w:val="32"/>
          <w:lang w:val="en-US" w:eastAsia="zh-CN"/>
        </w:rPr>
        <w:t>增加0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rPr>
        <w:t>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 xml:space="preserve"> 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w:t>
      </w:r>
      <w:r>
        <w:rPr>
          <w:rFonts w:hint="eastAsia" w:ascii="仿宋" w:hAnsi="仿宋" w:eastAsia="仿宋" w:cs="仿宋"/>
          <w:sz w:val="32"/>
          <w:szCs w:val="32"/>
          <w:lang w:eastAsia="zh-CN"/>
        </w:rPr>
        <w:t>主要</w:t>
      </w:r>
      <w:r>
        <w:rPr>
          <w:rFonts w:hint="eastAsia" w:ascii="仿宋" w:hAnsi="仿宋" w:eastAsia="仿宋" w:cs="仿宋"/>
          <w:sz w:val="32"/>
          <w:szCs w:val="32"/>
        </w:rPr>
        <w:t>原因是：</w:t>
      </w:r>
      <w:r>
        <w:rPr>
          <w:rFonts w:hint="eastAsia" w:ascii="仿宋" w:hAnsi="仿宋" w:eastAsia="仿宋" w:cs="仿宋"/>
          <w:sz w:val="32"/>
          <w:szCs w:val="32"/>
          <w:lang w:eastAsia="zh-CN"/>
        </w:rPr>
        <w:t>与上年安排一致</w:t>
      </w:r>
      <w:r>
        <w:rPr>
          <w:rFonts w:hint="eastAsia" w:ascii="仿宋" w:hAnsi="仿宋" w:eastAsia="仿宋" w:cs="仿宋"/>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both"/>
        <w:rPr>
          <w:rFonts w:hint="eastAsia" w:ascii="黑体" w:hAnsi="黑体" w:eastAsia="黑体" w:cs="黑体"/>
          <w:b w:val="0"/>
          <w:bCs w:val="0"/>
          <w:color w:val="auto"/>
          <w:sz w:val="32"/>
          <w:szCs w:val="32"/>
        </w:rPr>
        <w:sectPr>
          <w:pgSz w:w="11906" w:h="16838"/>
          <w:pgMar w:top="1587" w:right="1587" w:bottom="1587" w:left="1587"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社富乡中心卫生院</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96"/>
        <w:gridCol w:w="1739"/>
        <w:gridCol w:w="2782"/>
        <w:gridCol w:w="1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05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813"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0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8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1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6,282.92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5,992.52</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r>
    </w:tbl>
    <w:p>
      <w:pPr>
        <w:pStyle w:val="2"/>
        <w:rPr>
          <w:rFonts w:hint="eastAsia"/>
          <w:sz w:val="22"/>
          <w:szCs w:val="22"/>
        </w:rPr>
      </w:pPr>
    </w:p>
    <w:p>
      <w:pPr>
        <w:pStyle w:val="2"/>
        <w:rPr>
          <w:rFonts w:hint="eastAsia" w:ascii="仿宋" w:hAnsi="仿宋" w:eastAsia="仿宋" w:cs="仿宋"/>
          <w:color w:val="auto"/>
          <w:sz w:val="22"/>
          <w:szCs w:val="2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sectPr>
          <w:pgSz w:w="11906" w:h="16838"/>
          <w:pgMar w:top="720" w:right="720" w:bottom="720" w:left="720" w:header="851" w:footer="992" w:gutter="0"/>
          <w:cols w:space="425" w:num="1"/>
          <w:docGrid w:type="lines" w:linePitch="312" w:charSpace="0"/>
        </w:sectPr>
      </w:pPr>
    </w:p>
    <w:p>
      <w:pPr>
        <w:pStyle w:val="2"/>
        <w:numPr>
          <w:ilvl w:val="0"/>
          <w:numId w:val="2"/>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85"/>
        <w:gridCol w:w="3945"/>
        <w:gridCol w:w="1095"/>
        <w:gridCol w:w="555"/>
        <w:gridCol w:w="840"/>
        <w:gridCol w:w="870"/>
        <w:gridCol w:w="885"/>
        <w:gridCol w:w="900"/>
        <w:gridCol w:w="675"/>
        <w:gridCol w:w="1065"/>
        <w:gridCol w:w="705"/>
        <w:gridCol w:w="660"/>
        <w:gridCol w:w="645"/>
        <w:gridCol w:w="630"/>
        <w:gridCol w:w="7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2057"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17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6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4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51"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4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126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50"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11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34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2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0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44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6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50"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一般公共预算拨款</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国有资本经营预算</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4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2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6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8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2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4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5,992.52</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80.52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57.09</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18.74</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23.43</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9.37</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6,254.81</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290.40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290.40</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5,964.41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6,230.22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5,952.11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6,230.22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5,952.11</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numPr>
          <w:ilvl w:val="0"/>
          <w:numId w:val="0"/>
        </w:numPr>
        <w:rPr>
          <w:rFonts w:hint="eastAsia" w:ascii="仿宋" w:hAnsi="仿宋" w:eastAsia="仿宋" w:cs="仿宋"/>
          <w:color w:val="auto"/>
          <w:sz w:val="32"/>
          <w:szCs w:val="32"/>
        </w:rPr>
        <w:sectPr>
          <w:pgSz w:w="16838" w:h="11906" w:orient="landscape"/>
          <w:pgMar w:top="720" w:right="720" w:bottom="720" w:left="720"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9"/>
        <w:gridCol w:w="3862"/>
        <w:gridCol w:w="1733"/>
        <w:gridCol w:w="1830"/>
        <w:gridCol w:w="1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556"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8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5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76"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55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8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56"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6"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4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0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7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6,335.32</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6,282.92</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6,282.92</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6,270.62</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6,270.62</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6,270.62</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6,270.62</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8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21"/>
          <w:szCs w:val="21"/>
          <w:lang w:eastAsia="zh-CN"/>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634"/>
        <w:gridCol w:w="1570"/>
        <w:gridCol w:w="2941"/>
        <w:gridCol w:w="862"/>
        <w:gridCol w:w="2020"/>
        <w:gridCol w:w="2257"/>
        <w:gridCol w:w="23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5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7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4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23"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74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6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3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94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27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4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72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290.40</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290.40</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6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sz w:val="21"/>
          <w:szCs w:val="21"/>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《一般公共预算支出表》</w:t>
      </w:r>
    </w:p>
    <w:tbl>
      <w:tblPr>
        <w:tblStyle w:val="3"/>
        <w:tblW w:w="15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32"/>
        <w:gridCol w:w="5145"/>
        <w:gridCol w:w="2415"/>
        <w:gridCol w:w="1890"/>
        <w:gridCol w:w="2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524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577"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24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358"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85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66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14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41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58"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52.41</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290.40</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290.40</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278.11</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51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2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32"/>
          <w:szCs w:val="32"/>
          <w:lang w:val="en-US" w:eastAsia="zh-CN"/>
        </w:rPr>
        <w:sectPr>
          <w:pgSz w:w="16838" w:h="11906" w:orient="landscape"/>
          <w:pgMar w:top="720" w:right="720" w:bottom="720" w:left="720"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《一般公共预算基本支出表》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22"/>
        <w:gridCol w:w="3407"/>
        <w:gridCol w:w="1950"/>
        <w:gridCol w:w="2145"/>
        <w:gridCol w:w="1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4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91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0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3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44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55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9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342.81</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173.51</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173.51</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104.60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38.35</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14.06</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9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12.29</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sz w:val="21"/>
          <w:szCs w:val="21"/>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Chars="0"/>
        <w:rPr>
          <w:rFonts w:hint="default"/>
          <w:lang w:val="en-US"/>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《一般公共预算“三公”经费支出表》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9"/>
        <w:gridCol w:w="1320"/>
        <w:gridCol w:w="975"/>
        <w:gridCol w:w="1830"/>
        <w:gridCol w:w="1335"/>
        <w:gridCol w:w="2355"/>
        <w:gridCol w:w="1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696"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856"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62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10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1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2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61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5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1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2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1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22"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7"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56"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6"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4"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2"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19" w:type="pc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2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2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1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pStyle w:val="2"/>
        <w:rPr>
          <w:rFonts w:hint="eastAsia"/>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《政府性基金预算支出表》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24"/>
        <w:gridCol w:w="2224"/>
        <w:gridCol w:w="1314"/>
        <w:gridCol w:w="2224"/>
        <w:gridCol w:w="2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08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6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6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08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91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pPr>
    </w:p>
    <w:p>
      <w:pPr>
        <w:pStyle w:val="2"/>
        <w:rPr>
          <w:rFonts w:hint="default"/>
          <w:lang w:val="en-US"/>
        </w:rPr>
      </w:pPr>
    </w:p>
    <w:p>
      <w:pPr>
        <w:pStyle w:val="2"/>
      </w:pPr>
    </w:p>
    <w:p>
      <w:pPr>
        <w:pStyle w:val="2"/>
      </w:pPr>
    </w:p>
    <w:p>
      <w:pPr>
        <w:pStyle w:val="2"/>
        <w:rPr>
          <w:rFonts w:hint="eastAsia"/>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32"/>
        <w:gridCol w:w="2567"/>
        <w:gridCol w:w="1905"/>
        <w:gridCol w:w="1656"/>
        <w:gridCol w:w="16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57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[403031]兴国县社富乡中心卫生院</w:t>
            </w:r>
          </w:p>
        </w:tc>
        <w:tc>
          <w:tcPr>
            <w:tcW w:w="8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5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2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p>
    <w:p>
      <w:pPr>
        <w:pStyle w:val="2"/>
        <w:numPr>
          <w:ilvl w:val="0"/>
          <w:numId w:val="0"/>
        </w:numPr>
        <w:ind w:leftChars="0"/>
        <w:rPr>
          <w:rFonts w:hint="eastAsia" w:eastAsia="仿宋_GB2312"/>
          <w:color w:val="auto"/>
          <w:lang w:val="en-US" w:eastAsia="zh-CN"/>
        </w:rPr>
      </w:pPr>
      <w:r>
        <w:rPr>
          <w:rFonts w:hint="eastAsia"/>
          <w:color w:val="auto"/>
          <w:lang w:val="en-US" w:eastAsia="zh-CN"/>
        </w:rPr>
        <w:t>无</w:t>
      </w: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sectPr>
          <w:pgSz w:w="11906" w:h="16838"/>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9A883"/>
    <w:multiLevelType w:val="singleLevel"/>
    <w:tmpl w:val="95C9A883"/>
    <w:lvl w:ilvl="0" w:tentative="0">
      <w:start w:val="2"/>
      <w:numFmt w:val="chineseCounting"/>
      <w:suff w:val="nothing"/>
      <w:lvlText w:val="%1、"/>
      <w:lvlJc w:val="left"/>
      <w:rPr>
        <w:rFonts w:hint="eastAsia"/>
      </w:rPr>
    </w:lvl>
  </w:abstractNum>
  <w:abstractNum w:abstractNumId="1">
    <w:nsid w:val="C9E95E5F"/>
    <w:multiLevelType w:val="singleLevel"/>
    <w:tmpl w:val="C9E95E5F"/>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31C93669"/>
    <w:rsid w:val="036728FC"/>
    <w:rsid w:val="041E43FE"/>
    <w:rsid w:val="08191757"/>
    <w:rsid w:val="0A9B46A5"/>
    <w:rsid w:val="134361AB"/>
    <w:rsid w:val="1E122B18"/>
    <w:rsid w:val="1FF93EF0"/>
    <w:rsid w:val="21893052"/>
    <w:rsid w:val="239254C6"/>
    <w:rsid w:val="247336CB"/>
    <w:rsid w:val="273D24C3"/>
    <w:rsid w:val="28033A12"/>
    <w:rsid w:val="29C63095"/>
    <w:rsid w:val="2BE234D1"/>
    <w:rsid w:val="2C594B21"/>
    <w:rsid w:val="2DCF755B"/>
    <w:rsid w:val="2F8D6403"/>
    <w:rsid w:val="2FE75B13"/>
    <w:rsid w:val="30ED5F7C"/>
    <w:rsid w:val="31C93669"/>
    <w:rsid w:val="32443BAE"/>
    <w:rsid w:val="37182A56"/>
    <w:rsid w:val="394C4C39"/>
    <w:rsid w:val="39F41558"/>
    <w:rsid w:val="3CF72021"/>
    <w:rsid w:val="42937435"/>
    <w:rsid w:val="42E979F0"/>
    <w:rsid w:val="47EA6595"/>
    <w:rsid w:val="4E953B0D"/>
    <w:rsid w:val="504269F8"/>
    <w:rsid w:val="53BB4A3D"/>
    <w:rsid w:val="554C3B9F"/>
    <w:rsid w:val="5BB57FC4"/>
    <w:rsid w:val="60624BBE"/>
    <w:rsid w:val="65931376"/>
    <w:rsid w:val="6B0B7C01"/>
    <w:rsid w:val="6B7A5534"/>
    <w:rsid w:val="6E2434B3"/>
    <w:rsid w:val="712B349A"/>
    <w:rsid w:val="75602C52"/>
    <w:rsid w:val="762B17BD"/>
    <w:rsid w:val="79B41DF8"/>
    <w:rsid w:val="7D913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4172</Words>
  <Characters>5183</Characters>
  <Lines>0</Lines>
  <Paragraphs>0</Paragraphs>
  <TotalTime>6</TotalTime>
  <ScaleCrop>false</ScaleCrop>
  <LinksUpToDate>false</LinksUpToDate>
  <CharactersWithSpaces>5354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荣@</cp:lastModifiedBy>
  <dcterms:modified xsi:type="dcterms:W3CDTF">2024-06-03T08:37:26Z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85778DFDF37B4B88A4AA43D58B2941D6_13</vt:lpwstr>
  </property>
</Properties>
</file>