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4" w:lineRule="auto"/>
        <w:ind w:left="68"/>
        <w:rPr>
          <w:rFonts w:hint="eastAsia" w:ascii="黑体" w:hAnsi="黑体" w:eastAsia="黑体" w:cs="黑体"/>
          <w:b/>
          <w:bCs/>
          <w:color w:val="auto"/>
          <w:spacing w:val="-19"/>
          <w:sz w:val="25"/>
          <w:szCs w:val="25"/>
          <w:lang w:val="en-US" w:eastAsia="zh-CN"/>
        </w:rPr>
      </w:pPr>
      <w:r>
        <w:rPr>
          <w:rFonts w:hint="eastAsia" w:ascii="黑体" w:hAnsi="黑体" w:eastAsia="黑体" w:cs="黑体"/>
          <w:b/>
          <w:bCs/>
          <w:color w:val="auto"/>
          <w:spacing w:val="-19"/>
          <w:sz w:val="25"/>
          <w:szCs w:val="25"/>
          <w:lang w:eastAsia="zh-CN"/>
        </w:rPr>
        <w:t>附件</w:t>
      </w:r>
      <w:r>
        <w:rPr>
          <w:rFonts w:hint="eastAsia" w:ascii="黑体" w:hAnsi="黑体" w:eastAsia="黑体" w:cs="黑体"/>
          <w:b/>
          <w:bCs/>
          <w:color w:val="auto"/>
          <w:spacing w:val="-19"/>
          <w:sz w:val="25"/>
          <w:szCs w:val="25"/>
          <w:lang w:val="en-US" w:eastAsia="zh-CN"/>
        </w:rPr>
        <w:t>2</w:t>
      </w:r>
      <w:bookmarkStart w:id="0" w:name="_GoBack"/>
      <w:bookmarkEnd w:id="0"/>
    </w:p>
    <w:p>
      <w:pPr>
        <w:pStyle w:val="2"/>
        <w:rPr>
          <w:rFonts w:hint="eastAsia"/>
          <w:lang w:val="en-US" w:eastAsia="zh-CN"/>
        </w:rPr>
      </w:pPr>
    </w:p>
    <w:p>
      <w:pPr>
        <w:spacing w:line="560" w:lineRule="exact"/>
        <w:jc w:val="center"/>
        <w:rPr>
          <w:rFonts w:hint="eastAsia" w:ascii="黑体" w:hAnsi="黑体" w:eastAsia="黑体" w:cs="黑体"/>
          <w:color w:val="auto"/>
          <w:sz w:val="36"/>
          <w:szCs w:val="36"/>
        </w:rPr>
      </w:pPr>
      <w:r>
        <w:rPr>
          <w:rFonts w:hint="eastAsia" w:ascii="方正小标宋简体" w:hAnsi="方正小标宋简体" w:eastAsia="方正小标宋简体" w:cs="方正小标宋简体"/>
          <w:b w:val="0"/>
          <w:bCs/>
          <w:color w:val="auto"/>
          <w:sz w:val="44"/>
          <w:szCs w:val="44"/>
        </w:rPr>
        <w:t xml:space="preserve"> </w:t>
      </w:r>
      <w:r>
        <w:rPr>
          <w:rFonts w:hint="eastAsia"/>
          <w:b/>
          <w:bCs/>
          <w:sz w:val="44"/>
          <w:szCs w:val="44"/>
        </w:rPr>
        <w:t>兴国县</w:t>
      </w:r>
      <w:r>
        <w:rPr>
          <w:rFonts w:hint="eastAsia"/>
          <w:b/>
          <w:bCs/>
          <w:sz w:val="44"/>
          <w:szCs w:val="44"/>
          <w:lang w:eastAsia="zh-CN"/>
        </w:rPr>
        <w:t>梅窖镇卫生院</w:t>
      </w:r>
      <w:r>
        <w:rPr>
          <w:rFonts w:hint="eastAsia" w:ascii="方正小标宋简体" w:hAnsi="方正小标宋简体" w:eastAsia="方正小标宋简体" w:cs="方正小标宋简体"/>
          <w:b w:val="0"/>
          <w:bCs/>
          <w:color w:val="auto"/>
          <w:sz w:val="44"/>
          <w:szCs w:val="44"/>
          <w:lang w:val="en-US" w:eastAsia="zh-CN"/>
        </w:rPr>
        <w:t>2022年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hint="eastAsia"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梅窖镇卫生院</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梅窖镇卫生院单位</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梅窖镇卫生院单位</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、《部门整体支出绩效目标表》</w:t>
      </w:r>
    </w:p>
    <w:p>
      <w:pPr>
        <w:spacing w:line="560" w:lineRule="exact"/>
        <w:ind w:left="634" w:leftChars="284" w:hanging="38" w:hangingChars="12"/>
        <w:rPr>
          <w:rFonts w:hint="eastAsia" w:ascii="仿宋" w:hAnsi="仿宋" w:eastAsia="仿宋" w:cs="仿宋"/>
          <w:b/>
          <w:bCs/>
          <w:color w:val="auto"/>
          <w:sz w:val="32"/>
          <w:szCs w:val="32"/>
        </w:rPr>
      </w:pPr>
      <w:r>
        <w:rPr>
          <w:rFonts w:hint="eastAsia" w:ascii="仿宋" w:hAnsi="仿宋" w:eastAsia="仿宋" w:cs="仿宋"/>
          <w:color w:val="auto"/>
          <w:sz w:val="32"/>
          <w:szCs w:val="32"/>
          <w:lang w:eastAsia="zh-CN"/>
        </w:rPr>
        <w:t>十一、</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ascii="仿宋" w:hAnsi="仿宋" w:eastAsia="仿宋" w:cs="仿宋"/>
          <w:b/>
          <w:bCs/>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梅窖镇卫生院</w:t>
      </w:r>
      <w:r>
        <w:rPr>
          <w:rFonts w:hint="eastAsia" w:ascii="仿宋" w:hAnsi="仿宋" w:eastAsia="仿宋" w:cs="仿宋"/>
          <w:b/>
          <w:bCs/>
          <w:color w:val="auto"/>
          <w:sz w:val="32"/>
          <w:szCs w:val="32"/>
          <w:lang w:eastAsia="zh-CN"/>
        </w:rPr>
        <w:t>单位</w:t>
      </w:r>
      <w:r>
        <w:rPr>
          <w:rFonts w:hint="eastAsia" w:ascii="黑体" w:hAnsi="黑体" w:eastAsia="黑体" w:cs="黑体"/>
          <w:b w:val="0"/>
          <w:bCs w:val="0"/>
          <w:color w:val="auto"/>
          <w:sz w:val="32"/>
          <w:szCs w:val="32"/>
        </w:rPr>
        <w:t>概况</w:t>
      </w:r>
    </w:p>
    <w:p>
      <w:pPr>
        <w:numPr>
          <w:ilvl w:val="0"/>
          <w:numId w:val="1"/>
        </w:num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兴国县</w:t>
      </w:r>
      <w:r>
        <w:rPr>
          <w:rFonts w:hint="eastAsia" w:ascii="仿宋" w:hAnsi="仿宋" w:eastAsia="仿宋" w:cs="仿宋"/>
          <w:sz w:val="32"/>
          <w:szCs w:val="32"/>
          <w:lang w:eastAsia="zh-CN"/>
        </w:rPr>
        <w:t>梅窖镇</w:t>
      </w:r>
      <w:r>
        <w:rPr>
          <w:rFonts w:hint="eastAsia" w:ascii="仿宋" w:hAnsi="仿宋" w:eastAsia="仿宋" w:cs="仿宋"/>
          <w:sz w:val="32"/>
          <w:szCs w:val="32"/>
        </w:rPr>
        <w:t>卫生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w:t>
      </w:r>
      <w:r>
        <w:rPr>
          <w:rFonts w:hint="eastAsia" w:ascii="仿宋" w:hAnsi="仿宋" w:eastAsia="仿宋" w:cs="仿宋"/>
          <w:sz w:val="32"/>
          <w:szCs w:val="32"/>
          <w:lang w:eastAsia="zh-CN"/>
        </w:rPr>
        <w:t>梅窖镇</w:t>
      </w:r>
      <w:r>
        <w:rPr>
          <w:rFonts w:hint="eastAsia" w:ascii="仿宋" w:hAnsi="仿宋" w:eastAsia="仿宋" w:cs="仿宋"/>
          <w:sz w:val="32"/>
          <w:szCs w:val="32"/>
        </w:rPr>
        <w:t>卫生院应承担本</w:t>
      </w:r>
      <w:r>
        <w:rPr>
          <w:rFonts w:hint="eastAsia" w:ascii="仿宋" w:hAnsi="仿宋" w:eastAsia="仿宋" w:cs="仿宋"/>
          <w:sz w:val="32"/>
          <w:szCs w:val="32"/>
          <w:lang w:eastAsia="zh-CN"/>
        </w:rPr>
        <w:t>镇</w:t>
      </w:r>
      <w:r>
        <w:rPr>
          <w:rFonts w:hint="eastAsia" w:ascii="仿宋" w:hAnsi="仿宋" w:eastAsia="仿宋" w:cs="仿宋"/>
          <w:sz w:val="32"/>
          <w:szCs w:val="32"/>
        </w:rPr>
        <w:t>的各项医疗卫生服务和一定的卫生行政管理工作</w:t>
      </w:r>
      <w:r>
        <w:rPr>
          <w:rFonts w:hint="eastAsia" w:ascii="仿宋" w:hAnsi="仿宋" w:eastAsia="仿宋" w:cs="仿宋"/>
          <w:sz w:val="32"/>
          <w:szCs w:val="32"/>
          <w:lang w:eastAsia="zh-CN"/>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u w:val="none"/>
          <w:lang w:val="en-US" w:eastAsia="zh-CN"/>
        </w:rPr>
        <w:t>2022</w:t>
      </w:r>
      <w:r>
        <w:rPr>
          <w:rFonts w:hint="eastAsia" w:ascii="仿宋" w:hAnsi="仿宋" w:eastAsia="仿宋" w:cs="仿宋"/>
          <w:color w:val="auto"/>
          <w:sz w:val="32"/>
          <w:szCs w:val="32"/>
          <w:u w:val="none"/>
        </w:rPr>
        <w:t>年</w:t>
      </w:r>
      <w:r>
        <w:rPr>
          <w:rFonts w:hint="eastAsia" w:ascii="仿宋" w:hAnsi="仿宋" w:eastAsia="仿宋" w:cs="仿宋"/>
          <w:b w:val="0"/>
          <w:bCs w:val="0"/>
          <w:color w:val="auto"/>
          <w:sz w:val="32"/>
          <w:szCs w:val="32"/>
          <w:u w:val="none"/>
          <w:lang w:eastAsia="zh-CN"/>
        </w:rPr>
        <w:t>梅窖镇卫生院</w:t>
      </w:r>
      <w:r>
        <w:rPr>
          <w:rFonts w:hint="eastAsia" w:ascii="仿宋" w:hAnsi="仿宋" w:eastAsia="仿宋" w:cs="仿宋"/>
          <w:color w:val="auto"/>
          <w:sz w:val="32"/>
          <w:szCs w:val="32"/>
          <w:u w:val="none"/>
          <w:lang w:eastAsia="zh-CN"/>
        </w:rPr>
        <w:t>内设处室</w:t>
      </w:r>
      <w:r>
        <w:rPr>
          <w:rFonts w:hint="eastAsia" w:ascii="仿宋" w:hAnsi="仿宋" w:eastAsia="仿宋" w:cs="仿宋"/>
          <w:color w:val="auto"/>
          <w:kern w:val="0"/>
          <w:sz w:val="32"/>
          <w:szCs w:val="32"/>
          <w:u w:val="none"/>
          <w:lang w:val="en-US" w:eastAsia="zh-CN"/>
        </w:rPr>
        <w:t>10</w:t>
      </w:r>
      <w:r>
        <w:rPr>
          <w:rFonts w:hint="eastAsia" w:ascii="仿宋" w:hAnsi="仿宋" w:eastAsia="仿宋" w:cs="仿宋"/>
          <w:color w:val="auto"/>
          <w:sz w:val="32"/>
          <w:szCs w:val="32"/>
          <w:u w:val="none"/>
        </w:rPr>
        <w:t>个，包括：</w:t>
      </w:r>
      <w:r>
        <w:rPr>
          <w:rFonts w:hint="eastAsia" w:ascii="仿宋" w:hAnsi="仿宋" w:eastAsia="仿宋" w:cs="仿宋"/>
          <w:sz w:val="32"/>
          <w:szCs w:val="32"/>
          <w:u w:val="none"/>
        </w:rPr>
        <w:t>内科、外科、妇产科、中医馆、公共卫生科、预防保健科</w:t>
      </w:r>
      <w:r>
        <w:rPr>
          <w:rFonts w:hint="eastAsia" w:ascii="仿宋" w:hAnsi="仿宋" w:eastAsia="仿宋" w:cs="仿宋"/>
          <w:sz w:val="32"/>
          <w:szCs w:val="32"/>
          <w:u w:val="none"/>
          <w:lang w:eastAsia="zh-CN"/>
        </w:rPr>
        <w:t>、中西药房、检验科、影像科、注射室</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fldChar w:fldCharType="begin"/>
      </w:r>
      <w:r>
        <w:rPr>
          <w:rFonts w:hint="eastAsia" w:ascii="仿宋" w:hAnsi="仿宋" w:eastAsia="仿宋" w:cs="仿宋"/>
          <w:color w:val="auto"/>
          <w:sz w:val="32"/>
          <w:szCs w:val="32"/>
          <w:u w:val="none"/>
        </w:rPr>
        <w:instrText xml:space="preserve">MERGEFIELD ${page400644146.ds532982397_REP_JX_BAS_AGENCY_INFO_ZYFRS_S_BZRSXJ}</w:instrText>
      </w:r>
      <w:r>
        <w:rPr>
          <w:rFonts w:hint="eastAsia" w:ascii="仿宋" w:hAnsi="仿宋" w:eastAsia="仿宋" w:cs="仿宋"/>
          <w:color w:val="auto"/>
          <w:sz w:val="32"/>
          <w:szCs w:val="32"/>
          <w:u w:val="none"/>
        </w:rPr>
        <w:fldChar w:fldCharType="separate"/>
      </w:r>
      <w:r>
        <w:rPr>
          <w:rFonts w:hint="eastAsia" w:ascii="仿宋" w:hAnsi="仿宋" w:eastAsia="仿宋" w:cs="仿宋"/>
          <w:color w:val="auto"/>
          <w:sz w:val="32"/>
          <w:szCs w:val="32"/>
          <w:u w:val="none"/>
        </w:rPr>
        <w:t>编制人数小计</w:t>
      </w:r>
      <w:r>
        <w:rPr>
          <w:rFonts w:hint="eastAsia" w:ascii="仿宋" w:hAnsi="仿宋" w:eastAsia="仿宋" w:cs="仿宋"/>
          <w:color w:val="auto"/>
          <w:kern w:val="0"/>
          <w:sz w:val="32"/>
          <w:szCs w:val="32"/>
          <w:u w:val="none"/>
          <w:lang w:val="en-US" w:eastAsia="zh-CN"/>
        </w:rPr>
        <w:t>27</w:t>
      </w:r>
      <w:r>
        <w:rPr>
          <w:rFonts w:hint="eastAsia" w:ascii="仿宋" w:hAnsi="仿宋" w:eastAsia="仿宋" w:cs="仿宋"/>
          <w:color w:val="auto"/>
          <w:sz w:val="32"/>
          <w:szCs w:val="32"/>
          <w:u w:val="none"/>
        </w:rPr>
        <w:t>人,</w:t>
      </w:r>
      <w:r>
        <w:rPr>
          <w:rFonts w:hint="eastAsia" w:ascii="仿宋" w:hAnsi="仿宋" w:eastAsia="仿宋" w:cs="仿宋"/>
          <w:color w:val="auto"/>
          <w:sz w:val="32"/>
          <w:szCs w:val="32"/>
          <w:u w:val="none"/>
        </w:rPr>
        <w:fldChar w:fldCharType="end"/>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rPr>
        <w:fldChar w:fldCharType="begin"/>
      </w:r>
      <w:r>
        <w:rPr>
          <w:rFonts w:hint="eastAsia" w:ascii="仿宋" w:hAnsi="仿宋" w:eastAsia="仿宋" w:cs="仿宋"/>
          <w:color w:val="auto"/>
          <w:sz w:val="32"/>
          <w:szCs w:val="32"/>
          <w:u w:val="none"/>
        </w:rPr>
        <w:instrText xml:space="preserve">MERGEFIELD ${page400644146.ds532982397_REP_JX_BAS_AGENCY_INFO_ZYFRS_S_BZRSMX}</w:instrText>
      </w:r>
      <w:r>
        <w:rPr>
          <w:rFonts w:hint="eastAsia" w:ascii="仿宋" w:hAnsi="仿宋" w:eastAsia="仿宋" w:cs="仿宋"/>
          <w:color w:val="auto"/>
          <w:sz w:val="32"/>
          <w:szCs w:val="32"/>
          <w:u w:val="none"/>
        </w:rPr>
        <w:fldChar w:fldCharType="separate"/>
      </w:r>
      <w:r>
        <w:rPr>
          <w:rFonts w:hint="eastAsia" w:ascii="仿宋" w:hAnsi="仿宋" w:eastAsia="仿宋" w:cs="仿宋"/>
          <w:color w:val="auto"/>
          <w:sz w:val="32"/>
          <w:szCs w:val="32"/>
          <w:u w:val="none"/>
        </w:rPr>
        <w:t>行政编制人数</w:t>
      </w:r>
      <w:r>
        <w:rPr>
          <w:rFonts w:hint="eastAsia" w:ascii="仿宋" w:hAnsi="仿宋" w:eastAsia="仿宋" w:cs="仿宋"/>
          <w:color w:val="auto"/>
          <w:kern w:val="0"/>
          <w:sz w:val="32"/>
          <w:szCs w:val="32"/>
          <w:u w:val="none"/>
          <w:lang w:val="en-US" w:eastAsia="zh-CN"/>
        </w:rPr>
        <w:t>0</w:t>
      </w:r>
      <w:r>
        <w:rPr>
          <w:rFonts w:hint="eastAsia" w:ascii="仿宋" w:hAnsi="仿宋" w:eastAsia="仿宋" w:cs="仿宋"/>
          <w:color w:val="auto"/>
          <w:sz w:val="32"/>
          <w:szCs w:val="32"/>
          <w:u w:val="none"/>
        </w:rPr>
        <w:t>人,参照公务员管理的事业编制人数</w:t>
      </w:r>
      <w:r>
        <w:rPr>
          <w:rFonts w:hint="eastAsia" w:ascii="仿宋" w:hAnsi="仿宋" w:eastAsia="仿宋" w:cs="仿宋"/>
          <w:color w:val="auto"/>
          <w:kern w:val="0"/>
          <w:sz w:val="32"/>
          <w:szCs w:val="32"/>
          <w:u w:val="none"/>
          <w:lang w:val="en-US" w:eastAsia="zh-CN"/>
        </w:rPr>
        <w:t>0</w:t>
      </w:r>
      <w:r>
        <w:rPr>
          <w:rFonts w:hint="eastAsia" w:ascii="仿宋" w:hAnsi="仿宋" w:eastAsia="仿宋" w:cs="仿宋"/>
          <w:color w:val="auto"/>
          <w:sz w:val="32"/>
          <w:szCs w:val="32"/>
          <w:u w:val="none"/>
        </w:rPr>
        <w:t>人,</w:t>
      </w:r>
      <w:r>
        <w:rPr>
          <w:rFonts w:hint="eastAsia" w:ascii="仿宋" w:hAnsi="仿宋" w:eastAsia="仿宋" w:cs="仿宋"/>
          <w:color w:val="auto"/>
          <w:sz w:val="32"/>
          <w:szCs w:val="32"/>
          <w:u w:val="none"/>
          <w:lang w:eastAsia="zh-CN"/>
        </w:rPr>
        <w:t>全部</w:t>
      </w:r>
      <w:r>
        <w:rPr>
          <w:rFonts w:hint="eastAsia" w:ascii="仿宋" w:hAnsi="仿宋" w:eastAsia="仿宋" w:cs="仿宋"/>
          <w:color w:val="auto"/>
          <w:sz w:val="32"/>
          <w:szCs w:val="32"/>
          <w:u w:val="none"/>
        </w:rPr>
        <w:t>补助事业编制人数</w:t>
      </w:r>
      <w:r>
        <w:rPr>
          <w:rFonts w:hint="eastAsia" w:ascii="仿宋" w:hAnsi="仿宋" w:eastAsia="仿宋" w:cs="仿宋"/>
          <w:color w:val="auto"/>
          <w:kern w:val="0"/>
          <w:sz w:val="32"/>
          <w:szCs w:val="32"/>
          <w:u w:val="none"/>
          <w:lang w:val="en-US" w:eastAsia="zh-CN"/>
        </w:rPr>
        <w:t>0</w:t>
      </w:r>
      <w:r>
        <w:rPr>
          <w:rFonts w:hint="eastAsia" w:ascii="仿宋" w:hAnsi="仿宋" w:eastAsia="仿宋" w:cs="仿宋"/>
          <w:color w:val="auto"/>
          <w:sz w:val="32"/>
          <w:szCs w:val="32"/>
          <w:u w:val="none"/>
        </w:rPr>
        <w:t>人</w:t>
      </w:r>
      <w:r>
        <w:rPr>
          <w:rFonts w:hint="eastAsia" w:ascii="仿宋" w:hAnsi="仿宋" w:eastAsia="仿宋" w:cs="仿宋"/>
          <w:color w:val="auto"/>
          <w:sz w:val="32"/>
          <w:szCs w:val="32"/>
          <w:u w:val="none"/>
          <w:lang w:eastAsia="zh-CN"/>
        </w:rPr>
        <w:t>，差额</w:t>
      </w:r>
      <w:r>
        <w:rPr>
          <w:rFonts w:hint="eastAsia" w:ascii="仿宋" w:hAnsi="仿宋" w:eastAsia="仿宋" w:cs="仿宋"/>
          <w:color w:val="auto"/>
          <w:sz w:val="32"/>
          <w:szCs w:val="32"/>
          <w:u w:val="none"/>
        </w:rPr>
        <w:t>补助事业编制人数</w:t>
      </w:r>
      <w:r>
        <w:rPr>
          <w:rFonts w:hint="eastAsia" w:ascii="仿宋" w:hAnsi="仿宋" w:eastAsia="仿宋" w:cs="仿宋"/>
          <w:color w:val="auto"/>
          <w:kern w:val="0"/>
          <w:sz w:val="32"/>
          <w:szCs w:val="32"/>
          <w:u w:val="none"/>
          <w:lang w:val="en-US" w:eastAsia="zh-CN"/>
        </w:rPr>
        <w:t>27</w:t>
      </w:r>
      <w:r>
        <w:rPr>
          <w:rFonts w:hint="eastAsia" w:ascii="仿宋" w:hAnsi="仿宋" w:eastAsia="仿宋" w:cs="仿宋"/>
          <w:color w:val="auto"/>
          <w:sz w:val="32"/>
          <w:szCs w:val="32"/>
          <w:u w:val="none"/>
        </w:rPr>
        <w:t>人,自收自支编制人数</w:t>
      </w:r>
      <w:r>
        <w:rPr>
          <w:rFonts w:hint="eastAsia" w:ascii="仿宋" w:hAnsi="仿宋" w:eastAsia="仿宋" w:cs="仿宋"/>
          <w:color w:val="auto"/>
          <w:kern w:val="0"/>
          <w:sz w:val="32"/>
          <w:szCs w:val="32"/>
          <w:u w:val="none"/>
          <w:lang w:val="en-US" w:eastAsia="zh-CN"/>
        </w:rPr>
        <w:t>0</w:t>
      </w:r>
      <w:r>
        <w:rPr>
          <w:rFonts w:hint="eastAsia" w:ascii="仿宋" w:hAnsi="仿宋" w:eastAsia="仿宋" w:cs="仿宋"/>
          <w:color w:val="auto"/>
          <w:sz w:val="32"/>
          <w:szCs w:val="32"/>
          <w:u w:val="none"/>
        </w:rPr>
        <w:t>人。</w:t>
      </w:r>
      <w:r>
        <w:rPr>
          <w:rFonts w:hint="eastAsia" w:ascii="仿宋" w:hAnsi="仿宋" w:eastAsia="仿宋" w:cs="仿宋"/>
          <w:color w:val="auto"/>
          <w:sz w:val="32"/>
          <w:szCs w:val="32"/>
          <w:u w:val="none"/>
        </w:rPr>
        <w:fldChar w:fldCharType="end"/>
      </w:r>
      <w:r>
        <w:rPr>
          <w:rFonts w:hint="eastAsia" w:ascii="仿宋" w:hAnsi="仿宋" w:eastAsia="仿宋" w:cs="仿宋"/>
          <w:color w:val="auto"/>
          <w:sz w:val="32"/>
          <w:szCs w:val="32"/>
          <w:u w:val="none"/>
        </w:rPr>
        <w:fldChar w:fldCharType="begin"/>
      </w:r>
      <w:r>
        <w:rPr>
          <w:rFonts w:hint="eastAsia" w:ascii="仿宋" w:hAnsi="仿宋" w:eastAsia="仿宋" w:cs="仿宋"/>
          <w:color w:val="auto"/>
          <w:sz w:val="32"/>
          <w:szCs w:val="32"/>
          <w:u w:val="none"/>
        </w:rPr>
        <w:instrText xml:space="preserve">MERGEFIELD ${page400644146.ds532982397_REP_JX_BAS_AGENCY_INFO_ZYFRS_S_SYRSXJ}</w:instrText>
      </w:r>
      <w:r>
        <w:rPr>
          <w:rFonts w:hint="eastAsia" w:ascii="仿宋" w:hAnsi="仿宋" w:eastAsia="仿宋" w:cs="仿宋"/>
          <w:color w:val="auto"/>
          <w:sz w:val="32"/>
          <w:szCs w:val="32"/>
          <w:u w:val="none"/>
        </w:rPr>
        <w:fldChar w:fldCharType="separate"/>
      </w:r>
      <w:r>
        <w:rPr>
          <w:rFonts w:hint="eastAsia" w:ascii="仿宋" w:hAnsi="仿宋" w:eastAsia="仿宋" w:cs="仿宋"/>
          <w:color w:val="auto"/>
          <w:sz w:val="32"/>
          <w:szCs w:val="32"/>
          <w:u w:val="none"/>
        </w:rPr>
        <w:t>实有人数小计</w:t>
      </w:r>
      <w:r>
        <w:rPr>
          <w:rFonts w:hint="eastAsia" w:ascii="仿宋" w:hAnsi="仿宋" w:eastAsia="仿宋" w:cs="仿宋"/>
          <w:color w:val="auto"/>
          <w:kern w:val="0"/>
          <w:sz w:val="32"/>
          <w:szCs w:val="32"/>
          <w:u w:val="none"/>
          <w:lang w:val="en-US" w:eastAsia="zh-CN"/>
        </w:rPr>
        <w:t>27</w:t>
      </w:r>
      <w:r>
        <w:rPr>
          <w:rFonts w:hint="eastAsia" w:ascii="仿宋" w:hAnsi="仿宋" w:eastAsia="仿宋" w:cs="仿宋"/>
          <w:color w:val="auto"/>
          <w:sz w:val="32"/>
          <w:szCs w:val="32"/>
          <w:u w:val="none"/>
        </w:rPr>
        <w:t>人,</w:t>
      </w:r>
      <w:r>
        <w:rPr>
          <w:rFonts w:hint="eastAsia" w:ascii="仿宋" w:hAnsi="仿宋" w:eastAsia="仿宋" w:cs="仿宋"/>
          <w:color w:val="auto"/>
          <w:sz w:val="32"/>
          <w:szCs w:val="32"/>
          <w:u w:val="none"/>
        </w:rPr>
        <w:fldChar w:fldCharType="end"/>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rPr>
        <w:fldChar w:fldCharType="begin"/>
      </w:r>
      <w:r>
        <w:rPr>
          <w:rFonts w:hint="eastAsia" w:ascii="仿宋" w:hAnsi="仿宋" w:eastAsia="仿宋" w:cs="仿宋"/>
          <w:color w:val="auto"/>
          <w:sz w:val="32"/>
          <w:szCs w:val="32"/>
          <w:u w:val="none"/>
        </w:rPr>
        <w:instrText xml:space="preserve">MERGEFIELD ${page400644146.ds532982397_REP_JX_BAS_AGENCY_INFO_ZYFRS_S_ZZRSXJ}</w:instrText>
      </w:r>
      <w:r>
        <w:rPr>
          <w:rFonts w:hint="eastAsia" w:ascii="仿宋" w:hAnsi="仿宋" w:eastAsia="仿宋" w:cs="仿宋"/>
          <w:color w:val="auto"/>
          <w:sz w:val="32"/>
          <w:szCs w:val="32"/>
          <w:u w:val="none"/>
        </w:rPr>
        <w:fldChar w:fldCharType="separate"/>
      </w:r>
      <w:r>
        <w:rPr>
          <w:rFonts w:hint="eastAsia" w:ascii="仿宋" w:hAnsi="仿宋" w:eastAsia="仿宋" w:cs="仿宋"/>
          <w:color w:val="auto"/>
          <w:sz w:val="32"/>
          <w:szCs w:val="32"/>
          <w:u w:val="none"/>
        </w:rPr>
        <w:t>在职人数小计</w:t>
      </w:r>
      <w:r>
        <w:rPr>
          <w:rFonts w:hint="eastAsia" w:ascii="仿宋" w:hAnsi="仿宋" w:eastAsia="仿宋" w:cs="仿宋"/>
          <w:color w:val="auto"/>
          <w:kern w:val="0"/>
          <w:sz w:val="32"/>
          <w:szCs w:val="32"/>
          <w:u w:val="none"/>
          <w:lang w:val="en-US" w:eastAsia="zh-CN"/>
        </w:rPr>
        <w:t>27</w:t>
      </w:r>
      <w:r>
        <w:rPr>
          <w:rFonts w:hint="eastAsia" w:ascii="仿宋" w:hAnsi="仿宋" w:eastAsia="仿宋" w:cs="仿宋"/>
          <w:color w:val="auto"/>
          <w:sz w:val="32"/>
          <w:szCs w:val="32"/>
          <w:u w:val="none"/>
        </w:rPr>
        <w:t>人,</w:t>
      </w:r>
      <w:r>
        <w:rPr>
          <w:rFonts w:hint="eastAsia" w:ascii="仿宋" w:hAnsi="仿宋" w:eastAsia="仿宋" w:cs="仿宋"/>
          <w:color w:val="auto"/>
          <w:sz w:val="32"/>
          <w:szCs w:val="32"/>
          <w:u w:val="none"/>
        </w:rPr>
        <w:fldChar w:fldCharType="end"/>
      </w:r>
      <w:r>
        <w:rPr>
          <w:rFonts w:hint="eastAsia" w:ascii="仿宋" w:hAnsi="仿宋" w:eastAsia="仿宋" w:cs="仿宋"/>
          <w:color w:val="auto"/>
          <w:sz w:val="32"/>
          <w:szCs w:val="32"/>
          <w:u w:val="none"/>
        </w:rPr>
        <w:fldChar w:fldCharType="begin"/>
      </w:r>
      <w:r>
        <w:rPr>
          <w:rFonts w:hint="eastAsia" w:ascii="仿宋" w:hAnsi="仿宋" w:eastAsia="仿宋" w:cs="仿宋"/>
          <w:color w:val="auto"/>
          <w:sz w:val="32"/>
          <w:szCs w:val="32"/>
          <w:u w:val="none"/>
        </w:rPr>
        <w:instrText xml:space="preserve">MERGEFIELD ${page400644146.ds532982397_REP_JX_BAS_AGENCY_INFO_ZYFRS_S_ZZRSMX}</w:instrText>
      </w:r>
      <w:r>
        <w:rPr>
          <w:rFonts w:hint="eastAsia" w:ascii="仿宋" w:hAnsi="仿宋" w:eastAsia="仿宋" w:cs="仿宋"/>
          <w:color w:val="auto"/>
          <w:sz w:val="32"/>
          <w:szCs w:val="32"/>
          <w:u w:val="none"/>
        </w:rPr>
        <w:fldChar w:fldCharType="separate"/>
      </w:r>
      <w:r>
        <w:rPr>
          <w:rFonts w:hint="eastAsia" w:ascii="仿宋" w:hAnsi="仿宋" w:eastAsia="仿宋" w:cs="仿宋"/>
          <w:color w:val="auto"/>
          <w:sz w:val="32"/>
          <w:szCs w:val="32"/>
          <w:u w:val="none"/>
        </w:rPr>
        <w:t>行政在职人数</w:t>
      </w:r>
      <w:r>
        <w:rPr>
          <w:rFonts w:hint="eastAsia" w:ascii="仿宋" w:hAnsi="仿宋" w:eastAsia="仿宋" w:cs="仿宋"/>
          <w:color w:val="auto"/>
          <w:kern w:val="0"/>
          <w:sz w:val="32"/>
          <w:szCs w:val="32"/>
          <w:u w:val="none"/>
          <w:lang w:val="en-US" w:eastAsia="zh-CN"/>
        </w:rPr>
        <w:t>0</w:t>
      </w:r>
      <w:r>
        <w:rPr>
          <w:rFonts w:hint="eastAsia" w:ascii="仿宋" w:hAnsi="仿宋" w:eastAsia="仿宋" w:cs="仿宋"/>
          <w:color w:val="auto"/>
          <w:sz w:val="32"/>
          <w:szCs w:val="32"/>
          <w:u w:val="none"/>
        </w:rPr>
        <w:t>人,参照公务员管理的事业单位在职人数</w:t>
      </w:r>
      <w:r>
        <w:rPr>
          <w:rFonts w:hint="eastAsia" w:ascii="仿宋" w:hAnsi="仿宋" w:eastAsia="仿宋" w:cs="仿宋"/>
          <w:color w:val="auto"/>
          <w:kern w:val="0"/>
          <w:sz w:val="32"/>
          <w:szCs w:val="32"/>
          <w:u w:val="none"/>
          <w:lang w:val="en-US" w:eastAsia="zh-CN"/>
        </w:rPr>
        <w:t>27</w:t>
      </w:r>
      <w:r>
        <w:rPr>
          <w:rFonts w:hint="eastAsia" w:ascii="仿宋" w:hAnsi="仿宋" w:eastAsia="仿宋" w:cs="仿宋"/>
          <w:color w:val="auto"/>
          <w:sz w:val="32"/>
          <w:szCs w:val="32"/>
          <w:u w:val="none"/>
        </w:rPr>
        <w:t>人,</w:t>
      </w:r>
      <w:r>
        <w:rPr>
          <w:rFonts w:hint="eastAsia" w:ascii="仿宋" w:hAnsi="仿宋" w:eastAsia="仿宋" w:cs="仿宋"/>
          <w:color w:val="auto"/>
          <w:sz w:val="32"/>
          <w:szCs w:val="32"/>
          <w:u w:val="none"/>
          <w:lang w:eastAsia="zh-CN"/>
        </w:rPr>
        <w:t>全部</w:t>
      </w:r>
      <w:r>
        <w:rPr>
          <w:rFonts w:hint="eastAsia" w:ascii="仿宋" w:hAnsi="仿宋" w:eastAsia="仿宋" w:cs="仿宋"/>
          <w:color w:val="auto"/>
          <w:sz w:val="32"/>
          <w:szCs w:val="32"/>
          <w:u w:val="none"/>
        </w:rPr>
        <w:t>补助事业在职人数</w:t>
      </w:r>
      <w:r>
        <w:rPr>
          <w:rFonts w:hint="eastAsia" w:ascii="仿宋" w:hAnsi="仿宋" w:eastAsia="仿宋" w:cs="仿宋"/>
          <w:color w:val="auto"/>
          <w:kern w:val="0"/>
          <w:sz w:val="32"/>
          <w:szCs w:val="32"/>
          <w:u w:val="none"/>
          <w:lang w:val="en-US" w:eastAsia="zh-CN"/>
        </w:rPr>
        <w:t>0</w:t>
      </w:r>
      <w:r>
        <w:rPr>
          <w:rFonts w:hint="eastAsia" w:ascii="仿宋" w:hAnsi="仿宋" w:eastAsia="仿宋" w:cs="仿宋"/>
          <w:color w:val="auto"/>
          <w:sz w:val="32"/>
          <w:szCs w:val="32"/>
          <w:u w:val="none"/>
        </w:rPr>
        <w:t>人</w:t>
      </w:r>
      <w:r>
        <w:rPr>
          <w:rFonts w:hint="eastAsia" w:ascii="仿宋" w:hAnsi="仿宋" w:eastAsia="仿宋" w:cs="仿宋"/>
          <w:color w:val="auto"/>
          <w:sz w:val="32"/>
          <w:szCs w:val="32"/>
          <w:u w:val="none"/>
          <w:lang w:eastAsia="zh-CN"/>
        </w:rPr>
        <w:t>，差额</w:t>
      </w:r>
      <w:r>
        <w:rPr>
          <w:rFonts w:hint="eastAsia" w:ascii="仿宋" w:hAnsi="仿宋" w:eastAsia="仿宋" w:cs="仿宋"/>
          <w:color w:val="auto"/>
          <w:sz w:val="32"/>
          <w:szCs w:val="32"/>
          <w:u w:val="none"/>
        </w:rPr>
        <w:t>补助事业在职人数</w:t>
      </w:r>
      <w:r>
        <w:rPr>
          <w:rFonts w:hint="eastAsia" w:ascii="仿宋" w:hAnsi="仿宋" w:eastAsia="仿宋" w:cs="仿宋"/>
          <w:color w:val="auto"/>
          <w:kern w:val="0"/>
          <w:sz w:val="32"/>
          <w:szCs w:val="32"/>
          <w:u w:val="none"/>
          <w:lang w:val="en-US" w:eastAsia="zh-CN"/>
        </w:rPr>
        <w:t>27</w:t>
      </w:r>
      <w:r>
        <w:rPr>
          <w:rFonts w:hint="eastAsia" w:ascii="仿宋" w:hAnsi="仿宋" w:eastAsia="仿宋" w:cs="仿宋"/>
          <w:color w:val="auto"/>
          <w:sz w:val="32"/>
          <w:szCs w:val="32"/>
          <w:u w:val="none"/>
        </w:rPr>
        <w:t>人。</w:t>
      </w:r>
      <w:r>
        <w:rPr>
          <w:rFonts w:hint="eastAsia" w:ascii="仿宋" w:hAnsi="仿宋" w:eastAsia="仿宋" w:cs="仿宋"/>
          <w:color w:val="auto"/>
          <w:sz w:val="32"/>
          <w:szCs w:val="32"/>
          <w:u w:val="none"/>
        </w:rPr>
        <w:fldChar w:fldCharType="end"/>
      </w:r>
      <w:r>
        <w:rPr>
          <w:rFonts w:hint="eastAsia" w:ascii="仿宋" w:hAnsi="仿宋" w:eastAsia="仿宋" w:cs="仿宋"/>
          <w:color w:val="auto"/>
          <w:sz w:val="32"/>
          <w:szCs w:val="32"/>
          <w:u w:val="none"/>
        </w:rPr>
        <w:fldChar w:fldCharType="begin"/>
      </w:r>
      <w:r>
        <w:rPr>
          <w:rFonts w:hint="eastAsia" w:ascii="仿宋" w:hAnsi="仿宋" w:eastAsia="仿宋" w:cs="仿宋"/>
          <w:color w:val="auto"/>
          <w:sz w:val="32"/>
          <w:szCs w:val="32"/>
          <w:u w:val="none"/>
        </w:rPr>
        <w:instrText xml:space="preserve">MERGEFIELD ${page400644146.ds532982397_REP_JX_BAS_AGENCY_INFO_ZYFRS_S_QTRSMX}</w:instrText>
      </w:r>
      <w:r>
        <w:rPr>
          <w:rFonts w:hint="eastAsia" w:ascii="仿宋" w:hAnsi="仿宋" w:eastAsia="仿宋" w:cs="仿宋"/>
          <w:color w:val="auto"/>
          <w:sz w:val="32"/>
          <w:szCs w:val="32"/>
          <w:u w:val="none"/>
        </w:rPr>
        <w:fldChar w:fldCharType="separate"/>
      </w:r>
      <w:r>
        <w:rPr>
          <w:rFonts w:hint="eastAsia" w:ascii="仿宋" w:hAnsi="仿宋" w:eastAsia="仿宋" w:cs="仿宋"/>
          <w:color w:val="auto"/>
          <w:sz w:val="32"/>
          <w:szCs w:val="32"/>
          <w:u w:val="none"/>
        </w:rPr>
        <w:t>离休人数小计</w:t>
      </w:r>
      <w:r>
        <w:rPr>
          <w:rFonts w:hint="eastAsia" w:ascii="仿宋" w:hAnsi="仿宋" w:eastAsia="仿宋" w:cs="仿宋"/>
          <w:color w:val="auto"/>
          <w:kern w:val="0"/>
          <w:sz w:val="32"/>
          <w:szCs w:val="32"/>
          <w:u w:val="none"/>
          <w:lang w:val="en-US" w:eastAsia="zh-CN"/>
        </w:rPr>
        <w:t>0</w:t>
      </w:r>
      <w:r>
        <w:rPr>
          <w:rFonts w:hint="eastAsia" w:ascii="仿宋" w:hAnsi="仿宋" w:eastAsia="仿宋" w:cs="仿宋"/>
          <w:color w:val="auto"/>
          <w:sz w:val="32"/>
          <w:szCs w:val="32"/>
          <w:u w:val="none"/>
        </w:rPr>
        <w:t>人,退休人数小计</w:t>
      </w:r>
      <w:r>
        <w:rPr>
          <w:rFonts w:hint="eastAsia" w:ascii="仿宋" w:hAnsi="仿宋" w:eastAsia="仿宋" w:cs="仿宋"/>
          <w:color w:val="auto"/>
          <w:kern w:val="0"/>
          <w:sz w:val="32"/>
          <w:szCs w:val="32"/>
          <w:u w:val="none"/>
          <w:lang w:val="en-US" w:eastAsia="zh-CN"/>
        </w:rPr>
        <w:t>6</w:t>
      </w:r>
      <w:r>
        <w:rPr>
          <w:rFonts w:hint="eastAsia" w:ascii="仿宋" w:hAnsi="仿宋" w:eastAsia="仿宋" w:cs="仿宋"/>
          <w:color w:val="auto"/>
          <w:sz w:val="32"/>
          <w:szCs w:val="32"/>
          <w:u w:val="none"/>
        </w:rPr>
        <w:t>人,退职人员</w:t>
      </w:r>
      <w:r>
        <w:rPr>
          <w:rFonts w:hint="eastAsia" w:ascii="仿宋" w:hAnsi="仿宋" w:eastAsia="仿宋" w:cs="仿宋"/>
          <w:color w:val="auto"/>
          <w:kern w:val="0"/>
          <w:sz w:val="32"/>
          <w:szCs w:val="32"/>
          <w:u w:val="none"/>
          <w:lang w:val="en-US" w:eastAsia="zh-CN"/>
        </w:rPr>
        <w:t>0</w:t>
      </w:r>
      <w:r>
        <w:rPr>
          <w:rFonts w:hint="eastAsia" w:ascii="仿宋" w:hAnsi="仿宋" w:eastAsia="仿宋" w:cs="仿宋"/>
          <w:color w:val="auto"/>
          <w:sz w:val="32"/>
          <w:szCs w:val="32"/>
          <w:u w:val="none"/>
        </w:rPr>
        <w:t>人,遗属人数</w:t>
      </w:r>
      <w:r>
        <w:rPr>
          <w:rFonts w:hint="eastAsia" w:ascii="仿宋" w:hAnsi="仿宋" w:eastAsia="仿宋" w:cs="仿宋"/>
          <w:color w:val="auto"/>
          <w:kern w:val="0"/>
          <w:sz w:val="32"/>
          <w:szCs w:val="32"/>
          <w:u w:val="none"/>
          <w:lang w:val="en-US" w:eastAsia="zh-CN"/>
        </w:rPr>
        <w:t>0</w:t>
      </w:r>
      <w:r>
        <w:rPr>
          <w:rFonts w:hint="eastAsia" w:ascii="仿宋" w:hAnsi="仿宋" w:eastAsia="仿宋" w:cs="仿宋"/>
          <w:color w:val="auto"/>
          <w:sz w:val="32"/>
          <w:szCs w:val="32"/>
          <w:u w:val="none"/>
        </w:rPr>
        <w:t>人。</w:t>
      </w:r>
      <w:r>
        <w:rPr>
          <w:rFonts w:hint="eastAsia" w:ascii="仿宋" w:hAnsi="仿宋" w:eastAsia="仿宋" w:cs="仿宋"/>
          <w:color w:val="auto"/>
          <w:sz w:val="32"/>
          <w:szCs w:val="32"/>
          <w:u w:val="none"/>
        </w:rPr>
        <w:fldChar w:fldCharType="end"/>
      </w:r>
    </w:p>
    <w:p>
      <w:pPr>
        <w:spacing w:line="560" w:lineRule="exact"/>
        <w:jc w:val="center"/>
        <w:rPr>
          <w:rFonts w:ascii="仿宋" w:hAnsi="仿宋" w:eastAsia="仿宋" w:cs="仿宋"/>
          <w:b/>
          <w:bCs/>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eastAsia="zh-CN"/>
        </w:rPr>
        <w:t>梅窖镇卫生院</w:t>
      </w:r>
      <w:r>
        <w:rPr>
          <w:rFonts w:hint="eastAsia" w:ascii="黑体" w:hAnsi="黑体" w:eastAsia="黑体" w:cs="黑体"/>
          <w:b w:val="0"/>
          <w:bCs w:val="0"/>
          <w:color w:val="auto"/>
          <w:sz w:val="32"/>
          <w:szCs w:val="32"/>
        </w:rPr>
        <w:t>预算情况说明</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本单位收入</w:t>
      </w:r>
      <w:r>
        <w:rPr>
          <w:rFonts w:hint="eastAsia" w:ascii="仿宋" w:hAnsi="仿宋" w:eastAsia="仿宋" w:cs="仿宋"/>
          <w:color w:val="auto"/>
          <w:sz w:val="32"/>
          <w:szCs w:val="32"/>
        </w:rPr>
        <w:t>预算</w:t>
      </w:r>
      <w:r>
        <w:rPr>
          <w:rFonts w:hint="eastAsia" w:ascii="仿宋" w:hAnsi="仿宋" w:eastAsia="仿宋" w:cs="仿宋"/>
          <w:color w:val="auto"/>
          <w:sz w:val="32"/>
          <w:szCs w:val="32"/>
          <w:lang w:eastAsia="zh-CN"/>
        </w:rPr>
        <w:t>总额</w:t>
      </w:r>
      <w:r>
        <w:rPr>
          <w:rFonts w:hint="eastAsia" w:ascii="仿宋" w:hAnsi="仿宋" w:eastAsia="仿宋" w:cs="仿宋"/>
          <w:sz w:val="32"/>
          <w:szCs w:val="32"/>
          <w:lang w:val="en-US"/>
        </w:rPr>
        <w:t>839.67</w:t>
      </w:r>
      <w:r>
        <w:rPr>
          <w:rFonts w:hint="eastAsia" w:ascii="仿宋" w:hAnsi="仿宋" w:eastAsia="仿宋" w:cs="仿宋"/>
          <w:color w:val="auto"/>
          <w:sz w:val="32"/>
          <w:szCs w:val="32"/>
        </w:rPr>
        <w:t>万元，较上年预算安排增</w:t>
      </w:r>
      <w:r>
        <w:rPr>
          <w:rFonts w:hint="eastAsia" w:ascii="仿宋" w:hAnsi="仿宋" w:eastAsia="仿宋" w:cs="仿宋"/>
          <w:color w:val="auto"/>
          <w:sz w:val="32"/>
          <w:szCs w:val="32"/>
          <w:lang w:val="en-US" w:eastAsia="zh-CN"/>
        </w:rPr>
        <w:t>173.72</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sz w:val="32"/>
          <w:szCs w:val="32"/>
          <w:lang w:val="en-US" w:eastAsia="zh-CN"/>
        </w:rPr>
        <w:t>人员职工增加，</w:t>
      </w:r>
      <w:r>
        <w:rPr>
          <w:rFonts w:hint="eastAsia" w:ascii="仿宋" w:hAnsi="仿宋" w:eastAsia="仿宋" w:cs="仿宋"/>
          <w:color w:val="auto"/>
          <w:sz w:val="32"/>
          <w:szCs w:val="32"/>
          <w:lang w:eastAsia="zh-CN"/>
        </w:rPr>
        <w:t>单位业务收入增加。</w:t>
      </w:r>
    </w:p>
    <w:p>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具体为：</w:t>
      </w:r>
      <w:r>
        <w:rPr>
          <w:rFonts w:hint="eastAsia" w:ascii="仿宋" w:hAnsi="仿宋" w:eastAsia="仿宋" w:cs="仿宋"/>
          <w:color w:val="auto"/>
          <w:sz w:val="32"/>
          <w:szCs w:val="32"/>
          <w:lang w:eastAsia="zh-CN"/>
        </w:rPr>
        <w:t>财政拨款收入</w:t>
      </w:r>
      <w:r>
        <w:rPr>
          <w:rFonts w:hint="eastAsia" w:ascii="仿宋" w:hAnsi="仿宋" w:eastAsia="仿宋" w:cs="仿宋"/>
          <w:color w:val="auto"/>
          <w:sz w:val="32"/>
          <w:szCs w:val="32"/>
          <w:lang w:val="en-US" w:eastAsia="zh-CN"/>
        </w:rPr>
        <w:t>168.88</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，占收入预算总额</w:t>
      </w:r>
      <w:r>
        <w:rPr>
          <w:rFonts w:hint="eastAsia" w:ascii="仿宋" w:hAnsi="仿宋" w:eastAsia="仿宋" w:cs="仿宋"/>
          <w:color w:val="auto"/>
          <w:sz w:val="32"/>
          <w:szCs w:val="32"/>
          <w:lang w:val="en-US" w:eastAsia="zh-CN"/>
        </w:rPr>
        <w:t>的20.11%，</w:t>
      </w:r>
      <w:r>
        <w:rPr>
          <w:rFonts w:hint="eastAsia" w:ascii="仿宋" w:hAnsi="仿宋" w:eastAsia="仿宋" w:cs="仿宋"/>
          <w:color w:val="auto"/>
          <w:sz w:val="32"/>
          <w:szCs w:val="32"/>
          <w:lang w:eastAsia="zh-CN"/>
        </w:rPr>
        <w:t>较上年预算安排增加</w:t>
      </w:r>
      <w:r>
        <w:rPr>
          <w:rFonts w:hint="eastAsia" w:ascii="仿宋" w:hAnsi="仿宋" w:eastAsia="仿宋" w:cs="仿宋"/>
          <w:color w:val="auto"/>
          <w:sz w:val="32"/>
          <w:szCs w:val="32"/>
          <w:lang w:val="en-US" w:eastAsia="zh-CN"/>
        </w:rPr>
        <w:t>57.27</w:t>
      </w:r>
      <w:r>
        <w:rPr>
          <w:rFonts w:hint="eastAsia" w:ascii="仿宋" w:hAnsi="仿宋" w:eastAsia="仿宋" w:cs="仿宋"/>
          <w:color w:val="auto"/>
          <w:sz w:val="32"/>
          <w:szCs w:val="32"/>
          <w:lang w:eastAsia="zh-CN"/>
        </w:rPr>
        <w:t>万元，事业收入：</w:t>
      </w:r>
      <w:r>
        <w:rPr>
          <w:rFonts w:hint="eastAsia" w:ascii="仿宋" w:hAnsi="仿宋" w:eastAsia="仿宋" w:cs="仿宋"/>
          <w:color w:val="auto"/>
          <w:sz w:val="32"/>
          <w:szCs w:val="32"/>
          <w:lang w:val="en-US" w:eastAsia="zh-CN"/>
        </w:rPr>
        <w:t>670.79万元，</w:t>
      </w:r>
      <w:r>
        <w:rPr>
          <w:rFonts w:hint="eastAsia" w:ascii="仿宋" w:hAnsi="仿宋" w:eastAsia="仿宋" w:cs="仿宋"/>
          <w:color w:val="auto"/>
          <w:sz w:val="32"/>
          <w:szCs w:val="32"/>
          <w:lang w:eastAsia="zh-CN"/>
        </w:rPr>
        <w:t>占收入预算总额</w:t>
      </w:r>
      <w:r>
        <w:rPr>
          <w:rFonts w:hint="eastAsia" w:ascii="仿宋" w:hAnsi="仿宋" w:eastAsia="仿宋" w:cs="仿宋"/>
          <w:color w:val="auto"/>
          <w:sz w:val="32"/>
          <w:szCs w:val="32"/>
          <w:lang w:val="en-US" w:eastAsia="zh-CN"/>
        </w:rPr>
        <w:t>的79.89%，</w:t>
      </w:r>
      <w:r>
        <w:rPr>
          <w:rFonts w:hint="eastAsia" w:ascii="仿宋" w:hAnsi="仿宋" w:eastAsia="仿宋" w:cs="仿宋"/>
          <w:color w:val="auto"/>
          <w:sz w:val="32"/>
          <w:szCs w:val="32"/>
          <w:lang w:eastAsia="zh-CN"/>
        </w:rPr>
        <w:t>较上年预算安排增加</w:t>
      </w:r>
      <w:r>
        <w:rPr>
          <w:rFonts w:hint="eastAsia" w:ascii="仿宋" w:hAnsi="仿宋" w:eastAsia="仿宋" w:cs="仿宋"/>
          <w:color w:val="auto"/>
          <w:sz w:val="32"/>
          <w:szCs w:val="32"/>
          <w:lang w:val="en-US" w:eastAsia="zh-CN"/>
        </w:rPr>
        <w:t>116.45</w:t>
      </w:r>
      <w:r>
        <w:rPr>
          <w:rFonts w:hint="eastAsia" w:ascii="仿宋" w:hAnsi="仿宋" w:eastAsia="仿宋" w:cs="仿宋"/>
          <w:color w:val="auto"/>
          <w:sz w:val="32"/>
          <w:szCs w:val="32"/>
          <w:lang w:eastAsia="zh-CN"/>
        </w:rPr>
        <w:t>万元。</w:t>
      </w:r>
    </w:p>
    <w:p>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2022年本单位支出预算总额839.67万元，较上年预算安排增加173.72万元，增加20%。增减变化主要原因是：人员职工增加。具体为：</w:t>
      </w:r>
    </w:p>
    <w:p>
      <w:pPr>
        <w:keepNext w:val="0"/>
        <w:keepLines w:val="0"/>
        <w:widowControl/>
        <w:suppressLineNumbers w:val="0"/>
        <w:ind w:firstLine="640" w:firstLineChars="200"/>
        <w:jc w:val="left"/>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按支出项目类别及经济分类科目划分：基本支出839.67万元，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173.72</w:t>
      </w:r>
      <w:r>
        <w:rPr>
          <w:rFonts w:hint="eastAsia" w:ascii="仿宋" w:hAnsi="仿宋" w:eastAsia="仿宋" w:cs="仿宋"/>
          <w:color w:val="auto"/>
          <w:sz w:val="32"/>
          <w:szCs w:val="32"/>
          <w:lang w:eastAsia="zh-CN"/>
        </w:rPr>
        <w:t>万元，其中：工</w:t>
      </w:r>
      <w:r>
        <w:rPr>
          <w:rFonts w:hint="eastAsia" w:ascii="仿宋" w:hAnsi="仿宋" w:eastAsia="仿宋" w:cs="仿宋"/>
          <w:color w:val="auto"/>
          <w:sz w:val="32"/>
          <w:szCs w:val="32"/>
          <w:lang w:val="en-US" w:eastAsia="zh-CN"/>
        </w:rPr>
        <w:t>资福</w:t>
      </w:r>
      <w:r>
        <w:rPr>
          <w:rFonts w:hint="eastAsia" w:ascii="仿宋" w:hAnsi="仿宋" w:eastAsia="仿宋" w:cs="仿宋"/>
          <w:color w:val="000000"/>
          <w:sz w:val="32"/>
          <w:szCs w:val="32"/>
          <w:lang w:val="en-US" w:eastAsia="zh-CN"/>
        </w:rPr>
        <w:t>利支出168.88万元；占支出预算总额的20.11%，较</w:t>
      </w:r>
      <w:r>
        <w:rPr>
          <w:rFonts w:hint="eastAsia" w:ascii="仿宋" w:hAnsi="仿宋" w:eastAsia="仿宋" w:cs="仿宋"/>
          <w:color w:val="auto"/>
          <w:sz w:val="32"/>
          <w:szCs w:val="32"/>
        </w:rPr>
        <w:t>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57.27，</w:t>
      </w:r>
      <w:r>
        <w:rPr>
          <w:rFonts w:hint="eastAsia" w:ascii="仿宋" w:hAnsi="仿宋" w:eastAsia="仿宋" w:cs="仿宋"/>
          <w:color w:val="000000"/>
          <w:sz w:val="32"/>
          <w:szCs w:val="32"/>
          <w:lang w:val="en-US" w:eastAsia="zh-CN"/>
        </w:rPr>
        <w:t>商品和服务支出621.79</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，占支出预算总额的</w:t>
      </w:r>
      <w:r>
        <w:rPr>
          <w:rFonts w:hint="eastAsia" w:ascii="仿宋" w:hAnsi="仿宋" w:eastAsia="仿宋" w:cs="仿宋"/>
          <w:color w:val="000000"/>
          <w:sz w:val="32"/>
          <w:szCs w:val="32"/>
          <w:lang w:val="en-US" w:eastAsia="zh-CN"/>
        </w:rPr>
        <w:t>74.05%，</w:t>
      </w:r>
      <w:r>
        <w:rPr>
          <w:rFonts w:hint="eastAsia" w:ascii="仿宋" w:hAnsi="仿宋" w:eastAsia="仿宋" w:cs="仿宋"/>
          <w:color w:val="auto"/>
          <w:sz w:val="32"/>
          <w:szCs w:val="32"/>
        </w:rPr>
        <w:t>较上年预算安排</w:t>
      </w:r>
      <w:r>
        <w:rPr>
          <w:rFonts w:hint="eastAsia" w:ascii="仿宋" w:hAnsi="仿宋" w:eastAsia="仿宋" w:cs="仿宋"/>
          <w:color w:val="000000"/>
          <w:sz w:val="32"/>
          <w:szCs w:val="32"/>
          <w:lang w:val="en-US" w:eastAsia="zh-CN"/>
        </w:rPr>
        <w:t>增加</w:t>
      </w:r>
      <w:r>
        <w:rPr>
          <w:rFonts w:hint="eastAsia" w:ascii="仿宋" w:hAnsi="仿宋" w:eastAsia="仿宋" w:cs="仿宋"/>
          <w:color w:val="auto"/>
          <w:sz w:val="32"/>
          <w:szCs w:val="32"/>
          <w:lang w:val="en-US" w:eastAsia="zh-CN"/>
        </w:rPr>
        <w:t>210.91万元</w:t>
      </w:r>
      <w:r>
        <w:rPr>
          <w:rFonts w:hint="eastAsia" w:ascii="仿宋" w:hAnsi="仿宋" w:eastAsia="仿宋" w:cs="仿宋"/>
          <w:color w:val="auto"/>
          <w:sz w:val="32"/>
          <w:szCs w:val="32"/>
          <w:lang w:eastAsia="zh-CN"/>
        </w:rPr>
        <w:t>；</w:t>
      </w:r>
      <w:r>
        <w:rPr>
          <w:rFonts w:ascii="仿宋" w:hAnsi="仿宋" w:eastAsia="仿宋" w:cs="仿宋"/>
          <w:color w:val="000000"/>
          <w:kern w:val="0"/>
          <w:sz w:val="30"/>
          <w:szCs w:val="30"/>
          <w:lang w:val="en-US" w:eastAsia="zh-CN" w:bidi="ar"/>
        </w:rPr>
        <w:t>对个人和家庭</w:t>
      </w:r>
      <w:r>
        <w:rPr>
          <w:rFonts w:hint="eastAsia" w:ascii="仿宋" w:hAnsi="仿宋" w:eastAsia="仿宋" w:cs="仿宋"/>
          <w:color w:val="000000"/>
          <w:kern w:val="0"/>
          <w:sz w:val="30"/>
          <w:szCs w:val="30"/>
          <w:lang w:val="en-US" w:eastAsia="zh-CN" w:bidi="ar"/>
        </w:rPr>
        <w:t>的补助 0 万元，占支出预算总额的 0%，</w:t>
      </w:r>
      <w:r>
        <w:rPr>
          <w:rFonts w:hint="eastAsia" w:ascii="仿宋" w:hAnsi="仿宋" w:eastAsia="仿宋" w:cs="仿宋"/>
          <w:color w:val="000000"/>
          <w:kern w:val="0"/>
          <w:sz w:val="31"/>
          <w:szCs w:val="31"/>
          <w:lang w:val="en-US" w:eastAsia="zh-CN" w:bidi="ar"/>
        </w:rPr>
        <w:t>较上年预算安排减少 0 万元</w:t>
      </w:r>
      <w:r>
        <w:rPr>
          <w:rFonts w:hint="eastAsia" w:ascii="仿宋" w:hAnsi="仿宋" w:eastAsia="仿宋" w:cs="仿宋"/>
          <w:color w:val="000000"/>
          <w:kern w:val="0"/>
          <w:sz w:val="30"/>
          <w:szCs w:val="30"/>
          <w:lang w:val="en-US" w:eastAsia="zh-CN" w:bidi="ar"/>
        </w:rPr>
        <w:t>；</w:t>
      </w:r>
      <w:r>
        <w:rPr>
          <w:rFonts w:hint="eastAsia" w:ascii="仿宋" w:hAnsi="仿宋" w:eastAsia="仿宋" w:cs="仿宋"/>
          <w:color w:val="auto"/>
          <w:sz w:val="32"/>
          <w:szCs w:val="32"/>
          <w:lang w:eastAsia="zh-CN"/>
        </w:rPr>
        <w:t>资本性支出</w:t>
      </w:r>
      <w:r>
        <w:rPr>
          <w:rFonts w:hint="eastAsia" w:ascii="仿宋" w:hAnsi="仿宋" w:eastAsia="仿宋" w:cs="仿宋"/>
          <w:color w:val="auto"/>
          <w:sz w:val="32"/>
          <w:szCs w:val="32"/>
          <w:lang w:val="en-US" w:eastAsia="zh-CN"/>
        </w:rPr>
        <w:t>49</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94.46</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lang w:eastAsia="zh-CN"/>
        </w:rPr>
        <w:t>占支出预算总额的</w:t>
      </w:r>
      <w:r>
        <w:rPr>
          <w:rFonts w:hint="eastAsia" w:ascii="仿宋" w:hAnsi="仿宋" w:eastAsia="仿宋" w:cs="仿宋"/>
          <w:color w:val="000000"/>
          <w:sz w:val="32"/>
          <w:szCs w:val="32"/>
          <w:lang w:val="en-US" w:eastAsia="zh-CN"/>
        </w:rPr>
        <w:t>17.75%；项目支出0万元，较</w:t>
      </w:r>
      <w:r>
        <w:rPr>
          <w:rFonts w:hint="eastAsia" w:ascii="仿宋" w:hAnsi="仿宋" w:eastAsia="仿宋" w:cs="仿宋"/>
          <w:color w:val="auto"/>
          <w:sz w:val="32"/>
          <w:szCs w:val="32"/>
        </w:rPr>
        <w:t>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0万元。</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000000"/>
          <w:sz w:val="32"/>
          <w:szCs w:val="32"/>
          <w:lang w:val="en-US" w:eastAsia="zh-CN"/>
        </w:rPr>
        <w:t>按支出功能分类科目划分：社会保障和就业支出21.29万元，占支出预算总额的：2.53%，较上年预算安排减少3.35万元；</w:t>
      </w:r>
      <w:r>
        <w:rPr>
          <w:rFonts w:hint="eastAsia" w:ascii="仿宋" w:hAnsi="仿宋" w:eastAsia="仿宋" w:cs="仿宋"/>
          <w:color w:val="auto"/>
          <w:sz w:val="32"/>
          <w:szCs w:val="32"/>
          <w:lang w:eastAsia="zh-CN"/>
        </w:rPr>
        <w:t>乡镇卫生院</w:t>
      </w:r>
      <w:r>
        <w:rPr>
          <w:rFonts w:hint="eastAsia" w:ascii="仿宋" w:hAnsi="仿宋" w:eastAsia="仿宋" w:cs="仿宋"/>
          <w:color w:val="auto"/>
          <w:sz w:val="32"/>
          <w:szCs w:val="32"/>
          <w:lang w:val="en-US" w:eastAsia="zh-CN"/>
        </w:rPr>
        <w:t>818.38万元，占支出预算总额的96.65%，</w:t>
      </w:r>
      <w:r>
        <w:rPr>
          <w:rFonts w:hint="eastAsia" w:ascii="仿宋" w:hAnsi="仿宋" w:eastAsia="仿宋" w:cs="仿宋"/>
          <w:color w:val="auto"/>
          <w:sz w:val="32"/>
          <w:szCs w:val="32"/>
        </w:rPr>
        <w:t>较上预算安排增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177.07万元。</w:t>
      </w:r>
    </w:p>
    <w:p>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4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2022年本单位财政拨款（补助）支出预算</w:t>
      </w:r>
      <w:r>
        <w:rPr>
          <w:rFonts w:hint="eastAsia" w:ascii="仿宋" w:hAnsi="仿宋" w:eastAsia="仿宋" w:cs="仿宋"/>
          <w:sz w:val="32"/>
          <w:szCs w:val="32"/>
          <w:lang w:val="en-US"/>
        </w:rPr>
        <w:t>168.88</w:t>
      </w:r>
      <w:r>
        <w:rPr>
          <w:rFonts w:hint="eastAsia" w:ascii="仿宋" w:hAnsi="仿宋" w:eastAsia="仿宋" w:cs="仿宋"/>
          <w:color w:val="auto"/>
          <w:sz w:val="32"/>
          <w:szCs w:val="32"/>
          <w:lang w:val="en-US" w:eastAsia="zh-CN"/>
        </w:rPr>
        <w:t>万元，占本年支出预算额的20.11%，，较上年预算安排增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57.27万元，增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34%。增减变化主要原因是：主要原因是公共卫生经费增长，职工工资增加。具体为：</w:t>
      </w:r>
    </w:p>
    <w:p>
      <w:pPr>
        <w:spacing w:line="54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经济分类科目划分：基本支出168.88万元，较上年预算安排增加57.27万元，其中：工资福利支出168.88万元，占财政拨款预算总额的100%，较上年预算安排增加57.27万元；项目支出0万元，较上年预算安排减少0万元，</w:t>
      </w:r>
    </w:p>
    <w:p>
      <w:pPr>
        <w:spacing w:line="54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按支出功能分类科目划分：社会保障和就业支出21.29万元，</w:t>
      </w:r>
      <w:r>
        <w:rPr>
          <w:rFonts w:hint="eastAsia" w:ascii="仿宋" w:hAnsi="仿宋" w:eastAsia="仿宋" w:cs="仿宋"/>
          <w:color w:val="000000"/>
          <w:sz w:val="32"/>
          <w:szCs w:val="32"/>
          <w:lang w:eastAsia="zh-CN"/>
        </w:rPr>
        <w:t>占支出预算总额的：</w:t>
      </w:r>
      <w:r>
        <w:rPr>
          <w:rFonts w:hint="eastAsia" w:ascii="仿宋" w:hAnsi="仿宋" w:eastAsia="仿宋" w:cs="仿宋"/>
          <w:color w:val="000000"/>
          <w:sz w:val="32"/>
          <w:szCs w:val="32"/>
          <w:lang w:val="en-US" w:eastAsia="zh-CN"/>
        </w:rPr>
        <w:t>12.61%，</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3.35</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，其中：社会保障和就业21.29万元，占支出预算总额的2.5%；乡镇卫生院147.59万元，占支出预算总额的87.39%，较上预算安排增加177.07万元。</w:t>
      </w:r>
    </w:p>
    <w:p>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无政府性基金预算拨款安排的支出</w:t>
      </w:r>
      <w:r>
        <w:rPr>
          <w:rFonts w:hint="eastAsia" w:ascii="仿宋" w:hAnsi="仿宋" w:eastAsia="仿宋" w:cs="仿宋"/>
          <w:color w:val="auto"/>
          <w:sz w:val="32"/>
          <w:szCs w:val="32"/>
        </w:rPr>
        <w:t>。</w:t>
      </w:r>
    </w:p>
    <w:p>
      <w:pPr>
        <w:spacing w:line="560" w:lineRule="exact"/>
        <w:ind w:firstLine="643" w:firstLineChars="200"/>
        <w:rPr>
          <w:rFonts w:hint="eastAsia" w:ascii="仿宋" w:hAnsi="仿宋" w:eastAsia="仿宋" w:cs="仿宋"/>
          <w:color w:val="auto"/>
          <w:sz w:val="32"/>
          <w:szCs w:val="32"/>
          <w:lang w:val="en-US" w:eastAsia="zh-CN"/>
        </w:rPr>
      </w:pPr>
      <w:r>
        <w:rPr>
          <w:rFonts w:hint="eastAsia" w:ascii="仿宋" w:hAnsi="仿宋" w:eastAsia="仿宋" w:cs="仿宋"/>
          <w:b/>
          <w:bCs/>
          <w:color w:val="auto"/>
          <w:sz w:val="32"/>
          <w:szCs w:val="32"/>
        </w:rPr>
        <w:t>（五）</w:t>
      </w:r>
      <w:r>
        <w:rPr>
          <w:rFonts w:hint="eastAsia" w:ascii="仿宋" w:hAnsi="仿宋" w:eastAsia="仿宋" w:cs="仿宋"/>
          <w:b/>
          <w:bCs/>
          <w:color w:val="auto"/>
          <w:sz w:val="32"/>
          <w:szCs w:val="32"/>
          <w:lang w:eastAsia="zh-CN"/>
        </w:rPr>
        <w:t>国有</w:t>
      </w:r>
      <w:r>
        <w:rPr>
          <w:rFonts w:hint="eastAsia" w:ascii="仿宋" w:hAnsi="仿宋" w:eastAsia="仿宋" w:cs="仿宋"/>
          <w:b/>
          <w:bCs/>
          <w:color w:val="auto"/>
          <w:sz w:val="32"/>
          <w:szCs w:val="32"/>
          <w:lang w:val="en-US" w:eastAsia="zh-CN"/>
        </w:rPr>
        <w:t>资本经营情况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本单位</w:t>
      </w:r>
      <w:r>
        <w:rPr>
          <w:rFonts w:hint="eastAsia" w:ascii="仿宋" w:hAnsi="仿宋" w:eastAsia="仿宋" w:cs="仿宋"/>
          <w:color w:val="auto"/>
          <w:sz w:val="32"/>
          <w:szCs w:val="32"/>
        </w:rPr>
        <w:t>国有资本经营支出预算为0万元，本单位无</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${page400644146.ds215660413_REP_BGT_T_HC1100002019_DXQ02_S_AMTGYZBJYYSZJ}</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国有资本经营预算收入</w:t>
      </w:r>
      <w:r>
        <w:rPr>
          <w:rFonts w:hint="eastAsia" w:ascii="仿宋" w:hAnsi="仿宋" w:eastAsia="仿宋" w:cs="仿宋"/>
          <w:color w:val="auto"/>
          <w:sz w:val="32"/>
          <w:szCs w:val="32"/>
          <w:lang w:eastAsia="zh-CN"/>
        </w:rPr>
        <w:t>。</w:t>
      </w:r>
    </w:p>
    <w:p>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六</w:t>
      </w:r>
      <w:r>
        <w:rPr>
          <w:rFonts w:hint="eastAsia" w:ascii="仿宋" w:hAnsi="仿宋" w:eastAsia="仿宋" w:cs="仿宋"/>
          <w:b/>
          <w:bCs/>
          <w:color w:val="auto"/>
          <w:sz w:val="32"/>
          <w:szCs w:val="32"/>
        </w:rPr>
        <w:t>）机关运行经费等重要事项的说明</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机关运行费预算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年(上一年度）预算增加（减少）</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万元，增长（下降）</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七</w:t>
      </w:r>
      <w:r>
        <w:rPr>
          <w:rFonts w:hint="eastAsia" w:ascii="仿宋" w:hAnsi="仿宋" w:eastAsia="仿宋" w:cs="仿宋"/>
          <w:b/>
          <w:bCs/>
          <w:color w:val="auto"/>
          <w:sz w:val="32"/>
          <w:szCs w:val="32"/>
        </w:rPr>
        <w:t>）政府采购情况</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年单位政府采购总额</w:t>
      </w:r>
      <w:r>
        <w:rPr>
          <w:rFonts w:hint="eastAsia" w:ascii="仿宋" w:hAnsi="仿宋" w:eastAsia="仿宋" w:cs="仿宋"/>
          <w:color w:val="auto"/>
          <w:sz w:val="32"/>
          <w:szCs w:val="32"/>
          <w:u w:val="none"/>
          <w:lang w:val="en-US" w:eastAsia="zh-CN"/>
        </w:rPr>
        <w:t>49</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none"/>
          <w:lang w:val="en-US" w:eastAsia="zh-CN"/>
        </w:rPr>
        <w:t>49</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p>
    <w:p>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八</w:t>
      </w:r>
      <w:r>
        <w:rPr>
          <w:rFonts w:hint="eastAsia" w:ascii="仿宋" w:hAnsi="仿宋" w:eastAsia="仿宋" w:cs="仿宋"/>
          <w:b/>
          <w:bCs/>
          <w:color w:val="auto"/>
          <w:sz w:val="32"/>
          <w:szCs w:val="32"/>
        </w:rPr>
        <w:t>）国有资产占有使用情况</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2021年</w:t>
      </w:r>
      <w:r>
        <w:rPr>
          <w:rFonts w:hint="eastAsia" w:ascii="仿宋" w:hAnsi="仿宋" w:eastAsia="仿宋" w:cs="仿宋"/>
          <w:color w:val="auto"/>
          <w:sz w:val="32"/>
          <w:szCs w:val="32"/>
        </w:rPr>
        <w:t>12月31日</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共有车辆</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、特殊用途车辆</w:t>
      </w:r>
      <w:r>
        <w:rPr>
          <w:rFonts w:hint="eastAsia" w:ascii="仿宋" w:hAnsi="仿宋" w:eastAsia="仿宋" w:cs="仿宋"/>
          <w:color w:val="auto"/>
          <w:sz w:val="32"/>
          <w:szCs w:val="32"/>
          <w:u w:val="none"/>
          <w:lang w:val="en-US" w:eastAsia="zh-CN"/>
        </w:rPr>
        <w:t xml:space="preserve"> 2  辆</w:t>
      </w:r>
      <w:r>
        <w:rPr>
          <w:rFonts w:hint="eastAsia" w:ascii="仿宋" w:hAnsi="仿宋" w:eastAsia="仿宋" w:cs="仿宋"/>
          <w:color w:val="auto"/>
          <w:sz w:val="32"/>
          <w:szCs w:val="32"/>
        </w:rPr>
        <w:t>。</w:t>
      </w:r>
    </w:p>
    <w:p>
      <w:pPr>
        <w:spacing w:line="56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2022年本</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辆，安排购置单位价值200万元以上大型设备为：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w:t>
      </w:r>
    </w:p>
    <w:p>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九</w:t>
      </w:r>
      <w:r>
        <w:rPr>
          <w:rFonts w:hint="eastAsia" w:ascii="仿宋" w:hAnsi="仿宋" w:eastAsia="仿宋" w:cs="仿宋"/>
          <w:b/>
          <w:bCs/>
          <w:color w:val="auto"/>
          <w:sz w:val="32"/>
          <w:szCs w:val="32"/>
        </w:rPr>
        <w:t>）绩效目标设置情况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left="10" w:leftChars="5"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二、</w:t>
      </w:r>
      <w:r>
        <w:rPr>
          <w:rFonts w:hint="eastAsia" w:ascii="仿宋" w:hAnsi="仿宋" w:eastAsia="仿宋" w:cs="仿宋"/>
          <w:b/>
          <w:bCs/>
          <w:color w:val="auto"/>
          <w:sz w:val="32"/>
          <w:szCs w:val="32"/>
          <w:lang w:val="en-US" w:eastAsia="zh-CN"/>
        </w:rPr>
        <w:t>2022年</w:t>
      </w:r>
      <w:r>
        <w:rPr>
          <w:rFonts w:hint="eastAsia" w:ascii="仿宋" w:hAnsi="仿宋" w:eastAsia="仿宋" w:cs="仿宋"/>
          <w:b/>
          <w:bCs/>
          <w:color w:val="auto"/>
          <w:sz w:val="32"/>
          <w:szCs w:val="32"/>
        </w:rPr>
        <w:t>“三公”经费预算情况说明</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要原因是：</w:t>
      </w:r>
      <w:r>
        <w:rPr>
          <w:rFonts w:hint="eastAsia" w:ascii="仿宋" w:hAnsi="仿宋" w:eastAsia="仿宋" w:cs="仿宋"/>
          <w:sz w:val="32"/>
          <w:szCs w:val="32"/>
          <w:lang w:eastAsia="zh-CN"/>
        </w:rPr>
        <w:t>无因公出国</w:t>
      </w:r>
      <w:r>
        <w:rPr>
          <w:rFonts w:hint="eastAsia" w:ascii="仿宋" w:hAnsi="仿宋" w:eastAsia="仿宋" w:cs="仿宋"/>
          <w:sz w:val="32"/>
          <w:szCs w:val="32"/>
          <w:lang w:val="en-US" w:eastAsia="zh-CN"/>
        </w:rPr>
        <w:t>(境）人员</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万元，主要原因是：</w:t>
      </w:r>
      <w:r>
        <w:rPr>
          <w:rFonts w:hint="eastAsia" w:ascii="仿宋" w:hAnsi="仿宋" w:eastAsia="仿宋" w:cs="仿宋"/>
          <w:sz w:val="32"/>
          <w:szCs w:val="32"/>
          <w:lang w:val="en-US" w:eastAsia="zh-CN"/>
        </w:rPr>
        <w:t>0</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主要原因是：</w:t>
      </w:r>
      <w:r>
        <w:rPr>
          <w:rFonts w:hint="eastAsia" w:ascii="仿宋" w:hAnsi="仿宋" w:eastAsia="仿宋" w:cs="仿宋"/>
          <w:sz w:val="32"/>
          <w:szCs w:val="32"/>
          <w:lang w:val="en-US" w:eastAsia="zh-CN"/>
        </w:rPr>
        <w:t>0</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w:t>
      </w:r>
    </w:p>
    <w:p>
      <w:pPr>
        <w:spacing w:line="560" w:lineRule="exact"/>
        <w:ind w:firstLine="0" w:firstLineChars="0"/>
        <w:rPr>
          <w:rFonts w:hint="eastAsia" w:ascii="仿宋" w:hAnsi="仿宋" w:eastAsia="仿宋" w:cs="仿宋"/>
          <w:b w:val="0"/>
          <w:bCs w:val="0"/>
          <w:color w:val="auto"/>
          <w:sz w:val="32"/>
          <w:szCs w:val="32"/>
        </w:rPr>
      </w:pPr>
      <w:r>
        <w:rPr>
          <w:rFonts w:hint="eastAsia" w:ascii="仿宋" w:hAnsi="仿宋" w:eastAsia="仿宋" w:cs="仿宋"/>
          <w:color w:val="auto"/>
          <w:sz w:val="32"/>
          <w:szCs w:val="32"/>
        </w:rPr>
        <w:t>原因是：</w:t>
      </w:r>
      <w:r>
        <w:rPr>
          <w:rFonts w:hint="eastAsia" w:ascii="仿宋" w:hAnsi="仿宋" w:eastAsia="仿宋" w:cs="仿宋"/>
          <w:color w:val="auto"/>
          <w:sz w:val="32"/>
          <w:szCs w:val="32"/>
          <w:lang w:eastAsia="zh-CN"/>
        </w:rPr>
        <w:t>无购买。</w:t>
      </w:r>
    </w:p>
    <w:p>
      <w:pPr>
        <w:spacing w:line="560" w:lineRule="exact"/>
        <w:jc w:val="center"/>
        <w:rPr>
          <w:rFonts w:hint="eastAsia" w:ascii="黑体" w:hAnsi="黑体" w:eastAsia="黑体" w:cs="黑体"/>
          <w:b w:val="0"/>
          <w:bCs w:val="0"/>
          <w:color w:val="auto"/>
          <w:sz w:val="32"/>
          <w:szCs w:val="32"/>
        </w:rPr>
      </w:pPr>
    </w:p>
    <w:p>
      <w:pPr>
        <w:pStyle w:val="2"/>
        <w:rPr>
          <w:rFonts w:hint="eastAsia"/>
        </w:rPr>
      </w:pPr>
    </w:p>
    <w:p>
      <w:pPr>
        <w:spacing w:line="560" w:lineRule="exact"/>
        <w:jc w:val="center"/>
        <w:rPr>
          <w:rFonts w:hint="eastAsia" w:ascii="黑体" w:hAnsi="黑体" w:eastAsia="黑体" w:cs="黑体"/>
          <w:b w:val="0"/>
          <w:bCs w:val="0"/>
          <w:color w:val="auto"/>
          <w:sz w:val="32"/>
          <w:szCs w:val="32"/>
        </w:rPr>
      </w:pPr>
    </w:p>
    <w:p>
      <w:pPr>
        <w:spacing w:line="560" w:lineRule="exact"/>
        <w:ind w:firstLine="960" w:firstLineChars="300"/>
        <w:jc w:val="both"/>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eastAsia="zh-CN"/>
        </w:rPr>
        <w:t>梅窖镇卫生院</w:t>
      </w:r>
      <w:r>
        <w:rPr>
          <w:rFonts w:hint="eastAsia" w:ascii="黑体" w:hAnsi="黑体" w:eastAsia="黑体" w:cs="黑体"/>
          <w:b w:val="0"/>
          <w:bCs w:val="0"/>
          <w:color w:val="auto"/>
          <w:sz w:val="32"/>
          <w:szCs w:val="32"/>
          <w:lang w:val="en-US" w:eastAsia="zh-CN"/>
        </w:rPr>
        <w:t>2022年</w:t>
      </w:r>
      <w:r>
        <w:rPr>
          <w:rFonts w:hint="eastAsia" w:ascii="黑体" w:hAnsi="黑体" w:eastAsia="黑体" w:cs="黑体"/>
          <w:b w:val="0"/>
          <w:bCs w:val="0"/>
          <w:color w:val="auto"/>
          <w:sz w:val="32"/>
          <w:szCs w:val="32"/>
        </w:rPr>
        <w:t>预算表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p>
      <w:pPr>
        <w:pStyle w:val="2"/>
        <w:rPr>
          <w:rFonts w:hint="eastAsia"/>
        </w:rPr>
      </w:pPr>
      <w:r>
        <w:drawing>
          <wp:inline distT="0" distB="0" distL="114300" distR="114300">
            <wp:extent cx="5269865" cy="5394325"/>
            <wp:effectExtent l="0" t="0" r="6985" b="158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4"/>
                    <a:stretch>
                      <a:fillRect/>
                    </a:stretch>
                  </pic:blipFill>
                  <pic:spPr>
                    <a:xfrm>
                      <a:off x="0" y="0"/>
                      <a:ext cx="5269865" cy="5394325"/>
                    </a:xfrm>
                    <a:prstGeom prst="rect">
                      <a:avLst/>
                    </a:prstGeom>
                    <a:noFill/>
                    <a:ln>
                      <a:noFill/>
                    </a:ln>
                  </pic:spPr>
                </pic:pic>
              </a:graphicData>
            </a:graphic>
          </wp:inline>
        </w:drawing>
      </w: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《部门收入总表》</w:t>
      </w:r>
    </w:p>
    <w:p>
      <w:pPr>
        <w:pStyle w:val="2"/>
        <w:numPr>
          <w:ilvl w:val="0"/>
          <w:numId w:val="0"/>
        </w:numPr>
        <w:rPr>
          <w:rFonts w:hint="eastAsia" w:ascii="仿宋" w:hAnsi="仿宋" w:eastAsia="仿宋" w:cs="仿宋"/>
          <w:color w:val="auto"/>
          <w:sz w:val="32"/>
          <w:szCs w:val="32"/>
        </w:rPr>
      </w:pPr>
      <w:r>
        <w:drawing>
          <wp:inline distT="0" distB="0" distL="114300" distR="114300">
            <wp:extent cx="5682615" cy="5118735"/>
            <wp:effectExtent l="0" t="0" r="13335" b="571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5"/>
                    <a:stretch>
                      <a:fillRect/>
                    </a:stretch>
                  </pic:blipFill>
                  <pic:spPr>
                    <a:xfrm>
                      <a:off x="0" y="0"/>
                      <a:ext cx="5682615" cy="5118735"/>
                    </a:xfrm>
                    <a:prstGeom prst="rect">
                      <a:avLst/>
                    </a:prstGeom>
                    <a:noFill/>
                    <a:ln>
                      <a:noFill/>
                    </a:ln>
                  </pic:spPr>
                </pic:pic>
              </a:graphicData>
            </a:graphic>
          </wp:inline>
        </w:drawing>
      </w: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《部门支出总表》</w:t>
      </w:r>
    </w:p>
    <w:p>
      <w:pPr>
        <w:pStyle w:val="2"/>
        <w:rPr>
          <w:rFonts w:hint="eastAsia"/>
        </w:rPr>
      </w:pPr>
      <w:r>
        <w:drawing>
          <wp:inline distT="0" distB="0" distL="114300" distR="114300">
            <wp:extent cx="5267960" cy="5385435"/>
            <wp:effectExtent l="0" t="0" r="8890" b="571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6"/>
                    <a:stretch>
                      <a:fillRect/>
                    </a:stretch>
                  </pic:blipFill>
                  <pic:spPr>
                    <a:xfrm>
                      <a:off x="0" y="0"/>
                      <a:ext cx="5267960" cy="5385435"/>
                    </a:xfrm>
                    <a:prstGeom prst="rect">
                      <a:avLst/>
                    </a:prstGeom>
                    <a:noFill/>
                    <a:ln>
                      <a:noFill/>
                    </a:ln>
                  </pic:spPr>
                </pic:pic>
              </a:graphicData>
            </a:graphic>
          </wp:inline>
        </w:drawing>
      </w: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p>
    <w:p>
      <w:pPr>
        <w:pStyle w:val="2"/>
        <w:rPr>
          <w:rFonts w:hint="eastAsia"/>
        </w:rPr>
      </w:pPr>
      <w:r>
        <w:drawing>
          <wp:inline distT="0" distB="0" distL="114300" distR="114300">
            <wp:extent cx="5271135" cy="3587115"/>
            <wp:effectExtent l="0" t="0" r="5715" b="1333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7"/>
                    <a:stretch>
                      <a:fillRect/>
                    </a:stretch>
                  </pic:blipFill>
                  <pic:spPr>
                    <a:xfrm>
                      <a:off x="0" y="0"/>
                      <a:ext cx="5271135" cy="3587115"/>
                    </a:xfrm>
                    <a:prstGeom prst="rect">
                      <a:avLst/>
                    </a:prstGeom>
                    <a:noFill/>
                    <a:ln>
                      <a:noFill/>
                    </a:ln>
                  </pic:spPr>
                </pic:pic>
              </a:graphicData>
            </a:graphic>
          </wp:inline>
        </w:drawing>
      </w: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p>
    <w:p>
      <w:pPr>
        <w:pStyle w:val="2"/>
        <w:rPr>
          <w:rFonts w:hint="eastAsia"/>
        </w:rPr>
      </w:pPr>
      <w:r>
        <w:drawing>
          <wp:inline distT="0" distB="0" distL="114300" distR="114300">
            <wp:extent cx="5269230" cy="4296410"/>
            <wp:effectExtent l="0" t="0" r="762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8"/>
                    <a:stretch>
                      <a:fillRect/>
                    </a:stretch>
                  </pic:blipFill>
                  <pic:spPr>
                    <a:xfrm>
                      <a:off x="0" y="0"/>
                      <a:ext cx="5269230" cy="4296410"/>
                    </a:xfrm>
                    <a:prstGeom prst="rect">
                      <a:avLst/>
                    </a:prstGeom>
                    <a:noFill/>
                    <a:ln>
                      <a:noFill/>
                    </a:ln>
                  </pic:spPr>
                </pic:pic>
              </a:graphicData>
            </a:graphic>
          </wp:inline>
        </w:drawing>
      </w: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p>
    <w:p>
      <w:pPr>
        <w:pStyle w:val="2"/>
        <w:rPr>
          <w:rFonts w:hint="eastAsia"/>
        </w:rPr>
      </w:pPr>
      <w:r>
        <w:drawing>
          <wp:inline distT="0" distB="0" distL="114300" distR="114300">
            <wp:extent cx="5273040" cy="4601210"/>
            <wp:effectExtent l="0" t="0" r="3810" b="889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9"/>
                    <a:stretch>
                      <a:fillRect/>
                    </a:stretch>
                  </pic:blipFill>
                  <pic:spPr>
                    <a:xfrm>
                      <a:off x="0" y="0"/>
                      <a:ext cx="5273040" cy="4601210"/>
                    </a:xfrm>
                    <a:prstGeom prst="rect">
                      <a:avLst/>
                    </a:prstGeom>
                    <a:noFill/>
                    <a:ln>
                      <a:noFill/>
                    </a:ln>
                  </pic:spPr>
                </pic:pic>
              </a:graphicData>
            </a:graphic>
          </wp:inline>
        </w:drawing>
      </w: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p>
    <w:p>
      <w:pPr>
        <w:pStyle w:val="2"/>
        <w:rPr>
          <w:rFonts w:hint="eastAsia"/>
        </w:rPr>
      </w:pPr>
      <w:r>
        <w:drawing>
          <wp:inline distT="0" distB="0" distL="114300" distR="114300">
            <wp:extent cx="5271135" cy="2005330"/>
            <wp:effectExtent l="0" t="0" r="5715" b="1397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0"/>
                    <a:stretch>
                      <a:fillRect/>
                    </a:stretch>
                  </pic:blipFill>
                  <pic:spPr>
                    <a:xfrm>
                      <a:off x="0" y="0"/>
                      <a:ext cx="5271135" cy="2005330"/>
                    </a:xfrm>
                    <a:prstGeom prst="rect">
                      <a:avLst/>
                    </a:prstGeom>
                    <a:noFill/>
                    <a:ln>
                      <a:noFill/>
                    </a:ln>
                  </pic:spPr>
                </pic:pic>
              </a:graphicData>
            </a:graphic>
          </wp:inline>
        </w:drawing>
      </w: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p>
    <w:p>
      <w:pPr>
        <w:pStyle w:val="2"/>
        <w:rPr>
          <w:rFonts w:hint="eastAsia"/>
        </w:rPr>
      </w:pPr>
      <w:r>
        <w:drawing>
          <wp:inline distT="0" distB="0" distL="114300" distR="114300">
            <wp:extent cx="5272405" cy="2113280"/>
            <wp:effectExtent l="0" t="0" r="4445" b="127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1"/>
                    <a:stretch>
                      <a:fillRect/>
                    </a:stretch>
                  </pic:blipFill>
                  <pic:spPr>
                    <a:xfrm>
                      <a:off x="0" y="0"/>
                      <a:ext cx="5272405" cy="2113280"/>
                    </a:xfrm>
                    <a:prstGeom prst="rect">
                      <a:avLst/>
                    </a:prstGeom>
                    <a:noFill/>
                    <a:ln>
                      <a:noFill/>
                    </a:ln>
                  </pic:spPr>
                </pic:pic>
              </a:graphicData>
            </a:graphic>
          </wp:inline>
        </w:drawing>
      </w: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pStyle w:val="2"/>
        <w:rPr>
          <w:rFonts w:hint="eastAsia" w:ascii="仿宋" w:hAnsi="仿宋" w:eastAsia="仿宋" w:cs="仿宋"/>
          <w:color w:val="auto"/>
          <w:sz w:val="32"/>
          <w:szCs w:val="32"/>
        </w:rPr>
      </w:pPr>
      <w:r>
        <w:drawing>
          <wp:inline distT="0" distB="0" distL="114300" distR="114300">
            <wp:extent cx="5268595" cy="2881630"/>
            <wp:effectExtent l="0" t="0" r="8255" b="1397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2"/>
                    <a:stretch>
                      <a:fillRect/>
                    </a:stretch>
                  </pic:blipFill>
                  <pic:spPr>
                    <a:xfrm>
                      <a:off x="0" y="0"/>
                      <a:ext cx="5268595" cy="2881630"/>
                    </a:xfrm>
                    <a:prstGeom prst="rect">
                      <a:avLst/>
                    </a:prstGeom>
                    <a:noFill/>
                    <a:ln>
                      <a:noFill/>
                    </a:ln>
                  </pic:spPr>
                </pic:pic>
              </a:graphicData>
            </a:graphic>
          </wp:inline>
        </w:drawing>
      </w:r>
    </w:p>
    <w:p>
      <w:pPr>
        <w:numPr>
          <w:ilvl w:val="0"/>
          <w:numId w:val="0"/>
        </w:numPr>
        <w:spacing w:line="560" w:lineRule="exact"/>
        <w:ind w:leftChars="0"/>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pStyle w:val="2"/>
        <w:rPr>
          <w:rFonts w:hint="eastAsia" w:eastAsia="仿宋"/>
          <w:lang w:val="en-US" w:eastAsia="zh-CN"/>
        </w:rPr>
      </w:pPr>
      <w:r>
        <w:rPr>
          <w:rFonts w:hint="eastAsia" w:eastAsia="仿宋"/>
          <w:lang w:val="en-US" w:eastAsia="zh-CN"/>
        </w:rPr>
        <w:t>无</w:t>
      </w: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十一、</w:t>
      </w:r>
      <w:r>
        <w:rPr>
          <w:rFonts w:hint="eastAsia" w:ascii="仿宋" w:hAnsi="仿宋" w:eastAsia="仿宋" w:cs="仿宋"/>
          <w:color w:val="auto"/>
          <w:sz w:val="32"/>
          <w:szCs w:val="32"/>
        </w:rPr>
        <w:t>《项目支出绩效目标表》</w:t>
      </w:r>
    </w:p>
    <w:p>
      <w:pPr>
        <w:pStyle w:val="2"/>
        <w:numPr>
          <w:ilvl w:val="0"/>
          <w:numId w:val="0"/>
        </w:numPr>
        <w:ind w:leftChars="0"/>
        <w:rPr>
          <w:color w:val="auto"/>
        </w:rPr>
      </w:pPr>
      <w:r>
        <w:rPr>
          <w:rFonts w:hint="eastAsia" w:eastAsia="仿宋"/>
          <w:color w:val="auto"/>
          <w:lang w:eastAsia="zh-CN"/>
        </w:rPr>
        <w:t>无</w:t>
      </w: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各部门结合实际进行解释。</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对部门或单位预算中涉及的支出功能分类科目（明细到项级），结合部门实际，参照《</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年政府收支分类科目》的规范说明行解释。</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r>
        <w:rPr>
          <w:rFonts w:hint="eastAsia" w:ascii="仿宋" w:hAnsi="仿宋" w:eastAsia="仿宋" w:cs="仿宋"/>
          <w:color w:val="auto"/>
          <w:sz w:val="32"/>
          <w:szCs w:val="32"/>
        </w:rPr>
        <w:t>（六）死亡抚恤：反映单位遗属人员生活补助。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BE119"/>
    <w:multiLevelType w:val="singleLevel"/>
    <w:tmpl w:val="813BE11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1MTE3YzRhM2UxODM4NmE2OTc2NWJiNTkwMzY5N2MifQ=="/>
  </w:docVars>
  <w:rsids>
    <w:rsidRoot w:val="31C93669"/>
    <w:rsid w:val="034C1C7F"/>
    <w:rsid w:val="06F757B1"/>
    <w:rsid w:val="0B1526A9"/>
    <w:rsid w:val="0BE8195B"/>
    <w:rsid w:val="0E860EDD"/>
    <w:rsid w:val="10121751"/>
    <w:rsid w:val="11DE575B"/>
    <w:rsid w:val="154C6CC8"/>
    <w:rsid w:val="167D1103"/>
    <w:rsid w:val="16E66CA8"/>
    <w:rsid w:val="1B293607"/>
    <w:rsid w:val="1E02311E"/>
    <w:rsid w:val="291D0C4F"/>
    <w:rsid w:val="298170A7"/>
    <w:rsid w:val="2EF02962"/>
    <w:rsid w:val="31C93669"/>
    <w:rsid w:val="388C36FB"/>
    <w:rsid w:val="38EE3768"/>
    <w:rsid w:val="3BA95CEF"/>
    <w:rsid w:val="469D08B6"/>
    <w:rsid w:val="46E9745A"/>
    <w:rsid w:val="47EA6595"/>
    <w:rsid w:val="4B82652C"/>
    <w:rsid w:val="4E8E7B47"/>
    <w:rsid w:val="4F0E4A13"/>
    <w:rsid w:val="519A07DF"/>
    <w:rsid w:val="52B96A43"/>
    <w:rsid w:val="532601A5"/>
    <w:rsid w:val="542E36EF"/>
    <w:rsid w:val="5B647768"/>
    <w:rsid w:val="5D715F41"/>
    <w:rsid w:val="611A2DA3"/>
    <w:rsid w:val="673B5D35"/>
    <w:rsid w:val="6AB62F72"/>
    <w:rsid w:val="6EC83B87"/>
    <w:rsid w:val="71153962"/>
    <w:rsid w:val="72EE7DD9"/>
    <w:rsid w:val="7A707041"/>
    <w:rsid w:val="7B5432A8"/>
    <w:rsid w:val="7C2E5A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character" w:customStyle="1" w:styleId="5">
    <w:name w:val="row_tree_level_4"/>
    <w:basedOn w:val="4"/>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2959</Words>
  <Characters>3235</Characters>
  <Lines>0</Lines>
  <Paragraphs>0</Paragraphs>
  <TotalTime>5</TotalTime>
  <ScaleCrop>false</ScaleCrop>
  <LinksUpToDate>false</LinksUpToDate>
  <CharactersWithSpaces>3262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弃剑</cp:lastModifiedBy>
  <dcterms:modified xsi:type="dcterms:W3CDTF">2023-08-03T07:07:00Z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B1F5B803A4CE4067964F0DF690ADD3AF_13</vt:lpwstr>
  </property>
</Properties>
</file>