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兴国县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潋江镇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卫生院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预算编制说明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  录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left="641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潋江镇卫生院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概况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二、部门基本情况</w:t>
      </w:r>
    </w:p>
    <w:p>
      <w:pPr>
        <w:spacing w:line="560" w:lineRule="exact"/>
        <w:ind w:left="641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潋江镇卫生院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年预算情况说明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预算收支情况说明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年“三公”经费预算情况说明</w:t>
      </w:r>
    </w:p>
    <w:p>
      <w:pPr>
        <w:spacing w:line="560" w:lineRule="exact"/>
        <w:ind w:left="641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潋江镇卫生院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年预算表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一、《收支预算总表》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二、《部门收入总表》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三、《部门支出总表》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四、《财政拨款收支总表》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五、《一般公共预算支出表》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六、《一般公共预算基本支出表》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七、《一般公共预算“三公”经费支出表》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八、《政府性基金预算支出表》</w:t>
      </w:r>
    </w:p>
    <w:p>
      <w:pPr>
        <w:pStyle w:val="2"/>
        <w:widowControl w:val="0"/>
        <w:numPr>
          <w:ilvl w:val="0"/>
          <w:numId w:val="0"/>
        </w:numPr>
        <w:ind w:leftChars="0"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国有资本经营预算支出表</w:t>
      </w:r>
      <w:r>
        <w:rPr>
          <w:rFonts w:hint="eastAsia" w:ascii="仿宋" w:hAnsi="仿宋" w:eastAsia="仿宋" w:cs="仿宋"/>
          <w:sz w:val="32"/>
          <w:szCs w:val="32"/>
        </w:rPr>
        <w:t>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十、《部门整体支出绩效目标表》</w:t>
      </w:r>
    </w:p>
    <w:p>
      <w:pPr>
        <w:spacing w:line="560" w:lineRule="exact"/>
        <w:ind w:left="10" w:leftChars="5" w:firstLine="620" w:firstLineChars="194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十一、</w:t>
      </w:r>
      <w:r>
        <w:rPr>
          <w:rFonts w:hint="eastAsia" w:ascii="仿宋" w:hAnsi="仿宋" w:eastAsia="仿宋" w:cs="仿宋"/>
          <w:sz w:val="32"/>
          <w:szCs w:val="32"/>
        </w:rPr>
        <w:t>《项目支出绩效目标表》</w:t>
      </w:r>
      <w:r>
        <w:rPr>
          <w:rFonts w:hint="eastAsia" w:ascii="仿宋" w:hAnsi="仿宋" w:eastAsia="仿宋" w:cs="仿宋"/>
          <w:sz w:val="32"/>
          <w:szCs w:val="32"/>
        </w:rPr>
        <w:cr/>
      </w:r>
      <w:r>
        <w:rPr>
          <w:rFonts w:hint="eastAsia" w:ascii="仿宋" w:hAnsi="仿宋" w:eastAsia="仿宋" w:cs="仿宋"/>
          <w:b/>
          <w:bCs/>
          <w:sz w:val="32"/>
          <w:szCs w:val="32"/>
        </w:rPr>
        <w:t>第四部分 名词解释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第一部分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兴国县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潋江镇卫生院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概况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left="10" w:leftChars="5"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单位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主要职责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兴国县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潋江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卫生院是县设立的一种卫生行政兼医疗预防工作的综合性机构，其任务是负责所在地区内医疗卫生工作，组织领导群众卫生运动，培训卫生技术人员。并对基层卫生医疗机构进行业务指导和会诊工作。是农村三级医疗网点的重要环节，担负着医疗防疫，保健的重要任务，是直接解决农村看病难看病贵的重要一关。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卫生院应承担本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的各项医疗卫生服务和一定的卫生行政管理工作，具体工作职责如下：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一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提供公共卫生服务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1.承担本镇农村居民健康档案规范建档指导、管理及服务。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2.普及卫生保健常识，在重点人群和重点场所开展健康教育，帮助居民形成有利于维护和增进健康的行为方式；指导开展爱国卫生工作。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3.提供并组织实施本镇预防接种服务，落实国家免疫规划。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4.及时发现、登记并报告本镇内发现的传染病病例和疑似病例，参与现场疫情处理。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5.开展新生儿访视及儿童保健系统管理，进行体格检查和生长发育监测及评价，开展健康指导。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6.开展孕产妇保健系统管理和产后访视，进行一般体格检查及孕期营养、心理等健康指导。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7.对本镇65岁及以上老年人进行登记管理，进行健康危险因素调查和一般体格检查，开展健康指导。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8.对高血压、糖尿病等慢性病高危人群进有指导，对确诊高血压、糖尿病等慢性病病例进行登记管理、定期随访和健康指导。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9.对本镇重性精神疾病患者进行登记管理、治疗随访和康复指导。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10.负责本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内突发公共卫生事件的报告并协助处理。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11.做好卫生行政部门规定的其他公共卫生服务。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提供基本医疗服务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1.使用农村适宜医疗技术和中医药技术，正确处理常见病、多发病，对疑难重症进行恰当的处理并转诊。承担乡村现场应急救护、转诊服务和康复服务。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2.卫生院具备处理孕产妇顺产能力，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也</w:t>
      </w:r>
      <w:r>
        <w:rPr>
          <w:rFonts w:hint="eastAsia" w:ascii="仿宋" w:hAnsi="仿宋" w:eastAsia="仿宋" w:cs="仿宋"/>
          <w:sz w:val="30"/>
          <w:szCs w:val="30"/>
        </w:rPr>
        <w:t>具备处理孕产妇难产的能力。能完成外科的止血、缝合、包扎、骨折固定等处置，能开展阑尾、疝气等常见下腹部手术，还能开展部分上腹部手术。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3.健全消毒、隔离制度，遵守无菌操作规程，加强医疗质量管理。做好医疗废物处理和污水、污物无害化处理。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4.执行国家基本药物制度药品集中采购、零差率销售等政策，为实施一体化管理的村卫生室统一代购药品。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5.提供政府卫生行政部门批准的其他适宜的医疗服务。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（三）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承担公共卫生管理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内传染病防治、学校卫生、食品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卫</w:t>
      </w:r>
      <w:r>
        <w:rPr>
          <w:rFonts w:hint="eastAsia" w:ascii="仿宋" w:hAnsi="仿宋" w:eastAsia="仿宋" w:cs="仿宋"/>
          <w:sz w:val="30"/>
          <w:szCs w:val="30"/>
        </w:rPr>
        <w:t>生、饮水卫生、职业卫生，以及村级预防保健工作进行指导、培训、考核与监督。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2.严格执行新型农村合作医疗政策规定，履行定点医疗机构职责，做好有关的政策宣传、监督及服务工作。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3.深入推进乡村卫生服务一体化管理，对村卫生室实行以行政、人员、业务、药品、财产为基本内容的“五统一”规范管理；负责村卫生室的技术指导和乡村医生培训等工作。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四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卫生行政管理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1.在当地政府和上级卫生行政部门领导下，依据当地社会经济发展规划，协助制定和实施社区的初级卫生规划。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2.配合有关部门动员组织群众开展爱国卫生活动，逐步改善本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卫生状况。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3.贯彻执行国家各种卫生法规，对本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内有关行业实行监督管理。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4.负责本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镇</w:t>
      </w:r>
      <w:r>
        <w:rPr>
          <w:rFonts w:hint="eastAsia" w:ascii="仿宋" w:hAnsi="仿宋" w:eastAsia="仿宋" w:cs="仿宋"/>
          <w:sz w:val="30"/>
          <w:szCs w:val="30"/>
        </w:rPr>
        <w:t>内村级卫生服务站的管理和培训工作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60" w:lineRule="exact"/>
        <w:ind w:left="10" w:leftChars="5"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单位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潋江镇</w:t>
      </w:r>
      <w:r>
        <w:rPr>
          <w:rFonts w:hint="eastAsia" w:ascii="仿宋" w:hAnsi="仿宋" w:eastAsia="仿宋" w:cs="仿宋"/>
          <w:sz w:val="32"/>
          <w:szCs w:val="32"/>
        </w:rPr>
        <w:t>卫生院</w:t>
      </w:r>
      <w:r>
        <w:rPr>
          <w:rFonts w:hint="eastAsia" w:ascii="仿宋" w:hAnsi="仿宋" w:eastAsia="仿宋"/>
          <w:sz w:val="32"/>
          <w:szCs w:val="32"/>
        </w:rPr>
        <w:t>单位内设科室1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个，包括</w:t>
      </w:r>
      <w:r>
        <w:rPr>
          <w:rFonts w:hint="eastAsia" w:ascii="仿宋" w:hAnsi="仿宋" w:eastAsia="仿宋"/>
          <w:sz w:val="32"/>
          <w:szCs w:val="32"/>
        </w:rPr>
        <w:t>：内</w:t>
      </w:r>
      <w:r>
        <w:rPr>
          <w:rFonts w:hint="eastAsia" w:ascii="仿宋" w:hAnsi="仿宋" w:eastAsia="仿宋"/>
          <w:sz w:val="32"/>
          <w:szCs w:val="32"/>
          <w:lang w:eastAsia="zh-CN"/>
        </w:rPr>
        <w:t>科、</w:t>
      </w:r>
      <w:r>
        <w:rPr>
          <w:rFonts w:hint="eastAsia" w:ascii="仿宋" w:hAnsi="仿宋" w:eastAsia="仿宋"/>
          <w:sz w:val="32"/>
          <w:szCs w:val="32"/>
        </w:rPr>
        <w:t>外科、儿科、妇产科、</w:t>
      </w:r>
      <w:r>
        <w:rPr>
          <w:rFonts w:hint="eastAsia" w:ascii="仿宋" w:hAnsi="仿宋" w:eastAsia="仿宋"/>
          <w:sz w:val="32"/>
          <w:szCs w:val="32"/>
          <w:lang w:eastAsia="zh-CN"/>
        </w:rPr>
        <w:t>中医理疗科、检验科、放射科、</w:t>
      </w:r>
      <w:r>
        <w:rPr>
          <w:rFonts w:hint="eastAsia" w:ascii="仿宋" w:hAnsi="仿宋" w:eastAsia="仿宋"/>
          <w:sz w:val="32"/>
          <w:szCs w:val="32"/>
        </w:rPr>
        <w:t>B超</w:t>
      </w:r>
      <w:r>
        <w:rPr>
          <w:rFonts w:hint="eastAsia" w:ascii="仿宋" w:hAnsi="仿宋" w:eastAsia="仿宋"/>
          <w:sz w:val="32"/>
          <w:szCs w:val="32"/>
          <w:lang w:eastAsia="zh-CN"/>
        </w:rPr>
        <w:t>心电图</w:t>
      </w:r>
      <w:r>
        <w:rPr>
          <w:rFonts w:hint="eastAsia" w:ascii="仿宋" w:hAnsi="仿宋" w:eastAsia="仿宋"/>
          <w:sz w:val="32"/>
          <w:szCs w:val="32"/>
        </w:rPr>
        <w:t>室、护理组、公卫科、财务</w:t>
      </w:r>
      <w:r>
        <w:rPr>
          <w:rFonts w:hint="eastAsia" w:ascii="仿宋" w:hAnsi="仿宋" w:eastAsia="仿宋"/>
          <w:sz w:val="32"/>
          <w:szCs w:val="32"/>
          <w:lang w:eastAsia="zh-CN"/>
        </w:rPr>
        <w:t>科</w:t>
      </w:r>
      <w:r>
        <w:rPr>
          <w:rFonts w:hint="eastAsia" w:ascii="仿宋" w:hAnsi="仿宋" w:eastAsia="仿宋"/>
          <w:sz w:val="32"/>
          <w:szCs w:val="32"/>
        </w:rPr>
        <w:t>、收费室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办公室。</w:t>
      </w:r>
      <w:r>
        <w:rPr>
          <w:rFonts w:hint="eastAsia" w:ascii="仿宋" w:hAnsi="仿宋" w:eastAsia="仿宋"/>
          <w:sz w:val="32"/>
          <w:szCs w:val="32"/>
          <w:lang w:eastAsia="zh-CN"/>
        </w:rPr>
        <w:t>开放病床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37张；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${page400644146.ds532982397_REP_JX_BAS_AGENCY_INFO_ZYFRS_S_BZRSXJ}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编制人数小计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</w:rPr>
        <w:t>人,</w:t>
      </w:r>
      <w:r>
        <w:fldChar w:fldCharType="end"/>
      </w:r>
      <w:r>
        <w:rPr>
          <w:rFonts w:ascii="仿宋" w:hAnsi="仿宋" w:eastAsia="仿宋"/>
          <w:sz w:val="32"/>
          <w:szCs w:val="32"/>
        </w:rPr>
        <w:t>其中：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${page400644146.ds532982397_REP_JX_BAS_AGENCY_INFO_ZYFRS_S_BZRSMX}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行政编制人数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人,参照公务员管理的事业编制人数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</w:t>
      </w:r>
      <w:r>
        <w:rPr>
          <w:rFonts w:hint="eastAsia" w:ascii="仿宋" w:hAnsi="仿宋" w:eastAsia="仿宋"/>
          <w:sz w:val="32"/>
          <w:szCs w:val="32"/>
        </w:rPr>
        <w:t>差额拨款</w:t>
      </w:r>
      <w:r>
        <w:rPr>
          <w:rFonts w:ascii="仿宋" w:hAnsi="仿宋" w:eastAsia="仿宋"/>
          <w:sz w:val="32"/>
          <w:szCs w:val="32"/>
        </w:rPr>
        <w:t>事业编制人数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人,自收自支编制人数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人。</w:t>
      </w:r>
      <w:r>
        <w:fldChar w:fldCharType="end"/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${page400644146.ds532982397_REP_JX_BAS_AGENCY_INFO_ZYFRS_S_SYRSXJ}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实有人数小计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</w:t>
      </w:r>
      <w:r>
        <w:rPr>
          <w:rFonts w:ascii="仿宋" w:hAnsi="仿宋" w:eastAsia="仿宋"/>
          <w:sz w:val="32"/>
          <w:szCs w:val="32"/>
        </w:rPr>
        <w:t>人,</w:t>
      </w:r>
      <w:r>
        <w:fldChar w:fldCharType="end"/>
      </w:r>
      <w:r>
        <w:rPr>
          <w:rFonts w:ascii="仿宋" w:hAnsi="仿宋" w:eastAsia="仿宋"/>
          <w:sz w:val="32"/>
          <w:szCs w:val="32"/>
        </w:rPr>
        <w:t>其中：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${page400644146.ds532982397_REP_JX_BAS_AGENCY_INFO_ZYFRS_S_ZZRSXJ}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在职人数小计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</w:t>
      </w:r>
      <w:r>
        <w:rPr>
          <w:rFonts w:ascii="仿宋" w:hAnsi="仿宋" w:eastAsia="仿宋"/>
          <w:sz w:val="32"/>
          <w:szCs w:val="32"/>
        </w:rPr>
        <w:t>人,</w:t>
      </w:r>
      <w:r>
        <w:fldChar w:fldCharType="end"/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${page400644146.ds532982397_REP_JX_BAS_AGENCY_INFO_ZYFRS_S_ZZRSMX}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行政在职人数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人,参照公务员管理的事业单位在职人数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</w:t>
      </w:r>
      <w:r>
        <w:rPr>
          <w:rFonts w:hint="eastAsia" w:ascii="仿宋" w:hAnsi="仿宋" w:eastAsia="仿宋"/>
          <w:sz w:val="32"/>
          <w:szCs w:val="32"/>
        </w:rPr>
        <w:t>差额拨款</w:t>
      </w:r>
      <w:r>
        <w:rPr>
          <w:rFonts w:ascii="仿宋" w:hAnsi="仿宋" w:eastAsia="仿宋"/>
          <w:sz w:val="32"/>
          <w:szCs w:val="32"/>
        </w:rPr>
        <w:t>事业在职人数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</w:t>
      </w:r>
      <w:r>
        <w:rPr>
          <w:rFonts w:ascii="仿宋" w:hAnsi="仿宋" w:eastAsia="仿宋"/>
          <w:sz w:val="32"/>
          <w:szCs w:val="32"/>
        </w:rPr>
        <w:t>人。</w:t>
      </w:r>
      <w:r>
        <w:fldChar w:fldCharType="end"/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MERGEFIELD ${page400644146.ds532982397_REP_JX_BAS_AGENCY_INFO_ZYFRS_S_QTRSMX}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t>离休人数小计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人,退休人数小计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r>
        <w:rPr>
          <w:rFonts w:ascii="仿宋" w:hAnsi="仿宋" w:eastAsia="仿宋"/>
          <w:sz w:val="32"/>
          <w:szCs w:val="32"/>
        </w:rPr>
        <w:t>人,退职人员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人,遗属人数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sz w:val="32"/>
          <w:szCs w:val="32"/>
        </w:rPr>
        <w:t>人。</w:t>
      </w:r>
      <w:r>
        <w:fldChar w:fldCharType="end"/>
      </w:r>
    </w:p>
    <w:p>
      <w:pPr>
        <w:pStyle w:val="2"/>
        <w:ind w:firstLine="640" w:firstLineChars="200"/>
      </w:pPr>
    </w:p>
    <w:p>
      <w:pPr>
        <w:pStyle w:val="2"/>
        <w:ind w:firstLine="640" w:firstLineChars="200"/>
      </w:pPr>
    </w:p>
    <w:p>
      <w:pPr>
        <w:pStyle w:val="2"/>
        <w:ind w:firstLine="640" w:firstLineChars="200"/>
      </w:pPr>
    </w:p>
    <w:p>
      <w:pPr>
        <w:pStyle w:val="2"/>
        <w:ind w:firstLine="640" w:firstLineChars="200"/>
      </w:pP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第二部分 兴国县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潋江镇卫生院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年预算情况说明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left="10" w:leftChars="5"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年部门预算收支情况说明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本单位收入预算总额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1013.72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130.33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12.85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。增减变化主要原因是：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受疫情防控影响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spacing w:line="560" w:lineRule="exact"/>
        <w:ind w:firstLine="600" w:firstLineChars="200"/>
        <w:rPr>
          <w:color w:val="auto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具体为：财政拨款收入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157.48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占收入预算总额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15.53%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429.75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万元；事业收入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856.24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占收入预算总额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84.47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299.42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本单位支出预算总额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1013.72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130.33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12.85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%。增减变化主要原因是：人员工资及药品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具体为：</w:t>
      </w:r>
    </w:p>
    <w:p>
      <w:pPr>
        <w:spacing w:line="560" w:lineRule="exact"/>
        <w:ind w:firstLine="602" w:firstLineChars="200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按支出项目类别及经济分类科目划分：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基本支出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1013.72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130.33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其中：工资福利支出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235.03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23.18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17.4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商品和服务支出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593.72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58.57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117.9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对个人和家庭的补助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114.97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11.34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114.97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资本性支出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70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6.91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；项目支出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415.8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p>
      <w:pPr>
        <w:spacing w:line="560" w:lineRule="exact"/>
        <w:ind w:firstLine="602" w:firstLineChars="20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按支出功能分类科目划分：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社会保障和就业支出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19.68万元，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33.56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，占预算总额的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1.94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%；乡镇卫生院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994.04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96.77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占预算总额的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98.06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（三）财政拨款支出情况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年本单位财政拨款（补助）支出预算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157.48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万元，占本年支出预算额的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15.54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%，较上年预算安排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429.75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73.18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%。增减变化主要原因是：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在职人员及公卫经费减少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。具体为：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按支出经济分类科目划分：基本支出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157.48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94.95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万元，其中：工资福利支出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157.48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占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财政拨款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总额的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100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,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17.4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万元；项目支出0万元，较上年预算安排增加0万元。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按支出功能分类科目划分：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社会保障和就业支出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19.68万元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，占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财政拨款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总额的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12.5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12.26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乡镇卫生院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137.80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0"/>
          <w:szCs w:val="30"/>
        </w:rPr>
        <w:t>占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财政拨款</w:t>
      </w:r>
      <w:r>
        <w:rPr>
          <w:rFonts w:hint="eastAsia" w:ascii="仿宋" w:hAnsi="仿宋" w:eastAsia="仿宋" w:cs="仿宋"/>
          <w:sz w:val="30"/>
          <w:szCs w:val="30"/>
        </w:rPr>
        <w:t>总额的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87.5</w:t>
      </w:r>
      <w:r>
        <w:rPr>
          <w:rFonts w:hint="eastAsia" w:ascii="仿宋" w:hAnsi="仿宋" w:eastAsia="仿宋" w:cs="仿宋"/>
          <w:sz w:val="30"/>
          <w:szCs w:val="30"/>
        </w:rPr>
        <w:t>%。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82.69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（四）政府性基金情况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无政府性基金预算拨款安排的支出。</w:t>
      </w:r>
    </w:p>
    <w:p>
      <w:pPr>
        <w:keepNext w:val="0"/>
        <w:keepLines w:val="0"/>
        <w:widowControl/>
        <w:suppressLineNumbers w:val="0"/>
        <w:ind w:firstLine="622" w:firstLineChars="20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（五）国有资本经营情况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 年本单位国有资本经营支出预算为 0 万元，本单位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无国有资本经营预算收入。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）机关运行经费等重要事项的说明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年部门或单位机关运行费预算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万元，比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年(上一年度）预算减少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万元，下降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％。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）政府采购情况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潋江镇卫生院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政府采购总额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70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万元，其中：政府采购货物预算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70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万元、政府采购工程预算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万元、政府采购服务预算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（八）国有资产占有使用情况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截至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年12月31日、部门共有车辆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1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辆、其中、一般公务用车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辆、执法执勤用车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辆。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年部门或单位预算安排购置车辆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）绩效目标设置情况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年实行绩效目标管理的项目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个，涉及资金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万元：</w:t>
      </w:r>
    </w:p>
    <w:p>
      <w:pPr>
        <w:spacing w:line="560" w:lineRule="exact"/>
        <w:ind w:left="10" w:leftChars="5"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年“三公”经费预算情况说明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兴国县潋江镇卫生院</w:t>
      </w:r>
      <w:r>
        <w:rPr>
          <w:rFonts w:hint="eastAsia" w:ascii="仿宋" w:hAnsi="仿宋" w:eastAsia="仿宋" w:cs="仿宋"/>
          <w:sz w:val="32"/>
          <w:szCs w:val="32"/>
        </w:rPr>
        <w:t>“三公”经费一般公共预算安排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万元，比上年增（减）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万元，主要原因是：与上年安排保持一致。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万元，主要原因是：与上年安排保持一致。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万元，主要原因是：与上年安排保持一致。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公务用车购置费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万元，比上年增（减）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万元，主要原因是：与上年安排保持一致。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pStyle w:val="2"/>
        <w:rPr>
          <w:rFonts w:ascii="仿宋" w:hAnsi="仿宋" w:eastAsia="仿宋" w:cs="仿宋"/>
          <w:sz w:val="32"/>
          <w:szCs w:val="32"/>
        </w:rPr>
      </w:pPr>
    </w:p>
    <w:p>
      <w:pPr>
        <w:pStyle w:val="2"/>
        <w:rPr>
          <w:rFonts w:ascii="仿宋" w:hAnsi="仿宋" w:eastAsia="仿宋" w:cs="仿宋"/>
          <w:sz w:val="32"/>
          <w:szCs w:val="32"/>
        </w:rPr>
      </w:pPr>
    </w:p>
    <w:p>
      <w:pPr>
        <w:pStyle w:val="2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957" w:firstLineChars="30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第三部分 兴国县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潋江镇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卫生院 2022 年预算表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一、《收支预算总表》</w:t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4185" cy="2470150"/>
            <wp:effectExtent l="0" t="0" r="18415" b="6350"/>
            <wp:docPr id="4" name="图片 4" descr="16869689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86968920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二、《部门收入总表》</w:t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4185" cy="2230120"/>
            <wp:effectExtent l="0" t="0" r="18415" b="17780"/>
            <wp:docPr id="5" name="图片 5" descr="部门收入总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部门收入总表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三、《部门支出总表》</w:t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39105" cy="3484880"/>
            <wp:effectExtent l="0" t="0" r="4445" b="1270"/>
            <wp:docPr id="6" name="图片 6" descr="部门预算总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部门预算总支出表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348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四、《财政拨款收支总表》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3550" cy="2524125"/>
            <wp:effectExtent l="0" t="0" r="0" b="9525"/>
            <wp:docPr id="7" name="图片 7" descr="财政拨款收支总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财政拨款收支总表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五、《一般公共预算支出表》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4185" cy="3040380"/>
            <wp:effectExtent l="0" t="0" r="18415" b="7620"/>
            <wp:docPr id="8" name="图片 8" descr="一般公共预算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一般公共预算支出表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六、《一般公共预算基本支出表》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38470" cy="2266315"/>
            <wp:effectExtent l="0" t="0" r="5080" b="635"/>
            <wp:docPr id="9" name="图片 9" descr="一般公共预算基本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一般公共预算基本支出表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847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七、《一般公共预算“三公”经费支出表》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37200" cy="1296035"/>
            <wp:effectExtent l="0" t="0" r="6350" b="18415"/>
            <wp:docPr id="10" name="图片 10" descr="一般公共预算“三公”经费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一般公共预算“三公”经费支出表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八、《政府性基金预算支出表》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4185" cy="1189355"/>
            <wp:effectExtent l="0" t="0" r="18415" b="10795"/>
            <wp:docPr id="11" name="图片 11" descr="政府性基金预算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政府性基金预算支出表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九、《国有资本经营预算支出表》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44185" cy="1268730"/>
            <wp:effectExtent l="0" t="0" r="18415" b="7620"/>
            <wp:docPr id="12" name="图片 12" descr="国有资本经营预算支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国有资本经营预算支出表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10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、《部门整体支出绩效目标表》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</w:t>
      </w: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十一、《项目支出绩效目标表》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</w:t>
      </w: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第四部分 名词解释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一、收入科目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（一）财政拨款：指县本级财政当年拨付的资金。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（二）事业收入：指事业单位开展专业业务活动及辅助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活动取得的收入。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（三）事业单位经营收入：指事业单位在专业业务活动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及辅助活动之外开展非独立核算经营活动取得的收入。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（四）其他收入：指除财政拨款、事业收入、事业单位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经营收入等以外的各项收入。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（五）附属单位上缴收入：反映事业单位附属的独立核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算单位按规定标准或比例缴纳的各项收入。包括附属的事业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单位上缴的收入和附属的企业上缴的利润等。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（六）上级补助收入：反映事业单位从主管部门和上级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单位取得的非财政补助收入。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（七）使用非财政拨款结余：填列历年滚存的非限定用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途的非统计财政拨款结余弥补 2022 年收支差额的数额。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（八）上年结转和结余：填列 2021 年全部结转和结余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的资金数，包括当年结转结余资金和历年滚存结转结余资金。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二、支出科目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（一）行政运行：反映行政单位（事业单位）的基本支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出。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（二）一般行政管理事务：反映行政单位（包括事业单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位）未单独设置项级科目的其他项目支出。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（三）机关事业单位基本养老保险缴费支出：反映机关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事业单位实施养老保险制度由单位缴纳的基本养老保险费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的支出。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（四）行政单位医疗：反映行政事业单位基本医疗保险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缴费经费。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（五）事业单位医疗：反映财政部门集中安排的事业单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位基本医疗保险缴费经费。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（六）死亡抚恤：反映单位遗属人员生活补助。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（七）公共卫生（款）基本公共卫生服务（项）：反映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我单位在开展基本公共卫生服务方面支出。 </w:t>
      </w:r>
    </w:p>
    <w:p>
      <w:pPr>
        <w:keepNext w:val="0"/>
        <w:keepLines w:val="0"/>
        <w:widowControl/>
        <w:suppressLineNumbers w:val="0"/>
        <w:ind w:firstLine="319" w:firstLineChars="100"/>
        <w:jc w:val="left"/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（八）基层医疗卫生机构：反映在乡镇卫生院等基层医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疗卫生机构方面支出。</w:t>
      </w:r>
    </w:p>
    <w:p>
      <w:pPr>
        <w:pStyle w:val="2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AaxfIyAgAAY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N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sLkWRa2&#10;+sHyCB3l8XZ1CJAzqRxF6ZRAd+IBs5f61O9JHO4/zynq6b9h+Qh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BrF8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eN1sfdABAACn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0ODJjYjI1MjNhNTQwNmJhOGVkMzJkZmE0OGIyNDcifQ=="/>
  </w:docVars>
  <w:rsids>
    <w:rsidRoot w:val="445E02C8"/>
    <w:rsid w:val="023243D9"/>
    <w:rsid w:val="07A11858"/>
    <w:rsid w:val="097D738C"/>
    <w:rsid w:val="0B6E3B68"/>
    <w:rsid w:val="0C2C5063"/>
    <w:rsid w:val="0CF51466"/>
    <w:rsid w:val="11D77023"/>
    <w:rsid w:val="11E22631"/>
    <w:rsid w:val="11FA73A4"/>
    <w:rsid w:val="145C01B3"/>
    <w:rsid w:val="15430F59"/>
    <w:rsid w:val="163563E8"/>
    <w:rsid w:val="20EC0B7D"/>
    <w:rsid w:val="210978BE"/>
    <w:rsid w:val="258B0295"/>
    <w:rsid w:val="29680737"/>
    <w:rsid w:val="2AC61478"/>
    <w:rsid w:val="2C4F14EE"/>
    <w:rsid w:val="2CAD4098"/>
    <w:rsid w:val="326F112D"/>
    <w:rsid w:val="32F760F8"/>
    <w:rsid w:val="3E8115E9"/>
    <w:rsid w:val="3F9037BB"/>
    <w:rsid w:val="409C3409"/>
    <w:rsid w:val="40A32013"/>
    <w:rsid w:val="43C557D0"/>
    <w:rsid w:val="445E02C8"/>
    <w:rsid w:val="4580479E"/>
    <w:rsid w:val="46774CE6"/>
    <w:rsid w:val="47355676"/>
    <w:rsid w:val="4A006C57"/>
    <w:rsid w:val="4A121587"/>
    <w:rsid w:val="4BD52EBB"/>
    <w:rsid w:val="4BE8259F"/>
    <w:rsid w:val="4C0F393A"/>
    <w:rsid w:val="4EBF5627"/>
    <w:rsid w:val="52A6584B"/>
    <w:rsid w:val="531D5224"/>
    <w:rsid w:val="565847C5"/>
    <w:rsid w:val="57556F1D"/>
    <w:rsid w:val="5BFA3BF4"/>
    <w:rsid w:val="5C983B6D"/>
    <w:rsid w:val="60E263AE"/>
    <w:rsid w:val="6B886E55"/>
    <w:rsid w:val="72307E3F"/>
    <w:rsid w:val="736B49A6"/>
    <w:rsid w:val="74E2225D"/>
    <w:rsid w:val="75B0730C"/>
    <w:rsid w:val="7B8C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3133</Words>
  <Characters>3452</Characters>
  <Lines>0</Lines>
  <Paragraphs>0</Paragraphs>
  <TotalTime>9</TotalTime>
  <ScaleCrop>false</ScaleCrop>
  <LinksUpToDate>false</LinksUpToDate>
  <CharactersWithSpaces>3515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2022-01-30T01:32:00Z</dcterms:created>
  <dc:creator>巫媛</dc:creator>
  <cp:lastModifiedBy>Administrator</cp:lastModifiedBy>
  <cp:lastPrinted>2022-03-25T01:57:00Z</cp:lastPrinted>
  <dcterms:modified xsi:type="dcterms:W3CDTF">2023-06-19T04:24:24Z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04A1C2A42FB7494C9B062AFAEC46E10A_13</vt:lpwstr>
  </property>
</Properties>
</file>