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EA4A2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FF0000"/>
          <w:sz w:val="44"/>
          <w:szCs w:val="44"/>
          <w:u w:val="none"/>
          <w:lang w:val="en-US" w:eastAsia="zh-CN"/>
        </w:rPr>
      </w:pPr>
      <w:r>
        <w:rPr>
          <w:rFonts w:hint="eastAsia" w:ascii="方正小标宋简体" w:hAnsi="方正小标宋简体" w:eastAsia="方正小标宋简体" w:cs="方正小标宋简体"/>
          <w:b w:val="0"/>
          <w:bCs/>
          <w:color w:val="000000" w:themeColor="text1"/>
          <w:sz w:val="44"/>
          <w:szCs w:val="44"/>
          <w:u w:val="none"/>
          <w:lang w:eastAsia="zh-CN"/>
          <w14:textFill>
            <w14:solidFill>
              <w14:schemeClr w14:val="tx1"/>
            </w14:solidFill>
          </w14:textFill>
        </w:rPr>
        <w:t>兴国县科技创新中心</w:t>
      </w:r>
    </w:p>
    <w:p w14:paraId="22A9D7E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u w:val="none"/>
          <w:lang w:val="en-US" w:eastAsia="zh-CN"/>
          <w14:textFill>
            <w14:solidFill>
              <w14:schemeClr w14:val="tx1"/>
            </w14:solidFill>
          </w14:textFill>
        </w:rPr>
        <w:t>2025年</w:t>
      </w:r>
      <w:r>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t>部门</w:t>
      </w:r>
      <w:r>
        <w:rPr>
          <w:rFonts w:hint="eastAsia" w:ascii="方正小标宋简体" w:hAnsi="方正小标宋简体" w:eastAsia="方正小标宋简体" w:cs="方正小标宋简体"/>
          <w:b w:val="0"/>
          <w:bCs/>
          <w:color w:val="000000" w:themeColor="text1"/>
          <w:sz w:val="44"/>
          <w:szCs w:val="44"/>
          <w:u w:val="none"/>
          <w:lang w:eastAsia="zh-CN"/>
          <w14:textFill>
            <w14:solidFill>
              <w14:schemeClr w14:val="tx1"/>
            </w14:solidFill>
          </w14:textFill>
        </w:rPr>
        <w:t>（单位）</w:t>
      </w:r>
      <w:r>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t>预算编制说明</w:t>
      </w:r>
    </w:p>
    <w:p w14:paraId="217935F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u w:val="none"/>
        </w:rPr>
      </w:pPr>
    </w:p>
    <w:p w14:paraId="2CCA9C7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t>目录</w:t>
      </w:r>
    </w:p>
    <w:p w14:paraId="4824F30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u w:val="none"/>
        </w:rPr>
      </w:pPr>
    </w:p>
    <w:p w14:paraId="7112D84A">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第一部分部门</w:t>
      </w:r>
      <w:r>
        <w:rPr>
          <w:rFonts w:hint="eastAsia" w:ascii="仿宋" w:hAnsi="仿宋" w:eastAsia="仿宋" w:cs="仿宋"/>
          <w:b/>
          <w:bCs/>
          <w:sz w:val="32"/>
          <w:szCs w:val="32"/>
          <w:u w:val="none"/>
          <w:lang w:eastAsia="zh-CN"/>
        </w:rPr>
        <w:t>（单位）</w:t>
      </w:r>
      <w:r>
        <w:rPr>
          <w:rFonts w:hint="eastAsia" w:ascii="仿宋" w:hAnsi="仿宋" w:eastAsia="仿宋" w:cs="仿宋"/>
          <w:b/>
          <w:bCs/>
          <w:sz w:val="32"/>
          <w:szCs w:val="32"/>
          <w:u w:val="none"/>
        </w:rPr>
        <w:t>概况</w:t>
      </w:r>
    </w:p>
    <w:p w14:paraId="0D1B08D1">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sz w:val="32"/>
          <w:szCs w:val="32"/>
          <w:u w:val="none"/>
        </w:rPr>
      </w:pPr>
      <w:r>
        <w:rPr>
          <w:rFonts w:hint="eastAsia" w:ascii="仿宋" w:hAnsi="仿宋" w:eastAsia="仿宋" w:cs="仿宋"/>
          <w:sz w:val="32"/>
          <w:szCs w:val="32"/>
          <w:u w:val="none"/>
        </w:rPr>
        <w:t>一、</w:t>
      </w:r>
      <w:r>
        <w:rPr>
          <w:rFonts w:hint="eastAsia" w:ascii="仿宋" w:hAnsi="仿宋" w:eastAsia="仿宋" w:cs="仿宋"/>
          <w:b w:val="0"/>
          <w:bCs w:val="0"/>
          <w:sz w:val="32"/>
          <w:szCs w:val="32"/>
          <w:u w:val="none"/>
        </w:rPr>
        <w:t>部门</w:t>
      </w:r>
      <w:r>
        <w:rPr>
          <w:rFonts w:hint="eastAsia" w:ascii="仿宋" w:hAnsi="仿宋" w:eastAsia="仿宋" w:cs="仿宋"/>
          <w:b w:val="0"/>
          <w:bCs w:val="0"/>
          <w:sz w:val="32"/>
          <w:szCs w:val="32"/>
          <w:u w:val="none"/>
          <w:lang w:eastAsia="zh-CN"/>
        </w:rPr>
        <w:t>（单位）</w:t>
      </w:r>
      <w:r>
        <w:rPr>
          <w:rFonts w:hint="eastAsia" w:ascii="仿宋" w:hAnsi="仿宋" w:eastAsia="仿宋" w:cs="仿宋"/>
          <w:b w:val="0"/>
          <w:bCs w:val="0"/>
          <w:sz w:val="32"/>
          <w:szCs w:val="32"/>
          <w:u w:val="none"/>
        </w:rPr>
        <w:t>主要职责</w:t>
      </w:r>
    </w:p>
    <w:p w14:paraId="79AC808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sz w:val="32"/>
          <w:szCs w:val="32"/>
          <w:u w:val="none"/>
        </w:rPr>
      </w:pPr>
      <w:r>
        <w:rPr>
          <w:rFonts w:hint="eastAsia" w:ascii="仿宋" w:hAnsi="仿宋" w:eastAsia="仿宋" w:cs="仿宋"/>
          <w:b w:val="0"/>
          <w:bCs w:val="0"/>
          <w:sz w:val="32"/>
          <w:szCs w:val="32"/>
          <w:u w:val="none"/>
        </w:rPr>
        <w:t>二、部门</w:t>
      </w:r>
      <w:r>
        <w:rPr>
          <w:rFonts w:hint="eastAsia" w:ascii="仿宋" w:hAnsi="仿宋" w:eastAsia="仿宋" w:cs="仿宋"/>
          <w:b w:val="0"/>
          <w:bCs w:val="0"/>
          <w:sz w:val="32"/>
          <w:szCs w:val="32"/>
          <w:u w:val="none"/>
          <w:lang w:eastAsia="zh-CN"/>
        </w:rPr>
        <w:t>（单位）</w:t>
      </w:r>
      <w:r>
        <w:rPr>
          <w:rFonts w:hint="eastAsia" w:ascii="仿宋" w:hAnsi="仿宋" w:eastAsia="仿宋" w:cs="仿宋"/>
          <w:b w:val="0"/>
          <w:bCs w:val="0"/>
          <w:sz w:val="32"/>
          <w:szCs w:val="32"/>
          <w:u w:val="none"/>
        </w:rPr>
        <w:t>基本情况</w:t>
      </w:r>
    </w:p>
    <w:p w14:paraId="49F8498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w:t>
      </w:r>
      <w:r>
        <w:rPr>
          <w:rFonts w:hint="eastAsia" w:ascii="仿宋" w:hAnsi="仿宋" w:eastAsia="仿宋" w:cs="仿宋"/>
          <w:b/>
          <w:bCs/>
          <w:sz w:val="32"/>
          <w:szCs w:val="32"/>
          <w:u w:val="none"/>
          <w:lang w:eastAsia="zh-CN"/>
        </w:rPr>
        <w:t>二</w:t>
      </w:r>
      <w:r>
        <w:rPr>
          <w:rFonts w:hint="eastAsia" w:ascii="仿宋" w:hAnsi="仿宋" w:eastAsia="仿宋" w:cs="仿宋"/>
          <w:b/>
          <w:bCs/>
          <w:sz w:val="32"/>
          <w:szCs w:val="32"/>
          <w:u w:val="none"/>
        </w:rPr>
        <w:t>部分</w:t>
      </w:r>
      <w:r>
        <w:rPr>
          <w:rFonts w:hint="eastAsia" w:ascii="仿宋" w:hAnsi="仿宋" w:eastAsia="仿宋" w:cs="仿宋"/>
          <w:b/>
          <w:bCs/>
          <w:sz w:val="32"/>
          <w:szCs w:val="32"/>
          <w:u w:val="none"/>
          <w:lang w:val="en-US" w:eastAsia="zh-CN"/>
        </w:rPr>
        <w:t>2025年</w:t>
      </w:r>
      <w:r>
        <w:rPr>
          <w:rFonts w:hint="eastAsia" w:ascii="仿宋" w:hAnsi="仿宋" w:eastAsia="仿宋" w:cs="仿宋"/>
          <w:b/>
          <w:bCs/>
          <w:sz w:val="32"/>
          <w:szCs w:val="32"/>
          <w:u w:val="none"/>
        </w:rPr>
        <w:t>部门</w:t>
      </w:r>
      <w:r>
        <w:rPr>
          <w:rFonts w:hint="eastAsia" w:ascii="仿宋" w:hAnsi="仿宋" w:eastAsia="仿宋" w:cs="仿宋"/>
          <w:b/>
          <w:bCs/>
          <w:sz w:val="32"/>
          <w:szCs w:val="32"/>
          <w:u w:val="none"/>
          <w:lang w:eastAsia="zh-CN"/>
        </w:rPr>
        <w:t>（单位）</w:t>
      </w:r>
      <w:r>
        <w:rPr>
          <w:rFonts w:hint="eastAsia" w:ascii="仿宋" w:hAnsi="仿宋" w:eastAsia="仿宋" w:cs="仿宋"/>
          <w:b/>
          <w:bCs/>
          <w:sz w:val="32"/>
          <w:szCs w:val="32"/>
          <w:u w:val="none"/>
        </w:rPr>
        <w:t>预算情况说明</w:t>
      </w:r>
    </w:p>
    <w:p w14:paraId="614F335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一、</w:t>
      </w:r>
      <w:r>
        <w:rPr>
          <w:rFonts w:hint="eastAsia" w:ascii="仿宋" w:hAnsi="仿宋" w:eastAsia="仿宋" w:cs="仿宋"/>
          <w:b w:val="0"/>
          <w:bCs w:val="0"/>
          <w:sz w:val="32"/>
          <w:szCs w:val="32"/>
          <w:u w:val="none"/>
        </w:rPr>
        <w:t>部门</w:t>
      </w:r>
      <w:r>
        <w:rPr>
          <w:rFonts w:hint="eastAsia" w:ascii="仿宋" w:hAnsi="仿宋" w:eastAsia="仿宋" w:cs="仿宋"/>
          <w:b w:val="0"/>
          <w:bCs w:val="0"/>
          <w:sz w:val="32"/>
          <w:szCs w:val="32"/>
          <w:u w:val="none"/>
          <w:lang w:eastAsia="zh-CN"/>
        </w:rPr>
        <w:t>（单位）</w:t>
      </w:r>
      <w:r>
        <w:rPr>
          <w:rFonts w:hint="eastAsia" w:ascii="仿宋" w:hAnsi="仿宋" w:eastAsia="仿宋" w:cs="仿宋"/>
          <w:b w:val="0"/>
          <w:bCs w:val="0"/>
          <w:sz w:val="32"/>
          <w:szCs w:val="32"/>
          <w:u w:val="none"/>
        </w:rPr>
        <w:t>预算</w:t>
      </w:r>
      <w:r>
        <w:rPr>
          <w:rFonts w:hint="eastAsia" w:ascii="仿宋" w:hAnsi="仿宋" w:eastAsia="仿宋" w:cs="仿宋"/>
          <w:sz w:val="32"/>
          <w:szCs w:val="32"/>
          <w:u w:val="none"/>
        </w:rPr>
        <w:t>收支情况说明</w:t>
      </w:r>
    </w:p>
    <w:p w14:paraId="76199D3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sz w:val="32"/>
          <w:szCs w:val="32"/>
          <w:u w:val="none"/>
        </w:rPr>
      </w:pPr>
      <w:r>
        <w:rPr>
          <w:rFonts w:hint="eastAsia" w:ascii="仿宋" w:hAnsi="仿宋" w:eastAsia="仿宋" w:cs="仿宋"/>
          <w:sz w:val="32"/>
          <w:szCs w:val="32"/>
          <w:u w:val="none"/>
        </w:rPr>
        <w:t>二、“三公”经费预算情况说明</w:t>
      </w:r>
    </w:p>
    <w:p w14:paraId="2486A7C9">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w:t>
      </w:r>
      <w:r>
        <w:rPr>
          <w:rFonts w:hint="eastAsia" w:ascii="仿宋" w:hAnsi="仿宋" w:eastAsia="仿宋" w:cs="仿宋"/>
          <w:b/>
          <w:bCs/>
          <w:sz w:val="32"/>
          <w:szCs w:val="32"/>
          <w:u w:val="none"/>
          <w:lang w:eastAsia="zh-CN"/>
        </w:rPr>
        <w:t>三</w:t>
      </w:r>
      <w:r>
        <w:rPr>
          <w:rFonts w:hint="eastAsia" w:ascii="仿宋" w:hAnsi="仿宋" w:eastAsia="仿宋" w:cs="仿宋"/>
          <w:b/>
          <w:bCs/>
          <w:sz w:val="32"/>
          <w:szCs w:val="32"/>
          <w:u w:val="none"/>
        </w:rPr>
        <w:t>部分</w:t>
      </w:r>
      <w:r>
        <w:rPr>
          <w:rFonts w:hint="eastAsia" w:ascii="仿宋" w:hAnsi="仿宋" w:eastAsia="仿宋" w:cs="仿宋"/>
          <w:b/>
          <w:bCs/>
          <w:color w:val="auto"/>
          <w:sz w:val="32"/>
          <w:szCs w:val="32"/>
          <w:u w:val="none"/>
          <w:lang w:val="en-US" w:eastAsia="zh-CN"/>
        </w:rPr>
        <w:t>2025年</w:t>
      </w:r>
      <w:r>
        <w:rPr>
          <w:rFonts w:hint="eastAsia" w:ascii="仿宋" w:hAnsi="仿宋" w:eastAsia="仿宋" w:cs="仿宋"/>
          <w:b/>
          <w:bCs/>
          <w:sz w:val="32"/>
          <w:szCs w:val="32"/>
          <w:u w:val="none"/>
        </w:rPr>
        <w:t>部门</w:t>
      </w:r>
      <w:r>
        <w:rPr>
          <w:rFonts w:hint="eastAsia" w:ascii="仿宋" w:hAnsi="仿宋" w:eastAsia="仿宋" w:cs="仿宋"/>
          <w:b/>
          <w:bCs/>
          <w:sz w:val="32"/>
          <w:szCs w:val="32"/>
          <w:u w:val="none"/>
          <w:lang w:eastAsia="zh-CN"/>
        </w:rPr>
        <w:t>（单位）</w:t>
      </w:r>
      <w:r>
        <w:rPr>
          <w:rFonts w:hint="eastAsia" w:ascii="仿宋" w:hAnsi="仿宋" w:eastAsia="仿宋" w:cs="仿宋"/>
          <w:b/>
          <w:bCs/>
          <w:sz w:val="32"/>
          <w:szCs w:val="32"/>
          <w:u w:val="none"/>
        </w:rPr>
        <w:t>预算表</w:t>
      </w:r>
    </w:p>
    <w:p w14:paraId="74DF6889">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一、《收支预算总表》</w:t>
      </w:r>
    </w:p>
    <w:p w14:paraId="53AFFC62">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二、《部门收入总表》</w:t>
      </w:r>
    </w:p>
    <w:p w14:paraId="28D830F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三、《部门支出总表》</w:t>
      </w:r>
    </w:p>
    <w:p w14:paraId="081AD29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四、《财政拨款收支总表》</w:t>
      </w:r>
    </w:p>
    <w:p w14:paraId="1F7BF36E">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五、《一般公共预算支出表》</w:t>
      </w:r>
    </w:p>
    <w:p w14:paraId="5D5E028C">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六、《一般公共预算基本支出表》</w:t>
      </w:r>
    </w:p>
    <w:p w14:paraId="07B01E34">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七、《一般公共预算“三公”经费支出表》</w:t>
      </w:r>
    </w:p>
    <w:p w14:paraId="635BB59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八、《政府性基金预算支出表》</w:t>
      </w:r>
    </w:p>
    <w:p w14:paraId="3E6AA3F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u w:val="none"/>
        </w:rPr>
      </w:pPr>
      <w:r>
        <w:rPr>
          <w:rFonts w:hint="eastAsia" w:ascii="仿宋" w:hAnsi="仿宋" w:eastAsia="仿宋" w:cs="仿宋"/>
          <w:sz w:val="32"/>
          <w:szCs w:val="32"/>
          <w:u w:val="none"/>
        </w:rPr>
        <w:t>九、《国有资本经营预算支出表》</w:t>
      </w:r>
    </w:p>
    <w:p w14:paraId="40B0EEF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十、《部门整体支出绩效目标表》</w:t>
      </w:r>
    </w:p>
    <w:p w14:paraId="4A569B1B">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u w:val="none"/>
        </w:rPr>
      </w:pPr>
      <w:r>
        <w:rPr>
          <w:rFonts w:hint="eastAsia" w:ascii="仿宋" w:hAnsi="仿宋" w:eastAsia="仿宋" w:cs="仿宋"/>
          <w:sz w:val="32"/>
          <w:szCs w:val="32"/>
          <w:u w:val="none"/>
          <w:lang w:eastAsia="zh-CN"/>
        </w:rPr>
        <w:t>十一、</w:t>
      </w:r>
      <w:r>
        <w:rPr>
          <w:rFonts w:hint="eastAsia" w:ascii="仿宋" w:hAnsi="仿宋" w:eastAsia="仿宋" w:cs="仿宋"/>
          <w:sz w:val="32"/>
          <w:szCs w:val="32"/>
          <w:u w:val="none"/>
        </w:rPr>
        <w:t>《项目支出绩效目标表》</w:t>
      </w:r>
    </w:p>
    <w:p w14:paraId="1768E93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第四部分名词解释</w:t>
      </w:r>
    </w:p>
    <w:p w14:paraId="569DD2E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sz w:val="32"/>
          <w:szCs w:val="32"/>
          <w:u w:val="none"/>
        </w:rPr>
      </w:pPr>
    </w:p>
    <w:p w14:paraId="631D3B44">
      <w:pPr>
        <w:pStyle w:val="3"/>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u w:val="none"/>
        </w:rPr>
      </w:pPr>
    </w:p>
    <w:p w14:paraId="59A1AAD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第一部分</w:t>
      </w:r>
      <w:r>
        <w:rPr>
          <w:rFonts w:hint="eastAsia" w:ascii="黑体" w:hAnsi="黑体" w:eastAsia="黑体" w:cs="黑体"/>
          <w:b w:val="0"/>
          <w:bCs w:val="0"/>
          <w:color w:val="auto"/>
          <w:sz w:val="32"/>
          <w:szCs w:val="32"/>
          <w:u w:val="none"/>
        </w:rPr>
        <w:t>部门</w:t>
      </w:r>
      <w:r>
        <w:rPr>
          <w:rFonts w:hint="eastAsia" w:ascii="黑体" w:hAnsi="黑体" w:eastAsia="黑体" w:cs="黑体"/>
          <w:b w:val="0"/>
          <w:bCs w:val="0"/>
          <w:color w:val="auto"/>
          <w:sz w:val="32"/>
          <w:szCs w:val="32"/>
          <w:u w:val="none"/>
          <w:lang w:eastAsia="zh-CN"/>
        </w:rPr>
        <w:t>（单位）</w:t>
      </w:r>
      <w:r>
        <w:rPr>
          <w:rFonts w:hint="eastAsia" w:ascii="黑体" w:hAnsi="黑体" w:eastAsia="黑体" w:cs="黑体"/>
          <w:b w:val="0"/>
          <w:bCs w:val="0"/>
          <w:sz w:val="32"/>
          <w:szCs w:val="32"/>
          <w:u w:val="none"/>
        </w:rPr>
        <w:t>概况</w:t>
      </w:r>
    </w:p>
    <w:p w14:paraId="08EA7E5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2"/>
          <w:szCs w:val="32"/>
          <w:u w:val="none"/>
        </w:rPr>
      </w:pPr>
    </w:p>
    <w:p w14:paraId="418CF349">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部门</w:t>
      </w:r>
      <w:r>
        <w:rPr>
          <w:rFonts w:hint="eastAsia" w:ascii="楷体" w:hAnsi="楷体" w:eastAsia="楷体" w:cs="楷体"/>
          <w:b/>
          <w:bCs/>
          <w:sz w:val="32"/>
          <w:szCs w:val="32"/>
          <w:u w:val="none"/>
          <w:lang w:eastAsia="zh-CN"/>
        </w:rPr>
        <w:t>（单位）</w:t>
      </w:r>
      <w:r>
        <w:rPr>
          <w:rFonts w:hint="eastAsia" w:ascii="楷体" w:hAnsi="楷体" w:eastAsia="楷体" w:cs="楷体"/>
          <w:b/>
          <w:bCs/>
          <w:sz w:val="32"/>
          <w:szCs w:val="32"/>
          <w:u w:val="none"/>
        </w:rPr>
        <w:t>主要职责</w:t>
      </w:r>
    </w:p>
    <w:p w14:paraId="2F8125B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u w:val="none"/>
          <w:lang w:eastAsia="zh-CN"/>
        </w:rPr>
      </w:pPr>
      <w:r>
        <w:rPr>
          <w:rFonts w:hint="eastAsia" w:ascii="仿宋" w:hAnsi="仿宋" w:eastAsia="仿宋"/>
          <w:color w:val="auto"/>
          <w:sz w:val="32"/>
          <w:szCs w:val="32"/>
          <w:u w:val="none"/>
          <w:lang w:eastAsia="zh-CN"/>
        </w:rPr>
        <w:t>负责全县科学技术进步的宏观管理和统筹协调；</w:t>
      </w:r>
    </w:p>
    <w:p w14:paraId="27EB519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u w:val="none"/>
          <w:lang w:eastAsia="zh-CN"/>
        </w:rPr>
      </w:pPr>
      <w:r>
        <w:rPr>
          <w:rFonts w:hint="eastAsia" w:ascii="仿宋" w:hAnsi="仿宋" w:eastAsia="仿宋"/>
          <w:color w:val="auto"/>
          <w:sz w:val="32"/>
          <w:szCs w:val="32"/>
          <w:u w:val="none"/>
          <w:lang w:eastAsia="zh-CN"/>
        </w:rPr>
        <w:t>负责发展高新技术产业，创建科技创新基地平台载体并进行规范化管理，培育科技型企业和新型研发机构；</w:t>
      </w:r>
    </w:p>
    <w:p w14:paraId="3EF4DFD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u w:val="none"/>
          <w:lang w:eastAsia="zh-CN"/>
        </w:rPr>
      </w:pPr>
      <w:r>
        <w:rPr>
          <w:rFonts w:hint="eastAsia" w:ascii="仿宋" w:hAnsi="仿宋" w:eastAsia="仿宋"/>
          <w:color w:val="auto"/>
          <w:sz w:val="32"/>
          <w:szCs w:val="32"/>
          <w:u w:val="none"/>
          <w:lang w:eastAsia="zh-CN"/>
        </w:rPr>
        <w:t>负责编制科技发展规划和县本级科技科技计划项目；完善相关科技政策，组织科技培训、科技普及、科技评估、科技金融等工作；</w:t>
      </w:r>
    </w:p>
    <w:p w14:paraId="6C9B376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u w:val="none"/>
          <w:lang w:eastAsia="zh-CN"/>
        </w:rPr>
      </w:pPr>
      <w:r>
        <w:rPr>
          <w:rFonts w:hint="eastAsia" w:ascii="仿宋" w:hAnsi="仿宋" w:eastAsia="仿宋"/>
          <w:color w:val="auto"/>
          <w:sz w:val="32"/>
          <w:szCs w:val="32"/>
          <w:u w:val="none"/>
          <w:lang w:eastAsia="zh-CN"/>
        </w:rPr>
        <w:t>负责全县科技人才管理、引进国外智力、科技合作与交流工作；</w:t>
      </w:r>
    </w:p>
    <w:p w14:paraId="6C0455D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u w:val="none"/>
          <w:lang w:eastAsia="zh-CN"/>
        </w:rPr>
      </w:pPr>
      <w:r>
        <w:rPr>
          <w:rFonts w:hint="eastAsia" w:ascii="仿宋" w:hAnsi="仿宋" w:eastAsia="仿宋"/>
          <w:color w:val="auto"/>
          <w:sz w:val="32"/>
          <w:szCs w:val="32"/>
          <w:u w:val="none"/>
          <w:lang w:eastAsia="zh-CN"/>
        </w:rPr>
        <w:t>负责科技成果转化和技术市场管理，技术合同登记，科技重大专项工作；</w:t>
      </w:r>
    </w:p>
    <w:p w14:paraId="502898E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u w:val="none"/>
        </w:rPr>
      </w:pPr>
      <w:r>
        <w:rPr>
          <w:rFonts w:hint="eastAsia" w:ascii="仿宋" w:hAnsi="仿宋" w:eastAsia="仿宋"/>
          <w:color w:val="auto"/>
          <w:sz w:val="32"/>
          <w:szCs w:val="32"/>
          <w:u w:val="none"/>
          <w:lang w:eastAsia="zh-CN"/>
        </w:rPr>
        <w:t>负责农业科技园区、科技下乡、科技扶贫、绿色技术创新、科技安全生产等方面的工作。</w:t>
      </w:r>
    </w:p>
    <w:p w14:paraId="088D6D6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二、部门</w:t>
      </w:r>
      <w:r>
        <w:rPr>
          <w:rFonts w:hint="eastAsia" w:ascii="楷体" w:hAnsi="楷体" w:eastAsia="楷体" w:cs="楷体"/>
          <w:b/>
          <w:bCs/>
          <w:sz w:val="32"/>
          <w:szCs w:val="32"/>
          <w:u w:val="none"/>
          <w:lang w:eastAsia="zh-CN"/>
        </w:rPr>
        <w:t>（单位）</w:t>
      </w:r>
      <w:r>
        <w:rPr>
          <w:rFonts w:hint="eastAsia" w:ascii="楷体" w:hAnsi="楷体" w:eastAsia="楷体" w:cs="楷体"/>
          <w:b/>
          <w:bCs/>
          <w:sz w:val="32"/>
          <w:szCs w:val="32"/>
          <w:u w:val="none"/>
        </w:rPr>
        <w:t>基本情况</w:t>
      </w:r>
    </w:p>
    <w:p w14:paraId="7060502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楷体"/>
          <w:color w:val="auto"/>
          <w:sz w:val="32"/>
          <w:szCs w:val="32"/>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lang w:eastAsia="zh-CN"/>
        </w:rPr>
        <w:t>本</w:t>
      </w:r>
      <w:r>
        <w:rPr>
          <w:rFonts w:hint="eastAsia" w:ascii="仿宋" w:hAnsi="仿宋" w:eastAsia="仿宋"/>
          <w:color w:val="auto"/>
          <w:sz w:val="32"/>
          <w:szCs w:val="32"/>
          <w:u w:val="none"/>
        </w:rPr>
        <w:t>部门共有单位</w:t>
      </w:r>
      <w:r>
        <w:rPr>
          <w:rFonts w:hint="eastAsia" w:ascii="仿宋" w:hAnsi="仿宋" w:eastAsia="仿宋" w:cs="Times New Roman"/>
          <w:color w:val="auto"/>
          <w:kern w:val="0"/>
          <w:sz w:val="32"/>
          <w:szCs w:val="32"/>
          <w:u w:val="none"/>
          <w:lang w:val="en-US" w:eastAsia="zh-CN"/>
        </w:rPr>
        <w:t>1</w:t>
      </w:r>
      <w:r>
        <w:rPr>
          <w:rFonts w:ascii="仿宋" w:hAnsi="仿宋" w:eastAsia="仿宋"/>
          <w:color w:val="auto"/>
          <w:sz w:val="32"/>
          <w:szCs w:val="32"/>
          <w:u w:val="none"/>
        </w:rPr>
        <w:t>个，包括</w:t>
      </w:r>
      <w:r>
        <w:rPr>
          <w:rFonts w:hint="eastAsia" w:ascii="仿宋" w:hAnsi="仿宋" w:eastAsia="仿宋"/>
          <w:color w:val="auto"/>
          <w:sz w:val="32"/>
          <w:szCs w:val="32"/>
          <w:u w:val="none"/>
        </w:rPr>
        <w:t>：</w:t>
      </w:r>
      <w:r>
        <w:rPr>
          <w:rFonts w:hint="eastAsia" w:ascii="仿宋" w:hAnsi="仿宋" w:eastAsia="仿宋"/>
          <w:color w:val="auto"/>
          <w:sz w:val="32"/>
          <w:szCs w:val="32"/>
          <w:u w:val="none"/>
          <w:lang w:eastAsia="zh-CN"/>
        </w:rPr>
        <w:t>本级</w:t>
      </w:r>
      <w:r>
        <w:rPr>
          <w:rFonts w:hint="eastAsia" w:ascii="仿宋" w:hAnsi="仿宋" w:eastAsia="仿宋"/>
          <w:color w:val="auto"/>
          <w:sz w:val="32"/>
          <w:szCs w:val="32"/>
          <w:u w:val="none"/>
        </w:rPr>
        <w:t>机关</w:t>
      </w:r>
      <w:r>
        <w:rPr>
          <w:rFonts w:hint="eastAsia" w:ascii="仿宋" w:hAnsi="仿宋" w:eastAsia="仿宋"/>
          <w:color w:val="auto"/>
          <w:sz w:val="32"/>
          <w:szCs w:val="32"/>
          <w:u w:val="none"/>
          <w:lang w:eastAsia="zh-CN"/>
        </w:rPr>
        <w:t>单位</w:t>
      </w:r>
      <w:r>
        <w:rPr>
          <w:rFonts w:hint="eastAsia" w:ascii="仿宋" w:hAnsi="仿宋" w:eastAsia="仿宋"/>
          <w:color w:val="auto"/>
          <w:sz w:val="32"/>
          <w:szCs w:val="32"/>
          <w:u w:val="none"/>
        </w:rPr>
        <w:t>。</w:t>
      </w:r>
      <w:r>
        <w:rPr>
          <w:rFonts w:hint="eastAsia" w:ascii="仿宋" w:hAnsi="仿宋" w:eastAsia="仿宋"/>
          <w:color w:val="auto"/>
          <w:sz w:val="32"/>
          <w:szCs w:val="32"/>
          <w:u w:val="none"/>
          <w:lang w:eastAsia="zh-CN"/>
        </w:rPr>
        <w:t>各单位于机关单位进行财务核算，均未独立核算。</w:t>
      </w:r>
    </w:p>
    <w:p w14:paraId="6866AC32">
      <w:pPr>
        <w:ind w:firstLine="640" w:firstLineChars="200"/>
        <w:rPr>
          <w:rFonts w:hint="eastAsia" w:ascii="仿宋" w:hAnsi="仿宋" w:eastAsia="仿宋"/>
          <w:color w:val="auto"/>
          <w:sz w:val="32"/>
          <w:szCs w:val="32"/>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olor w:val="auto"/>
          <w:sz w:val="32"/>
          <w:szCs w:val="32"/>
          <w:u w:val="none"/>
          <w:lang w:eastAsia="zh-CN"/>
        </w:rPr>
        <w:t>本部门机关单位</w:t>
      </w:r>
      <w:r>
        <w:rPr>
          <w:rFonts w:hint="eastAsia" w:ascii="仿宋" w:hAnsi="仿宋" w:eastAsia="仿宋"/>
          <w:color w:val="auto"/>
          <w:sz w:val="32"/>
          <w:szCs w:val="32"/>
          <w:u w:val="none"/>
        </w:rPr>
        <w:t>内设处室</w:t>
      </w:r>
      <w:r>
        <w:rPr>
          <w:rFonts w:hint="eastAsia" w:ascii="仿宋" w:hAnsi="仿宋" w:eastAsia="仿宋"/>
          <w:color w:val="000000" w:themeColor="text1"/>
          <w:sz w:val="32"/>
          <w:szCs w:val="32"/>
          <w:u w:val="none"/>
          <w:lang w:val="en-US" w:eastAsia="zh-CN"/>
          <w14:textFill>
            <w14:solidFill>
              <w14:schemeClr w14:val="tx1"/>
            </w14:solidFill>
          </w14:textFill>
        </w:rPr>
        <w:t>5</w:t>
      </w:r>
      <w:r>
        <w:rPr>
          <w:rFonts w:hint="eastAsia" w:ascii="仿宋" w:hAnsi="仿宋" w:eastAsia="仿宋"/>
          <w:color w:val="auto"/>
          <w:sz w:val="32"/>
          <w:szCs w:val="32"/>
          <w:u w:val="none"/>
        </w:rPr>
        <w:t>个，分别为：</w:t>
      </w:r>
      <w:r>
        <w:rPr>
          <w:rFonts w:hint="eastAsia" w:ascii="仿宋" w:hAnsi="仿宋" w:eastAsia="仿宋"/>
          <w:color w:val="auto"/>
          <w:sz w:val="32"/>
          <w:szCs w:val="32"/>
          <w:u w:val="none"/>
          <w:lang w:eastAsia="zh-CN"/>
        </w:rPr>
        <w:t>办公室、创新发展服务股、科技计划股、科技人才服务股、科技信息股</w:t>
      </w:r>
      <w:r>
        <w:rPr>
          <w:rFonts w:hint="eastAsia" w:ascii="仿宋" w:hAnsi="仿宋" w:eastAsia="仿宋"/>
          <w:color w:val="auto"/>
          <w:sz w:val="32"/>
          <w:szCs w:val="32"/>
          <w:u w:val="none"/>
        </w:rPr>
        <w:t>。</w:t>
      </w:r>
    </w:p>
    <w:p w14:paraId="0E1B09C5">
      <w:pPr>
        <w:keepNext w:val="0"/>
        <w:keepLines w:val="0"/>
        <w:pageBreakBefore w:val="0"/>
        <w:widowControl w:val="0"/>
        <w:kinsoku/>
        <w:wordWrap/>
        <w:overflowPunct/>
        <w:topLinePunct w:val="0"/>
        <w:autoSpaceDE/>
        <w:autoSpaceDN/>
        <w:bidi w:val="0"/>
        <w:adjustRightInd/>
        <w:snapToGrid/>
        <w:spacing w:line="600" w:lineRule="exact"/>
        <w:ind w:left="319" w:leftChars="152" w:firstLine="662" w:firstLineChars="207"/>
        <w:textAlignment w:val="auto"/>
        <w:rPr>
          <w:rFonts w:hint="eastAsia" w:ascii="楷体" w:hAnsi="楷体" w:eastAsia="楷体" w:cs="楷体"/>
          <w:color w:val="FF0000"/>
          <w:sz w:val="24"/>
          <w:szCs w:val="24"/>
          <w:u w:val="none"/>
          <w:lang w:eastAsia="zh-CN"/>
        </w:rPr>
      </w:pPr>
      <w:r>
        <w:rPr>
          <w:rFonts w:hint="eastAsia" w:ascii="仿宋" w:hAnsi="仿宋" w:eastAsia="仿宋"/>
          <w:sz w:val="32"/>
          <w:szCs w:val="32"/>
          <w:u w:val="none"/>
          <w:lang w:val="en-US" w:eastAsia="zh-CN"/>
        </w:rPr>
        <w:t>2025年</w:t>
      </w:r>
      <w:r>
        <w:rPr>
          <w:rFonts w:hint="eastAsia" w:ascii="仿宋" w:hAnsi="仿宋" w:eastAsia="仿宋"/>
          <w:sz w:val="32"/>
          <w:szCs w:val="32"/>
          <w:u w:val="none"/>
          <w:lang w:eastAsia="zh-CN"/>
        </w:rPr>
        <w:t>本部门</w:t>
      </w:r>
      <w:r>
        <w:rPr>
          <w:rFonts w:hint="eastAsia" w:ascii="仿宋" w:hAnsi="仿宋" w:eastAsia="仿宋"/>
          <w:sz w:val="32"/>
          <w:szCs w:val="32"/>
          <w:u w:val="none"/>
        </w:rPr>
        <w:t>编制人数小计</w:t>
      </w:r>
      <w:r>
        <w:rPr>
          <w:rFonts w:hint="eastAsia" w:ascii="仿宋" w:hAnsi="仿宋" w:eastAsia="仿宋"/>
          <w:sz w:val="32"/>
          <w:szCs w:val="32"/>
          <w:u w:val="none"/>
          <w:lang w:val="en-US" w:eastAsia="zh-CN"/>
        </w:rPr>
        <w:t>16</w:t>
      </w:r>
      <w:r>
        <w:rPr>
          <w:rFonts w:hint="eastAsia" w:ascii="仿宋" w:hAnsi="仿宋" w:eastAsia="仿宋"/>
          <w:sz w:val="32"/>
          <w:szCs w:val="32"/>
          <w:u w:val="none"/>
        </w:rPr>
        <w:t>人,其中：行政编制人数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人,参照公务员管理的事业编制人数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人,全部补助事业编制人数</w:t>
      </w:r>
      <w:r>
        <w:rPr>
          <w:rFonts w:hint="eastAsia" w:ascii="仿宋" w:hAnsi="仿宋" w:eastAsia="仿宋"/>
          <w:sz w:val="32"/>
          <w:szCs w:val="32"/>
          <w:u w:val="none"/>
          <w:lang w:val="en-US" w:eastAsia="zh-CN"/>
        </w:rPr>
        <w:t>16</w:t>
      </w:r>
      <w:r>
        <w:rPr>
          <w:rFonts w:hint="eastAsia" w:ascii="仿宋" w:hAnsi="仿宋" w:eastAsia="仿宋"/>
          <w:sz w:val="32"/>
          <w:szCs w:val="32"/>
          <w:u w:val="none"/>
        </w:rPr>
        <w:t>人,自收自支编制人数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人。实有人数小计</w:t>
      </w:r>
      <w:r>
        <w:rPr>
          <w:rFonts w:hint="eastAsia" w:ascii="仿宋" w:hAnsi="仿宋" w:eastAsia="仿宋"/>
          <w:sz w:val="32"/>
          <w:szCs w:val="32"/>
          <w:u w:val="none"/>
          <w:lang w:val="en-US" w:eastAsia="zh-CN"/>
        </w:rPr>
        <w:t>21</w:t>
      </w:r>
      <w:r>
        <w:rPr>
          <w:rFonts w:hint="eastAsia" w:ascii="仿宋" w:hAnsi="仿宋" w:eastAsia="仿宋"/>
          <w:sz w:val="32"/>
          <w:szCs w:val="32"/>
          <w:u w:val="none"/>
        </w:rPr>
        <w:t>人,其中：在职人数小计</w:t>
      </w:r>
      <w:r>
        <w:rPr>
          <w:rFonts w:hint="eastAsia" w:ascii="仿宋" w:hAnsi="仿宋" w:eastAsia="仿宋"/>
          <w:sz w:val="32"/>
          <w:szCs w:val="32"/>
          <w:u w:val="none"/>
          <w:lang w:val="en-US" w:eastAsia="zh-CN"/>
        </w:rPr>
        <w:t>15</w:t>
      </w:r>
      <w:r>
        <w:rPr>
          <w:rFonts w:hint="eastAsia" w:ascii="仿宋" w:hAnsi="仿宋" w:eastAsia="仿宋"/>
          <w:sz w:val="32"/>
          <w:szCs w:val="32"/>
          <w:u w:val="none"/>
        </w:rPr>
        <w:t>人</w:t>
      </w:r>
      <w:r>
        <w:rPr>
          <w:rFonts w:hint="eastAsia" w:ascii="楷体" w:hAnsi="楷体" w:eastAsia="楷体" w:cs="楷体"/>
          <w:sz w:val="30"/>
          <w:szCs w:val="30"/>
          <w:u w:val="none"/>
        </w:rPr>
        <w:t>（行政在职人数</w:t>
      </w:r>
      <w:r>
        <w:rPr>
          <w:rFonts w:hint="eastAsia" w:ascii="楷体" w:hAnsi="楷体" w:eastAsia="楷体" w:cs="楷体"/>
          <w:sz w:val="30"/>
          <w:szCs w:val="30"/>
          <w:u w:val="none"/>
          <w:lang w:val="en-US" w:eastAsia="zh-CN"/>
        </w:rPr>
        <w:t>0</w:t>
      </w:r>
      <w:r>
        <w:rPr>
          <w:rFonts w:hint="eastAsia" w:ascii="楷体" w:hAnsi="楷体" w:eastAsia="楷体" w:cs="楷体"/>
          <w:sz w:val="30"/>
          <w:szCs w:val="30"/>
          <w:u w:val="none"/>
        </w:rPr>
        <w:t>人,参照公务员管理的事业单位在职人数</w:t>
      </w:r>
      <w:r>
        <w:rPr>
          <w:rFonts w:hint="eastAsia" w:ascii="楷体" w:hAnsi="楷体" w:eastAsia="楷体" w:cs="楷体"/>
          <w:sz w:val="30"/>
          <w:szCs w:val="30"/>
          <w:u w:val="none"/>
          <w:lang w:val="en-US" w:eastAsia="zh-CN"/>
        </w:rPr>
        <w:t>0</w:t>
      </w:r>
      <w:r>
        <w:rPr>
          <w:rFonts w:hint="eastAsia" w:ascii="楷体" w:hAnsi="楷体" w:eastAsia="楷体" w:cs="楷体"/>
          <w:sz w:val="30"/>
          <w:szCs w:val="30"/>
          <w:u w:val="none"/>
        </w:rPr>
        <w:t>人,全部补助事业在职人数</w:t>
      </w:r>
      <w:r>
        <w:rPr>
          <w:rFonts w:hint="eastAsia" w:ascii="楷体" w:hAnsi="楷体" w:eastAsia="楷体" w:cs="楷体"/>
          <w:sz w:val="30"/>
          <w:szCs w:val="30"/>
          <w:u w:val="none"/>
          <w:lang w:val="en-US" w:eastAsia="zh-CN"/>
        </w:rPr>
        <w:t>15</w:t>
      </w:r>
      <w:r>
        <w:rPr>
          <w:rFonts w:hint="eastAsia" w:ascii="楷体" w:hAnsi="楷体" w:eastAsia="楷体" w:cs="楷体"/>
          <w:sz w:val="30"/>
          <w:szCs w:val="30"/>
          <w:u w:val="none"/>
        </w:rPr>
        <w:t>人）</w:t>
      </w:r>
      <w:r>
        <w:rPr>
          <w:rFonts w:hint="eastAsia" w:ascii="仿宋" w:hAnsi="仿宋" w:eastAsia="仿宋"/>
          <w:sz w:val="32"/>
          <w:szCs w:val="32"/>
          <w:u w:val="none"/>
        </w:rPr>
        <w:t>；离休人数小计</w:t>
      </w:r>
      <w:r>
        <w:rPr>
          <w:rFonts w:hint="eastAsia" w:ascii="仿宋" w:hAnsi="仿宋" w:eastAsia="仿宋"/>
          <w:sz w:val="32"/>
          <w:szCs w:val="32"/>
          <w:u w:val="none"/>
          <w:lang w:val="en-US" w:eastAsia="zh-CN"/>
        </w:rPr>
        <w:t>0</w:t>
      </w:r>
      <w:r>
        <w:rPr>
          <w:rFonts w:hint="eastAsia" w:ascii="仿宋" w:hAnsi="仿宋" w:eastAsia="仿宋"/>
          <w:sz w:val="32"/>
          <w:szCs w:val="32"/>
          <w:u w:val="none"/>
        </w:rPr>
        <w:t>人；退休人数小计</w:t>
      </w:r>
      <w:r>
        <w:rPr>
          <w:rFonts w:hint="eastAsia" w:ascii="仿宋" w:hAnsi="仿宋" w:eastAsia="仿宋"/>
          <w:sz w:val="32"/>
          <w:szCs w:val="32"/>
          <w:u w:val="none"/>
          <w:lang w:val="en-US" w:eastAsia="zh-CN"/>
        </w:rPr>
        <w:t>6</w:t>
      </w:r>
      <w:r>
        <w:rPr>
          <w:rFonts w:hint="eastAsia" w:ascii="仿宋" w:hAnsi="仿宋" w:eastAsia="仿宋"/>
          <w:sz w:val="32"/>
          <w:szCs w:val="32"/>
          <w:u w:val="none"/>
        </w:rPr>
        <w:t>人。</w:t>
      </w:r>
    </w:p>
    <w:p w14:paraId="1110D0C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p>
    <w:p w14:paraId="32BA99B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p>
    <w:p w14:paraId="5C0A190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w:t>
      </w:r>
      <w:r>
        <w:rPr>
          <w:rFonts w:hint="eastAsia" w:ascii="黑体" w:hAnsi="黑体" w:eastAsia="黑体" w:cs="黑体"/>
          <w:b w:val="0"/>
          <w:bCs w:val="0"/>
          <w:sz w:val="32"/>
          <w:szCs w:val="32"/>
          <w:u w:val="none"/>
          <w:lang w:eastAsia="zh-CN"/>
        </w:rPr>
        <w:t>二</w:t>
      </w:r>
      <w:r>
        <w:rPr>
          <w:rFonts w:hint="eastAsia" w:ascii="黑体" w:hAnsi="黑体" w:eastAsia="黑体" w:cs="黑体"/>
          <w:b w:val="0"/>
          <w:bCs w:val="0"/>
          <w:sz w:val="32"/>
          <w:szCs w:val="32"/>
          <w:u w:val="none"/>
        </w:rPr>
        <w:t>部分</w:t>
      </w:r>
      <w:r>
        <w:rPr>
          <w:rFonts w:hint="eastAsia" w:ascii="黑体" w:hAnsi="黑体" w:eastAsia="黑体" w:cs="黑体"/>
          <w:b w:val="0"/>
          <w:bCs w:val="0"/>
          <w:sz w:val="32"/>
          <w:szCs w:val="32"/>
          <w:u w:val="none"/>
          <w:lang w:val="en-US" w:eastAsia="zh-CN"/>
        </w:rPr>
        <w:t>2025年</w:t>
      </w:r>
      <w:r>
        <w:rPr>
          <w:rFonts w:hint="eastAsia" w:ascii="黑体" w:hAnsi="黑体" w:eastAsia="黑体" w:cs="黑体"/>
          <w:b w:val="0"/>
          <w:bCs w:val="0"/>
          <w:color w:val="auto"/>
          <w:sz w:val="32"/>
          <w:szCs w:val="32"/>
          <w:u w:val="none"/>
        </w:rPr>
        <w:t>部门</w:t>
      </w:r>
      <w:r>
        <w:rPr>
          <w:rFonts w:hint="eastAsia" w:ascii="黑体" w:hAnsi="黑体" w:eastAsia="黑体" w:cs="黑体"/>
          <w:b w:val="0"/>
          <w:bCs w:val="0"/>
          <w:sz w:val="32"/>
          <w:szCs w:val="32"/>
          <w:u w:val="none"/>
        </w:rPr>
        <w:t>预算情况说明</w:t>
      </w:r>
    </w:p>
    <w:p w14:paraId="7B280DB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一、部门</w:t>
      </w:r>
      <w:r>
        <w:rPr>
          <w:rFonts w:hint="eastAsia" w:ascii="楷体" w:hAnsi="楷体" w:eastAsia="楷体" w:cs="楷体"/>
          <w:b/>
          <w:bCs/>
          <w:sz w:val="32"/>
          <w:szCs w:val="32"/>
          <w:u w:val="none"/>
          <w:lang w:eastAsia="zh-CN"/>
        </w:rPr>
        <w:t>（单位）</w:t>
      </w:r>
      <w:r>
        <w:rPr>
          <w:rFonts w:hint="eastAsia" w:ascii="楷体" w:hAnsi="楷体" w:eastAsia="楷体" w:cs="楷体"/>
          <w:b/>
          <w:bCs/>
          <w:sz w:val="32"/>
          <w:szCs w:val="32"/>
          <w:u w:val="none"/>
        </w:rPr>
        <w:t>预算收支情况说明</w:t>
      </w:r>
    </w:p>
    <w:p w14:paraId="5DF0871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（一）收入预算情况</w:t>
      </w:r>
    </w:p>
    <w:p w14:paraId="69566D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000000" w:themeColor="text1"/>
          <w:sz w:val="24"/>
          <w:szCs w:val="24"/>
          <w:u w:val="none"/>
          <w:lang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本部门（单位）收入</w:t>
      </w:r>
      <w:r>
        <w:rPr>
          <w:rFonts w:hint="eastAsia" w:ascii="仿宋" w:hAnsi="仿宋" w:eastAsia="仿宋" w:cs="仿宋"/>
          <w:color w:val="000000" w:themeColor="text1"/>
          <w:sz w:val="30"/>
          <w:szCs w:val="30"/>
          <w:u w:val="none"/>
          <w14:textFill>
            <w14:solidFill>
              <w14:schemeClr w14:val="tx1"/>
            </w14:solidFill>
          </w14:textFill>
        </w:rPr>
        <w:t>预算</w:t>
      </w:r>
      <w:r>
        <w:rPr>
          <w:rFonts w:hint="eastAsia" w:ascii="仿宋" w:hAnsi="仿宋" w:eastAsia="仿宋" w:cs="仿宋"/>
          <w:color w:val="000000" w:themeColor="text1"/>
          <w:sz w:val="30"/>
          <w:szCs w:val="30"/>
          <w:u w:val="none"/>
          <w:lang w:eastAsia="zh-CN"/>
          <w14:textFill>
            <w14:solidFill>
              <w14:schemeClr w14:val="tx1"/>
            </w14:solidFill>
          </w14:textFill>
        </w:rPr>
        <w:t>总额</w:t>
      </w:r>
      <w:r>
        <w:rPr>
          <w:rFonts w:hint="eastAsia" w:ascii="仿宋" w:hAnsi="仿宋" w:eastAsia="仿宋" w:cs="仿宋"/>
          <w:color w:val="000000" w:themeColor="text1"/>
          <w:sz w:val="32"/>
          <w:szCs w:val="32"/>
          <w:u w:val="none"/>
          <w:lang w:val="en-US" w:eastAsia="zh-CN"/>
          <w14:textFill>
            <w14:solidFill>
              <w14:schemeClr w14:val="tx1"/>
            </w14:solidFill>
          </w14:textFill>
        </w:rPr>
        <w:t>450.31</w:t>
      </w:r>
      <w:r>
        <w:rPr>
          <w:rFonts w:hint="eastAsia" w:ascii="仿宋" w:hAnsi="仿宋" w:eastAsia="仿宋" w:cs="仿宋"/>
          <w:color w:val="000000" w:themeColor="text1"/>
          <w:sz w:val="30"/>
          <w:szCs w:val="30"/>
          <w:u w:val="none"/>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较上年预算安排增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36.13</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eastAsia="zh-CN"/>
          <w14:textFill>
            <w14:solidFill>
              <w14:schemeClr w14:val="tx1"/>
            </w14:solidFill>
          </w14:textFill>
        </w:rPr>
        <w:t>长</w:t>
      </w:r>
      <w:r>
        <w:rPr>
          <w:rFonts w:hint="eastAsia" w:ascii="仿宋" w:hAnsi="仿宋" w:eastAsia="仿宋" w:cs="仿宋"/>
          <w:color w:val="000000" w:themeColor="text1"/>
          <w:sz w:val="32"/>
          <w:szCs w:val="32"/>
          <w:u w:val="none"/>
          <w:lang w:val="en-US" w:eastAsia="zh-CN"/>
          <w14:textFill>
            <w14:solidFill>
              <w14:schemeClr w14:val="tx1"/>
            </w14:solidFill>
          </w14:textFill>
        </w:rPr>
        <w:t>8.72%</w:t>
      </w:r>
      <w:r>
        <w:rPr>
          <w:rFonts w:hint="eastAsia" w:ascii="仿宋" w:hAnsi="仿宋" w:eastAsia="仿宋" w:cs="仿宋"/>
          <w:color w:val="000000" w:themeColor="text1"/>
          <w:sz w:val="32"/>
          <w:szCs w:val="32"/>
          <w:u w:val="none"/>
          <w14:textFill>
            <w14:solidFill>
              <w14:schemeClr w14:val="tx1"/>
            </w14:solidFill>
          </w14:textFill>
        </w:rPr>
        <w:t>。</w:t>
      </w:r>
      <w:r>
        <w:rPr>
          <w:rFonts w:hint="eastAsia" w:ascii="仿宋" w:hAnsi="仿宋" w:eastAsia="仿宋" w:cs="仿宋"/>
          <w:color w:val="000000" w:themeColor="text1"/>
          <w:sz w:val="32"/>
          <w:szCs w:val="32"/>
          <w:u w:val="none"/>
          <w:lang w:eastAsia="zh-CN"/>
          <w14:textFill>
            <w14:solidFill>
              <w14:schemeClr w14:val="tx1"/>
            </w14:solidFill>
          </w14:textFill>
        </w:rPr>
        <w:t>增减变化主要原因是：因高质量发展需要，增加县本级科技计划项目经费支持。</w:t>
      </w:r>
    </w:p>
    <w:p w14:paraId="7E75E1A5">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000000" w:themeColor="text1"/>
          <w:spacing w:val="4"/>
          <w:sz w:val="30"/>
          <w:szCs w:val="30"/>
          <w:u w:val="none"/>
          <w14:textFill>
            <w14:solidFill>
              <w14:schemeClr w14:val="tx1"/>
            </w14:solidFill>
          </w14:textFill>
        </w:rPr>
      </w:pPr>
      <w:r>
        <w:rPr>
          <w:rFonts w:hint="eastAsia" w:ascii="仿宋" w:hAnsi="仿宋" w:eastAsia="仿宋" w:cs="仿宋"/>
          <w:color w:val="000000" w:themeColor="text1"/>
          <w:spacing w:val="11"/>
          <w:sz w:val="30"/>
          <w:szCs w:val="30"/>
          <w:u w:val="none"/>
          <w14:textFill>
            <w14:solidFill>
              <w14:schemeClr w14:val="tx1"/>
            </w14:solidFill>
          </w14:textFill>
        </w:rPr>
        <w:t>其中：</w:t>
      </w:r>
      <w:r>
        <w:rPr>
          <w:rFonts w:hint="eastAsia" w:ascii="仿宋" w:hAnsi="仿宋" w:eastAsia="仿宋" w:cs="仿宋"/>
          <w:color w:val="000000" w:themeColor="text1"/>
          <w:spacing w:val="11"/>
          <w:sz w:val="30"/>
          <w:szCs w:val="30"/>
          <w:u w:val="none"/>
          <w:lang w:eastAsia="zh-CN"/>
          <w14:textFill>
            <w14:solidFill>
              <w14:schemeClr w14:val="tx1"/>
            </w14:solidFill>
          </w14:textFill>
        </w:rPr>
        <w:t>一般公共预算</w:t>
      </w:r>
      <w:r>
        <w:rPr>
          <w:rFonts w:hint="eastAsia" w:ascii="仿宋" w:hAnsi="仿宋" w:eastAsia="仿宋" w:cs="仿宋"/>
          <w:color w:val="000000" w:themeColor="text1"/>
          <w:spacing w:val="11"/>
          <w:sz w:val="30"/>
          <w:szCs w:val="30"/>
          <w:u w:val="none"/>
          <w14:textFill>
            <w14:solidFill>
              <w14:schemeClr w14:val="tx1"/>
            </w14:solidFill>
          </w14:textFill>
        </w:rPr>
        <w:t>收入</w:t>
      </w:r>
      <w:r>
        <w:rPr>
          <w:rFonts w:hint="eastAsia" w:ascii="仿宋" w:hAnsi="仿宋" w:eastAsia="仿宋" w:cs="仿宋"/>
          <w:color w:val="000000" w:themeColor="text1"/>
          <w:sz w:val="32"/>
          <w:szCs w:val="32"/>
          <w:u w:val="none"/>
          <w:lang w:val="en-US" w:eastAsia="zh-CN"/>
          <w14:textFill>
            <w14:solidFill>
              <w14:schemeClr w14:val="tx1"/>
            </w14:solidFill>
          </w14:textFill>
        </w:rPr>
        <w:t>445.21</w:t>
      </w:r>
      <w:r>
        <w:rPr>
          <w:rFonts w:hint="eastAsia" w:ascii="仿宋" w:hAnsi="仿宋" w:eastAsia="仿宋" w:cs="仿宋"/>
          <w:color w:val="000000" w:themeColor="text1"/>
          <w:spacing w:val="11"/>
          <w:sz w:val="30"/>
          <w:szCs w:val="30"/>
          <w:u w:val="none"/>
          <w14:textFill>
            <w14:solidFill>
              <w14:schemeClr w14:val="tx1"/>
            </w14:solidFill>
          </w14:textFill>
        </w:rPr>
        <w:t>万元,较</w:t>
      </w:r>
      <w:r>
        <w:rPr>
          <w:rFonts w:hint="eastAsia" w:ascii="仿宋" w:hAnsi="仿宋" w:eastAsia="仿宋" w:cs="仿宋"/>
          <w:color w:val="000000" w:themeColor="text1"/>
          <w:spacing w:val="23"/>
          <w:sz w:val="30"/>
          <w:szCs w:val="30"/>
          <w:u w:val="none"/>
          <w14:textFill>
            <w14:solidFill>
              <w14:schemeClr w14:val="tx1"/>
            </w14:solidFill>
          </w14:textFill>
        </w:rPr>
        <w:t>上年预算安排增加</w:t>
      </w:r>
      <w:r>
        <w:rPr>
          <w:rFonts w:hint="eastAsia" w:ascii="仿宋" w:hAnsi="仿宋" w:eastAsia="仿宋" w:cs="仿宋"/>
          <w:color w:val="000000" w:themeColor="text1"/>
          <w:sz w:val="32"/>
          <w:szCs w:val="32"/>
          <w:u w:val="none"/>
          <w:lang w:val="en-US" w:eastAsia="zh-CN"/>
          <w14:textFill>
            <w14:solidFill>
              <w14:schemeClr w14:val="tx1"/>
            </w14:solidFill>
          </w14:textFill>
        </w:rPr>
        <w:t>32.03</w:t>
      </w:r>
      <w:r>
        <w:rPr>
          <w:rFonts w:hint="eastAsia" w:ascii="仿宋" w:hAnsi="仿宋" w:eastAsia="仿宋" w:cs="仿宋"/>
          <w:color w:val="000000" w:themeColor="text1"/>
          <w:spacing w:val="23"/>
          <w:sz w:val="30"/>
          <w:szCs w:val="30"/>
          <w:u w:val="none"/>
          <w14:textFill>
            <w14:solidFill>
              <w14:schemeClr w14:val="tx1"/>
            </w14:solidFill>
          </w14:textFill>
        </w:rPr>
        <w:t>万元;教育收费资金收</w:t>
      </w:r>
      <w:r>
        <w:rPr>
          <w:rFonts w:hint="eastAsia" w:ascii="仿宋" w:hAnsi="仿宋" w:eastAsia="仿宋" w:cs="仿宋"/>
          <w:color w:val="000000" w:themeColor="text1"/>
          <w:spacing w:val="23"/>
          <w:sz w:val="30"/>
          <w:szCs w:val="30"/>
          <w:u w:val="none"/>
          <w:lang w:eastAsia="zh-CN"/>
          <w14:textFill>
            <w14:solidFill>
              <w14:schemeClr w14:val="tx1"/>
            </w14:solidFill>
          </w14:textFill>
        </w:rPr>
        <w:t>入</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pacing w:val="28"/>
          <w:sz w:val="30"/>
          <w:szCs w:val="30"/>
          <w:u w:val="none"/>
          <w14:textFill>
            <w14:solidFill>
              <w14:schemeClr w14:val="tx1"/>
            </w14:solidFill>
          </w14:textFill>
        </w:rPr>
        <w:t>万元,较年预算安排</w:t>
      </w:r>
      <w:r>
        <w:rPr>
          <w:rFonts w:hint="eastAsia" w:ascii="仿宋" w:hAnsi="仿宋" w:eastAsia="仿宋" w:cs="仿宋"/>
          <w:color w:val="000000" w:themeColor="text1"/>
          <w:spacing w:val="23"/>
          <w:sz w:val="30"/>
          <w:szCs w:val="30"/>
          <w:u w:val="none"/>
          <w14:textFill>
            <w14:solidFill>
              <w14:schemeClr w14:val="tx1"/>
            </w14:solidFill>
          </w14:textFill>
        </w:rPr>
        <w:t>增加（减少）</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pacing w:val="28"/>
          <w:sz w:val="30"/>
          <w:szCs w:val="30"/>
          <w:u w:val="none"/>
          <w14:textFill>
            <w14:solidFill>
              <w14:schemeClr w14:val="tx1"/>
            </w14:solidFill>
          </w14:textFill>
        </w:rPr>
        <w:t>万元;事业收入</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pacing w:val="7"/>
          <w:sz w:val="30"/>
          <w:szCs w:val="30"/>
          <w:u w:val="none"/>
          <w14:textFill>
            <w14:solidFill>
              <w14:schemeClr w14:val="tx1"/>
            </w14:solidFill>
          </w14:textFill>
        </w:rPr>
        <w:t>万元,较上年预算安排增加（减少）</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pacing w:val="7"/>
          <w:sz w:val="30"/>
          <w:szCs w:val="30"/>
          <w:u w:val="none"/>
          <w14:textFill>
            <w14:solidFill>
              <w14:schemeClr w14:val="tx1"/>
            </w14:solidFill>
          </w14:textFill>
        </w:rPr>
        <w:t>万元</w:t>
      </w:r>
      <w:r>
        <w:rPr>
          <w:rFonts w:hint="eastAsia" w:ascii="仿宋" w:hAnsi="仿宋" w:eastAsia="仿宋" w:cs="仿宋"/>
          <w:color w:val="000000" w:themeColor="text1"/>
          <w:spacing w:val="8"/>
          <w:sz w:val="30"/>
          <w:szCs w:val="30"/>
          <w:u w:val="none"/>
          <w14:textFill>
            <w14:solidFill>
              <w14:schemeClr w14:val="tx1"/>
            </w14:solidFill>
          </w14:textFill>
        </w:rPr>
        <w:t>；</w:t>
      </w:r>
      <w:r>
        <w:rPr>
          <w:rFonts w:hint="eastAsia" w:ascii="仿宋" w:hAnsi="仿宋" w:eastAsia="仿宋" w:cs="仿宋"/>
          <w:color w:val="000000" w:themeColor="text1"/>
          <w:spacing w:val="18"/>
          <w:sz w:val="30"/>
          <w:szCs w:val="30"/>
          <w:u w:val="none"/>
          <w14:textFill>
            <w14:solidFill>
              <w14:schemeClr w14:val="tx1"/>
            </w14:solidFill>
          </w14:textFill>
        </w:rPr>
        <w:t>其他收入</w:t>
      </w:r>
      <w:r>
        <w:rPr>
          <w:rFonts w:hint="eastAsia" w:ascii="仿宋" w:hAnsi="仿宋" w:eastAsia="仿宋" w:cs="仿宋"/>
          <w:color w:val="000000" w:themeColor="text1"/>
          <w:sz w:val="32"/>
          <w:szCs w:val="32"/>
          <w:u w:val="none"/>
          <w:lang w:val="en-US" w:eastAsia="zh-CN"/>
          <w14:textFill>
            <w14:solidFill>
              <w14:schemeClr w14:val="tx1"/>
            </w14:solidFill>
          </w14:textFill>
        </w:rPr>
        <w:t>5.1</w:t>
      </w:r>
      <w:r>
        <w:rPr>
          <w:rFonts w:hint="eastAsia" w:ascii="仿宋" w:hAnsi="仿宋" w:eastAsia="仿宋" w:cs="仿宋"/>
          <w:color w:val="000000" w:themeColor="text1"/>
          <w:spacing w:val="18"/>
          <w:sz w:val="30"/>
          <w:szCs w:val="30"/>
          <w:u w:val="none"/>
          <w14:textFill>
            <w14:solidFill>
              <w14:schemeClr w14:val="tx1"/>
            </w14:solidFill>
          </w14:textFill>
        </w:rPr>
        <w:t>万元，较上年预算安排增加</w:t>
      </w:r>
      <w:r>
        <w:rPr>
          <w:rFonts w:hint="eastAsia" w:ascii="仿宋" w:hAnsi="仿宋" w:eastAsia="仿宋" w:cs="仿宋"/>
          <w:color w:val="000000" w:themeColor="text1"/>
          <w:sz w:val="32"/>
          <w:szCs w:val="32"/>
          <w:u w:val="none"/>
          <w:lang w:val="en-US" w:eastAsia="zh-CN"/>
          <w14:textFill>
            <w14:solidFill>
              <w14:schemeClr w14:val="tx1"/>
            </w14:solidFill>
          </w14:textFill>
        </w:rPr>
        <w:t>4.1</w:t>
      </w:r>
      <w:r>
        <w:rPr>
          <w:rFonts w:hint="eastAsia" w:ascii="仿宋" w:hAnsi="仿宋" w:eastAsia="仿宋" w:cs="仿宋"/>
          <w:color w:val="000000" w:themeColor="text1"/>
          <w:spacing w:val="7"/>
          <w:sz w:val="30"/>
          <w:szCs w:val="30"/>
          <w:u w:val="none"/>
          <w14:textFill>
            <w14:solidFill>
              <w14:schemeClr w14:val="tx1"/>
            </w14:solidFill>
          </w14:textFill>
        </w:rPr>
        <w:t>万元；</w:t>
      </w:r>
      <w:r>
        <w:rPr>
          <w:rFonts w:hint="eastAsia" w:ascii="仿宋" w:hAnsi="仿宋" w:eastAsia="仿宋" w:cs="仿宋"/>
          <w:color w:val="000000" w:themeColor="text1"/>
          <w:spacing w:val="7"/>
          <w:sz w:val="30"/>
          <w:szCs w:val="30"/>
          <w:u w:val="none"/>
          <w:lang w:eastAsia="zh-CN"/>
          <w14:textFill>
            <w14:solidFill>
              <w14:schemeClr w14:val="tx1"/>
            </w14:solidFill>
          </w14:textFill>
        </w:rPr>
        <w:t>财政拨款结转（结余）</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pacing w:val="8"/>
          <w:sz w:val="30"/>
          <w:szCs w:val="30"/>
          <w:u w:val="none"/>
          <w14:textFill>
            <w14:solidFill>
              <w14:schemeClr w14:val="tx1"/>
            </w14:solidFill>
          </w14:textFill>
        </w:rPr>
        <w:t>万元,较上年预算安排增加（减少）</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pacing w:val="8"/>
          <w:sz w:val="30"/>
          <w:szCs w:val="30"/>
          <w:u w:val="none"/>
          <w14:textFill>
            <w14:solidFill>
              <w14:schemeClr w14:val="tx1"/>
            </w14:solidFill>
          </w14:textFill>
        </w:rPr>
        <w:t>万元</w:t>
      </w:r>
      <w:r>
        <w:rPr>
          <w:rFonts w:hint="eastAsia" w:ascii="仿宋" w:hAnsi="仿宋" w:eastAsia="仿宋" w:cs="仿宋"/>
          <w:color w:val="000000" w:themeColor="text1"/>
          <w:spacing w:val="4"/>
          <w:sz w:val="30"/>
          <w:szCs w:val="30"/>
          <w:u w:val="none"/>
          <w14:textFill>
            <w14:solidFill>
              <w14:schemeClr w14:val="tx1"/>
            </w14:solidFill>
          </w14:textFill>
        </w:rPr>
        <w:t>。</w:t>
      </w:r>
    </w:p>
    <w:p w14:paraId="68DC68E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（二）支出预算情况</w:t>
      </w:r>
    </w:p>
    <w:p w14:paraId="527B1E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0"/>
          <w:szCs w:val="30"/>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本部门（单位）</w:t>
      </w:r>
      <w:r>
        <w:rPr>
          <w:rFonts w:hint="eastAsia" w:ascii="仿宋" w:hAnsi="仿宋" w:eastAsia="仿宋" w:cs="仿宋"/>
          <w:color w:val="000000" w:themeColor="text1"/>
          <w:sz w:val="30"/>
          <w:szCs w:val="30"/>
          <w:u w:val="none"/>
          <w14:textFill>
            <w14:solidFill>
              <w14:schemeClr w14:val="tx1"/>
            </w14:solidFill>
          </w14:textFill>
        </w:rPr>
        <w:t>支出预算</w:t>
      </w:r>
      <w:r>
        <w:rPr>
          <w:rFonts w:hint="eastAsia" w:ascii="仿宋" w:hAnsi="仿宋" w:eastAsia="仿宋" w:cs="仿宋"/>
          <w:color w:val="000000" w:themeColor="text1"/>
          <w:sz w:val="30"/>
          <w:szCs w:val="30"/>
          <w:u w:val="none"/>
          <w:lang w:eastAsia="zh-CN"/>
          <w14:textFill>
            <w14:solidFill>
              <w14:schemeClr w14:val="tx1"/>
            </w14:solidFill>
          </w14:textFill>
        </w:rPr>
        <w:t>总额</w:t>
      </w:r>
      <w:r>
        <w:rPr>
          <w:rFonts w:hint="eastAsia" w:ascii="仿宋" w:hAnsi="仿宋" w:eastAsia="仿宋" w:cs="仿宋"/>
          <w:color w:val="000000" w:themeColor="text1"/>
          <w:sz w:val="32"/>
          <w:szCs w:val="32"/>
          <w:u w:val="none"/>
          <w:lang w:val="en-US" w:eastAsia="zh-CN"/>
          <w14:textFill>
            <w14:solidFill>
              <w14:schemeClr w14:val="tx1"/>
            </w14:solidFill>
          </w14:textFill>
        </w:rPr>
        <w:t>450.31</w:t>
      </w:r>
      <w:r>
        <w:rPr>
          <w:rFonts w:hint="eastAsia" w:ascii="仿宋" w:hAnsi="仿宋" w:eastAsia="仿宋" w:cs="仿宋"/>
          <w:color w:val="000000" w:themeColor="text1"/>
          <w:sz w:val="30"/>
          <w:szCs w:val="30"/>
          <w:u w:val="none"/>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较上年预算安排增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36.13</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eastAsia="zh-CN"/>
          <w14:textFill>
            <w14:solidFill>
              <w14:schemeClr w14:val="tx1"/>
            </w14:solidFill>
          </w14:textFill>
        </w:rPr>
        <w:t>长</w:t>
      </w:r>
      <w:r>
        <w:rPr>
          <w:rFonts w:hint="eastAsia" w:ascii="仿宋" w:hAnsi="仿宋" w:eastAsia="仿宋" w:cs="仿宋"/>
          <w:color w:val="000000" w:themeColor="text1"/>
          <w:sz w:val="32"/>
          <w:szCs w:val="32"/>
          <w:u w:val="none"/>
          <w:lang w:val="en-US" w:eastAsia="zh-CN"/>
          <w14:textFill>
            <w14:solidFill>
              <w14:schemeClr w14:val="tx1"/>
            </w14:solidFill>
          </w14:textFill>
        </w:rPr>
        <w:t>8.72%</w:t>
      </w:r>
      <w:r>
        <w:rPr>
          <w:rFonts w:hint="eastAsia" w:ascii="仿宋" w:hAnsi="仿宋" w:eastAsia="仿宋" w:cs="仿宋"/>
          <w:color w:val="000000" w:themeColor="text1"/>
          <w:sz w:val="32"/>
          <w:szCs w:val="32"/>
          <w:u w:val="none"/>
          <w14:textFill>
            <w14:solidFill>
              <w14:schemeClr w14:val="tx1"/>
            </w14:solidFill>
          </w14:textFill>
        </w:rPr>
        <w:t>。</w:t>
      </w:r>
      <w:r>
        <w:rPr>
          <w:rFonts w:hint="eastAsia" w:ascii="仿宋" w:hAnsi="仿宋" w:eastAsia="仿宋" w:cs="仿宋"/>
          <w:color w:val="000000" w:themeColor="text1"/>
          <w:sz w:val="32"/>
          <w:szCs w:val="32"/>
          <w:u w:val="none"/>
          <w:lang w:eastAsia="zh-CN"/>
          <w14:textFill>
            <w14:solidFill>
              <w14:schemeClr w14:val="tx1"/>
            </w14:solidFill>
          </w14:textFill>
        </w:rPr>
        <w:t>增减变化主要原因是：因高质量发展需要，增加县本级科技计划项目经费支持。</w:t>
      </w:r>
      <w:r>
        <w:rPr>
          <w:rFonts w:hint="eastAsia" w:ascii="仿宋" w:hAnsi="仿宋" w:eastAsia="仿宋" w:cs="仿宋"/>
          <w:color w:val="000000" w:themeColor="text1"/>
          <w:sz w:val="30"/>
          <w:szCs w:val="30"/>
          <w:u w:val="none"/>
          <w14:textFill>
            <w14:solidFill>
              <w14:schemeClr w14:val="tx1"/>
            </w14:solidFill>
          </w14:textFill>
        </w:rPr>
        <w:t>具体为：</w:t>
      </w:r>
    </w:p>
    <w:p w14:paraId="2889F5E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000000" w:themeColor="text1"/>
          <w:spacing w:val="17"/>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eastAsia="zh-CN"/>
          <w14:textFill>
            <w14:solidFill>
              <w14:schemeClr w14:val="tx1"/>
            </w14:solidFill>
          </w14:textFill>
        </w:rPr>
        <w:t>按支出功能分类科目划分：科学技术</w:t>
      </w:r>
      <w:r>
        <w:rPr>
          <w:rFonts w:hint="eastAsia" w:ascii="仿宋" w:hAnsi="仿宋" w:eastAsia="仿宋" w:cs="仿宋"/>
          <w:color w:val="000000" w:themeColor="text1"/>
          <w:spacing w:val="12"/>
          <w:sz w:val="30"/>
          <w:szCs w:val="30"/>
          <w:u w:val="none"/>
          <w14:textFill>
            <w14:solidFill>
              <w14:schemeClr w14:val="tx1"/>
            </w14:solidFill>
          </w14:textFill>
        </w:rPr>
        <w:t>支出</w:t>
      </w:r>
      <w:r>
        <w:rPr>
          <w:rFonts w:hint="eastAsia" w:ascii="仿宋" w:hAnsi="仿宋" w:eastAsia="仿宋" w:cs="仿宋"/>
          <w:color w:val="000000" w:themeColor="text1"/>
          <w:sz w:val="32"/>
          <w:szCs w:val="32"/>
          <w:u w:val="none"/>
          <w:lang w:val="en-US" w:eastAsia="zh-CN"/>
          <w14:textFill>
            <w14:solidFill>
              <w14:schemeClr w14:val="tx1"/>
            </w14:solidFill>
          </w14:textFill>
        </w:rPr>
        <w:t>384.31</w:t>
      </w:r>
      <w:r>
        <w:rPr>
          <w:rFonts w:hint="eastAsia" w:ascii="仿宋" w:hAnsi="仿宋" w:eastAsia="仿宋" w:cs="仿宋"/>
          <w:color w:val="000000" w:themeColor="text1"/>
          <w:spacing w:val="12"/>
          <w:sz w:val="30"/>
          <w:szCs w:val="30"/>
          <w:u w:val="none"/>
          <w14:textFill>
            <w14:solidFill>
              <w14:schemeClr w14:val="tx1"/>
            </w14:solidFill>
          </w14:textFill>
        </w:rPr>
        <w:t>万元,较</w:t>
      </w:r>
      <w:r>
        <w:rPr>
          <w:rFonts w:hint="eastAsia" w:ascii="仿宋" w:hAnsi="仿宋" w:eastAsia="仿宋" w:cs="仿宋"/>
          <w:color w:val="000000" w:themeColor="text1"/>
          <w:spacing w:val="5"/>
          <w:sz w:val="30"/>
          <w:szCs w:val="30"/>
          <w:u w:val="none"/>
          <w14:textFill>
            <w14:solidFill>
              <w14:schemeClr w14:val="tx1"/>
            </w14:solidFill>
          </w14:textFill>
        </w:rPr>
        <w:t>上年预算安排增加</w:t>
      </w:r>
      <w:r>
        <w:rPr>
          <w:rFonts w:hint="eastAsia" w:ascii="仿宋" w:hAnsi="仿宋" w:eastAsia="仿宋" w:cs="仿宋"/>
          <w:color w:val="000000" w:themeColor="text1"/>
          <w:sz w:val="32"/>
          <w:szCs w:val="32"/>
          <w:u w:val="none"/>
          <w:lang w:val="en-US" w:eastAsia="zh-CN"/>
          <w14:textFill>
            <w14:solidFill>
              <w14:schemeClr w14:val="tx1"/>
            </w14:solidFill>
          </w14:textFill>
        </w:rPr>
        <w:t>23.9</w:t>
      </w:r>
      <w:r>
        <w:rPr>
          <w:rFonts w:hint="eastAsia" w:ascii="仿宋" w:hAnsi="仿宋" w:eastAsia="仿宋" w:cs="仿宋"/>
          <w:color w:val="000000" w:themeColor="text1"/>
          <w:spacing w:val="5"/>
          <w:sz w:val="30"/>
          <w:szCs w:val="30"/>
          <w:u w:val="none"/>
          <w14:textFill>
            <w14:solidFill>
              <w14:schemeClr w14:val="tx1"/>
            </w14:solidFill>
          </w14:textFill>
        </w:rPr>
        <w:t>万元;社会保障和就业支出</w:t>
      </w:r>
      <w:r>
        <w:rPr>
          <w:rFonts w:hint="eastAsia" w:ascii="仿宋" w:hAnsi="仿宋" w:eastAsia="仿宋" w:cs="仿宋"/>
          <w:color w:val="000000" w:themeColor="text1"/>
          <w:sz w:val="32"/>
          <w:szCs w:val="32"/>
          <w:u w:val="none"/>
          <w:lang w:val="en-US" w:eastAsia="zh-CN"/>
          <w14:textFill>
            <w14:solidFill>
              <w14:schemeClr w14:val="tx1"/>
            </w14:solidFill>
          </w14:textFill>
        </w:rPr>
        <w:t>33.17</w:t>
      </w:r>
      <w:r>
        <w:rPr>
          <w:rFonts w:hint="eastAsia" w:ascii="仿宋" w:hAnsi="仿宋" w:eastAsia="仿宋" w:cs="仿宋"/>
          <w:color w:val="000000" w:themeColor="text1"/>
          <w:spacing w:val="5"/>
          <w:sz w:val="30"/>
          <w:szCs w:val="30"/>
          <w:u w:val="none"/>
          <w14:textFill>
            <w14:solidFill>
              <w14:schemeClr w14:val="tx1"/>
            </w14:solidFill>
          </w14:textFill>
        </w:rPr>
        <w:t>万元,较</w:t>
      </w:r>
      <w:r>
        <w:rPr>
          <w:rFonts w:hint="eastAsia" w:ascii="仿宋" w:hAnsi="仿宋" w:eastAsia="仿宋" w:cs="仿宋"/>
          <w:color w:val="000000" w:themeColor="text1"/>
          <w:spacing w:val="10"/>
          <w:sz w:val="30"/>
          <w:szCs w:val="30"/>
          <w:u w:val="none"/>
          <w14:textFill>
            <w14:solidFill>
              <w14:schemeClr w14:val="tx1"/>
            </w14:solidFill>
          </w14:textFill>
        </w:rPr>
        <w:t>上年预算安排增加</w:t>
      </w:r>
      <w:r>
        <w:rPr>
          <w:rFonts w:hint="eastAsia" w:ascii="仿宋" w:hAnsi="仿宋" w:eastAsia="仿宋" w:cs="仿宋"/>
          <w:color w:val="000000" w:themeColor="text1"/>
          <w:sz w:val="32"/>
          <w:szCs w:val="32"/>
          <w:u w:val="none"/>
          <w:lang w:val="en-US" w:eastAsia="zh-CN"/>
          <w14:textFill>
            <w14:solidFill>
              <w14:schemeClr w14:val="tx1"/>
            </w14:solidFill>
          </w14:textFill>
        </w:rPr>
        <w:t>5.04</w:t>
      </w:r>
      <w:r>
        <w:rPr>
          <w:rFonts w:hint="eastAsia" w:ascii="仿宋" w:hAnsi="仿宋" w:eastAsia="仿宋" w:cs="仿宋"/>
          <w:color w:val="000000" w:themeColor="text1"/>
          <w:spacing w:val="10"/>
          <w:sz w:val="30"/>
          <w:szCs w:val="30"/>
          <w:u w:val="none"/>
          <w14:textFill>
            <w14:solidFill>
              <w14:schemeClr w14:val="tx1"/>
            </w14:solidFill>
          </w14:textFill>
        </w:rPr>
        <w:t>万元;卫生健康支出</w:t>
      </w:r>
      <w:r>
        <w:rPr>
          <w:rFonts w:hint="eastAsia" w:ascii="仿宋" w:hAnsi="仿宋" w:eastAsia="仿宋" w:cs="仿宋"/>
          <w:color w:val="000000" w:themeColor="text1"/>
          <w:sz w:val="32"/>
          <w:szCs w:val="32"/>
          <w:u w:val="none"/>
          <w:lang w:val="en-US" w:eastAsia="zh-CN"/>
          <w14:textFill>
            <w14:solidFill>
              <w14:schemeClr w14:val="tx1"/>
            </w14:solidFill>
          </w14:textFill>
        </w:rPr>
        <w:t>8.94</w:t>
      </w:r>
      <w:r>
        <w:rPr>
          <w:rFonts w:hint="eastAsia" w:ascii="仿宋" w:hAnsi="仿宋" w:eastAsia="仿宋" w:cs="仿宋"/>
          <w:color w:val="000000" w:themeColor="text1"/>
          <w:spacing w:val="10"/>
          <w:sz w:val="30"/>
          <w:szCs w:val="30"/>
          <w:u w:val="none"/>
          <w14:textFill>
            <w14:solidFill>
              <w14:schemeClr w14:val="tx1"/>
            </w14:solidFill>
          </w14:textFill>
        </w:rPr>
        <w:t>万</w:t>
      </w:r>
      <w:r>
        <w:rPr>
          <w:rFonts w:hint="eastAsia" w:ascii="仿宋" w:hAnsi="仿宋" w:eastAsia="仿宋" w:cs="仿宋"/>
          <w:color w:val="000000" w:themeColor="text1"/>
          <w:spacing w:val="5"/>
          <w:sz w:val="30"/>
          <w:szCs w:val="30"/>
          <w:u w:val="none"/>
          <w14:textFill>
            <w14:solidFill>
              <w14:schemeClr w14:val="tx1"/>
            </w14:solidFill>
          </w14:textFill>
        </w:rPr>
        <w:t>元,较上年预算安排增加</w:t>
      </w:r>
      <w:r>
        <w:rPr>
          <w:rFonts w:hint="eastAsia" w:ascii="仿宋" w:hAnsi="仿宋" w:eastAsia="仿宋" w:cs="仿宋"/>
          <w:color w:val="000000" w:themeColor="text1"/>
          <w:sz w:val="32"/>
          <w:szCs w:val="32"/>
          <w:u w:val="none"/>
          <w:lang w:val="en-US" w:eastAsia="zh-CN"/>
          <w14:textFill>
            <w14:solidFill>
              <w14:schemeClr w14:val="tx1"/>
            </w14:solidFill>
          </w14:textFill>
        </w:rPr>
        <w:t>2.09</w:t>
      </w:r>
      <w:r>
        <w:rPr>
          <w:rFonts w:hint="eastAsia" w:ascii="仿宋" w:hAnsi="仿宋" w:eastAsia="仿宋" w:cs="仿宋"/>
          <w:color w:val="000000" w:themeColor="text1"/>
          <w:spacing w:val="5"/>
          <w:sz w:val="30"/>
          <w:szCs w:val="30"/>
          <w:u w:val="none"/>
          <w14:textFill>
            <w14:solidFill>
              <w14:schemeClr w14:val="tx1"/>
            </w14:solidFill>
          </w14:textFill>
        </w:rPr>
        <w:t>万元;住房保障支出</w:t>
      </w:r>
      <w:r>
        <w:rPr>
          <w:rFonts w:hint="eastAsia" w:ascii="仿宋" w:hAnsi="仿宋" w:eastAsia="仿宋" w:cs="仿宋"/>
          <w:color w:val="000000" w:themeColor="text1"/>
          <w:sz w:val="32"/>
          <w:szCs w:val="32"/>
          <w:u w:val="none"/>
          <w:lang w:val="en-US" w:eastAsia="zh-CN"/>
          <w14:textFill>
            <w14:solidFill>
              <w14:schemeClr w14:val="tx1"/>
            </w14:solidFill>
          </w14:textFill>
        </w:rPr>
        <w:t>18.79</w:t>
      </w:r>
      <w:r>
        <w:rPr>
          <w:rFonts w:hint="eastAsia" w:ascii="仿宋" w:hAnsi="仿宋" w:eastAsia="仿宋" w:cs="仿宋"/>
          <w:color w:val="000000" w:themeColor="text1"/>
          <w:spacing w:val="5"/>
          <w:sz w:val="30"/>
          <w:szCs w:val="30"/>
          <w:u w:val="none"/>
          <w14:textFill>
            <w14:solidFill>
              <w14:schemeClr w14:val="tx1"/>
            </w14:solidFill>
          </w14:textFill>
        </w:rPr>
        <w:t>万</w:t>
      </w:r>
      <w:r>
        <w:rPr>
          <w:rFonts w:hint="eastAsia" w:ascii="仿宋" w:hAnsi="仿宋" w:eastAsia="仿宋" w:cs="仿宋"/>
          <w:color w:val="000000" w:themeColor="text1"/>
          <w:spacing w:val="17"/>
          <w:sz w:val="30"/>
          <w:szCs w:val="30"/>
          <w:u w:val="none"/>
          <w14:textFill>
            <w14:solidFill>
              <w14:schemeClr w14:val="tx1"/>
            </w14:solidFill>
          </w14:textFill>
        </w:rPr>
        <w:t>元,较上年预算安排增加（减少）</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pacing w:val="17"/>
          <w:sz w:val="30"/>
          <w:szCs w:val="30"/>
          <w:u w:val="none"/>
          <w14:textFill>
            <w14:solidFill>
              <w14:schemeClr w14:val="tx1"/>
            </w14:solidFill>
          </w14:textFill>
        </w:rPr>
        <w:t>万元;其他支出</w:t>
      </w:r>
      <w:r>
        <w:rPr>
          <w:rFonts w:hint="eastAsia" w:ascii="仿宋" w:hAnsi="仿宋" w:eastAsia="仿宋" w:cs="仿宋"/>
          <w:color w:val="000000" w:themeColor="text1"/>
          <w:sz w:val="32"/>
          <w:szCs w:val="32"/>
          <w:u w:val="none"/>
          <w:lang w:val="en-US" w:eastAsia="zh-CN"/>
          <w14:textFill>
            <w14:solidFill>
              <w14:schemeClr w14:val="tx1"/>
            </w14:solidFill>
          </w14:textFill>
        </w:rPr>
        <w:t>5.1</w:t>
      </w:r>
      <w:r>
        <w:rPr>
          <w:rFonts w:hint="eastAsia" w:ascii="仿宋" w:hAnsi="仿宋" w:eastAsia="仿宋" w:cs="仿宋"/>
          <w:color w:val="000000" w:themeColor="text1"/>
          <w:spacing w:val="5"/>
          <w:sz w:val="30"/>
          <w:szCs w:val="30"/>
          <w:u w:val="none"/>
          <w14:textFill>
            <w14:solidFill>
              <w14:schemeClr w14:val="tx1"/>
            </w14:solidFill>
          </w14:textFill>
        </w:rPr>
        <w:t>万</w:t>
      </w:r>
      <w:r>
        <w:rPr>
          <w:rFonts w:hint="eastAsia" w:ascii="仿宋" w:hAnsi="仿宋" w:eastAsia="仿宋" w:cs="仿宋"/>
          <w:color w:val="000000" w:themeColor="text1"/>
          <w:spacing w:val="17"/>
          <w:sz w:val="30"/>
          <w:szCs w:val="30"/>
          <w:u w:val="none"/>
          <w14:textFill>
            <w14:solidFill>
              <w14:schemeClr w14:val="tx1"/>
            </w14:solidFill>
          </w14:textFill>
        </w:rPr>
        <w:t>元,较上年预算安排增加</w:t>
      </w:r>
      <w:r>
        <w:rPr>
          <w:rFonts w:hint="eastAsia" w:ascii="仿宋" w:hAnsi="仿宋" w:eastAsia="仿宋" w:cs="仿宋"/>
          <w:color w:val="000000" w:themeColor="text1"/>
          <w:sz w:val="32"/>
          <w:szCs w:val="32"/>
          <w:u w:val="none"/>
          <w:lang w:val="en-US" w:eastAsia="zh-CN"/>
          <w14:textFill>
            <w14:solidFill>
              <w14:schemeClr w14:val="tx1"/>
            </w14:solidFill>
          </w14:textFill>
        </w:rPr>
        <w:t>5.1</w:t>
      </w:r>
      <w:r>
        <w:rPr>
          <w:rFonts w:hint="eastAsia" w:ascii="仿宋" w:hAnsi="仿宋" w:eastAsia="仿宋" w:cs="仿宋"/>
          <w:color w:val="000000" w:themeColor="text1"/>
          <w:spacing w:val="17"/>
          <w:sz w:val="30"/>
          <w:szCs w:val="30"/>
          <w:u w:val="none"/>
          <w14:textFill>
            <w14:solidFill>
              <w14:schemeClr w14:val="tx1"/>
            </w14:solidFill>
          </w14:textFill>
        </w:rPr>
        <w:t>万元</w:t>
      </w:r>
      <w:r>
        <w:rPr>
          <w:rFonts w:hint="eastAsia" w:ascii="仿宋" w:hAnsi="仿宋" w:eastAsia="仿宋" w:cs="仿宋"/>
          <w:color w:val="000000" w:themeColor="text1"/>
          <w:spacing w:val="17"/>
          <w:sz w:val="30"/>
          <w:szCs w:val="30"/>
          <w:u w:val="none"/>
          <w:lang w:eastAsia="zh-CN"/>
          <w14:textFill>
            <w14:solidFill>
              <w14:schemeClr w14:val="tx1"/>
            </w14:solidFill>
          </w14:textFill>
        </w:rPr>
        <w:t>。</w:t>
      </w:r>
    </w:p>
    <w:p w14:paraId="3CE58565">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eastAsia="zh-CN"/>
          <w14:textFill>
            <w14:solidFill>
              <w14:schemeClr w14:val="tx1"/>
            </w14:solidFill>
          </w14:textFill>
        </w:rPr>
        <w:t>按支出项目类别划分：</w:t>
      </w:r>
      <w:r>
        <w:rPr>
          <w:rFonts w:hint="eastAsia" w:ascii="仿宋" w:hAnsi="仿宋" w:eastAsia="仿宋" w:cs="仿宋"/>
          <w:color w:val="000000" w:themeColor="text1"/>
          <w:sz w:val="30"/>
          <w:szCs w:val="30"/>
          <w:u w:val="none"/>
          <w:lang w:val="en-US" w:eastAsia="zh-CN"/>
          <w14:textFill>
            <w14:solidFill>
              <w14:schemeClr w14:val="tx1"/>
            </w14:solidFill>
          </w14:textFill>
        </w:rPr>
        <w:t>1、</w:t>
      </w:r>
      <w:r>
        <w:rPr>
          <w:rFonts w:hint="eastAsia" w:ascii="仿宋" w:hAnsi="仿宋" w:eastAsia="仿宋" w:cs="仿宋"/>
          <w:color w:val="000000" w:themeColor="text1"/>
          <w:sz w:val="30"/>
          <w:szCs w:val="30"/>
          <w:u w:val="none"/>
          <w:lang w:eastAsia="zh-CN"/>
          <w14:textFill>
            <w14:solidFill>
              <w14:schemeClr w14:val="tx1"/>
            </w14:solidFill>
          </w14:textFill>
        </w:rPr>
        <w:t>基本支出</w:t>
      </w:r>
      <w:r>
        <w:rPr>
          <w:rFonts w:hint="eastAsia" w:ascii="仿宋" w:hAnsi="仿宋" w:eastAsia="仿宋" w:cs="仿宋"/>
          <w:color w:val="000000" w:themeColor="text1"/>
          <w:sz w:val="32"/>
          <w:szCs w:val="32"/>
          <w:u w:val="none"/>
          <w:lang w:val="en-US" w:eastAsia="zh-CN"/>
          <w14:textFill>
            <w14:solidFill>
              <w14:schemeClr w14:val="tx1"/>
            </w14:solidFill>
          </w14:textFill>
        </w:rPr>
        <w:t>217.87</w:t>
      </w:r>
      <w:r>
        <w:rPr>
          <w:rFonts w:hint="eastAsia" w:ascii="仿宋" w:hAnsi="仿宋" w:eastAsia="仿宋" w:cs="仿宋"/>
          <w:color w:val="000000" w:themeColor="text1"/>
          <w:sz w:val="30"/>
          <w:szCs w:val="30"/>
          <w:u w:val="none"/>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较上年预算安排增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2.03</w:t>
      </w:r>
      <w:r>
        <w:rPr>
          <w:rFonts w:hint="eastAsia" w:ascii="仿宋" w:hAnsi="仿宋" w:eastAsia="仿宋" w:cs="仿宋"/>
          <w:color w:val="000000" w:themeColor="text1"/>
          <w:sz w:val="32"/>
          <w:szCs w:val="32"/>
          <w:u w:val="none"/>
          <w:lang w:eastAsia="zh-CN"/>
          <w14:textFill>
            <w14:solidFill>
              <w14:schemeClr w14:val="tx1"/>
            </w14:solidFill>
          </w14:textFill>
        </w:rPr>
        <w:t>元，</w:t>
      </w:r>
      <w:r>
        <w:rPr>
          <w:rFonts w:hint="eastAsia" w:ascii="仿宋" w:hAnsi="仿宋" w:eastAsia="仿宋" w:cs="仿宋"/>
          <w:color w:val="000000" w:themeColor="text1"/>
          <w:sz w:val="30"/>
          <w:szCs w:val="30"/>
          <w:u w:val="none"/>
          <w:lang w:eastAsia="zh-CN"/>
          <w14:textFill>
            <w14:solidFill>
              <w14:schemeClr w14:val="tx1"/>
            </w14:solidFill>
          </w14:textFill>
        </w:rPr>
        <w:t>其中：工资福利支出</w:t>
      </w:r>
      <w:r>
        <w:rPr>
          <w:rFonts w:hint="eastAsia" w:ascii="仿宋" w:hAnsi="仿宋" w:eastAsia="仿宋" w:cs="仿宋"/>
          <w:color w:val="000000" w:themeColor="text1"/>
          <w:sz w:val="32"/>
          <w:szCs w:val="32"/>
          <w:u w:val="none"/>
          <w:lang w:val="en-US" w:eastAsia="zh-CN"/>
          <w14:textFill>
            <w14:solidFill>
              <w14:schemeClr w14:val="tx1"/>
            </w14:solidFill>
          </w14:textFill>
        </w:rPr>
        <w:t>199.57</w:t>
      </w:r>
      <w:r>
        <w:rPr>
          <w:rFonts w:hint="eastAsia" w:ascii="仿宋" w:hAnsi="仿宋" w:eastAsia="仿宋" w:cs="仿宋"/>
          <w:color w:val="000000" w:themeColor="text1"/>
          <w:sz w:val="30"/>
          <w:szCs w:val="30"/>
          <w:u w:val="none"/>
          <w:lang w:eastAsia="zh-CN"/>
          <w14:textFill>
            <w14:solidFill>
              <w14:schemeClr w14:val="tx1"/>
            </w14:solidFill>
          </w14:textFill>
        </w:rPr>
        <w:t>万元，商品和服务支出</w:t>
      </w:r>
      <w:r>
        <w:rPr>
          <w:rFonts w:hint="eastAsia" w:ascii="仿宋" w:hAnsi="仿宋" w:eastAsia="仿宋" w:cs="仿宋"/>
          <w:color w:val="000000" w:themeColor="text1"/>
          <w:sz w:val="32"/>
          <w:szCs w:val="32"/>
          <w:u w:val="none"/>
          <w:lang w:val="en-US" w:eastAsia="zh-CN"/>
          <w14:textFill>
            <w14:solidFill>
              <w14:schemeClr w14:val="tx1"/>
            </w14:solidFill>
          </w14:textFill>
        </w:rPr>
        <w:t>14.08</w:t>
      </w:r>
      <w:r>
        <w:rPr>
          <w:rFonts w:hint="eastAsia" w:ascii="仿宋" w:hAnsi="仿宋" w:eastAsia="仿宋" w:cs="仿宋"/>
          <w:color w:val="000000" w:themeColor="text1"/>
          <w:sz w:val="30"/>
          <w:szCs w:val="30"/>
          <w:u w:val="none"/>
          <w:lang w:eastAsia="zh-CN"/>
          <w14:textFill>
            <w14:solidFill>
              <w14:schemeClr w14:val="tx1"/>
            </w14:solidFill>
          </w14:textFill>
        </w:rPr>
        <w:t>万元，对个人和家庭的补助</w:t>
      </w:r>
      <w:r>
        <w:rPr>
          <w:rFonts w:hint="eastAsia" w:ascii="仿宋" w:hAnsi="仿宋" w:eastAsia="仿宋" w:cs="仿宋"/>
          <w:color w:val="000000" w:themeColor="text1"/>
          <w:sz w:val="32"/>
          <w:szCs w:val="32"/>
          <w:u w:val="none"/>
          <w:lang w:val="en-US" w:eastAsia="zh-CN"/>
          <w14:textFill>
            <w14:solidFill>
              <w14:schemeClr w14:val="tx1"/>
            </w14:solidFill>
          </w14:textFill>
        </w:rPr>
        <w:t>3.72</w:t>
      </w:r>
      <w:r>
        <w:rPr>
          <w:rFonts w:hint="eastAsia" w:ascii="仿宋" w:hAnsi="仿宋" w:eastAsia="仿宋" w:cs="仿宋"/>
          <w:color w:val="000000" w:themeColor="text1"/>
          <w:sz w:val="30"/>
          <w:szCs w:val="30"/>
          <w:u w:val="none"/>
          <w:lang w:eastAsia="zh-CN"/>
          <w14:textFill>
            <w14:solidFill>
              <w14:schemeClr w14:val="tx1"/>
            </w14:solidFill>
          </w14:textFill>
        </w:rPr>
        <w:t>万元，资本性支出</w:t>
      </w:r>
      <w:r>
        <w:rPr>
          <w:rFonts w:hint="eastAsia" w:ascii="仿宋" w:hAnsi="仿宋" w:eastAsia="仿宋" w:cs="仿宋"/>
          <w:color w:val="000000" w:themeColor="text1"/>
          <w:sz w:val="32"/>
          <w:szCs w:val="32"/>
          <w:u w:val="none"/>
          <w:lang w:val="en-US" w:eastAsia="zh-CN"/>
          <w14:textFill>
            <w14:solidFill>
              <w14:schemeClr w14:val="tx1"/>
            </w14:solidFill>
          </w14:textFill>
        </w:rPr>
        <w:t>0.5</w:t>
      </w:r>
      <w:r>
        <w:rPr>
          <w:rFonts w:hint="eastAsia" w:ascii="仿宋" w:hAnsi="仿宋" w:eastAsia="仿宋" w:cs="仿宋"/>
          <w:color w:val="000000" w:themeColor="text1"/>
          <w:sz w:val="30"/>
          <w:szCs w:val="30"/>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val="en-US" w:eastAsia="zh-CN"/>
          <w14:textFill>
            <w14:solidFill>
              <w14:schemeClr w14:val="tx1"/>
            </w14:solidFill>
          </w14:textFill>
        </w:rPr>
        <w:t>2、</w:t>
      </w:r>
      <w:r>
        <w:rPr>
          <w:rFonts w:hint="eastAsia" w:ascii="仿宋" w:hAnsi="仿宋" w:eastAsia="仿宋" w:cs="仿宋"/>
          <w:color w:val="000000" w:themeColor="text1"/>
          <w:sz w:val="30"/>
          <w:szCs w:val="30"/>
          <w:u w:val="none"/>
          <w:lang w:eastAsia="zh-CN"/>
          <w14:textFill>
            <w14:solidFill>
              <w14:schemeClr w14:val="tx1"/>
            </w14:solidFill>
          </w14:textFill>
        </w:rPr>
        <w:t>项目支出</w:t>
      </w:r>
      <w:r>
        <w:rPr>
          <w:rFonts w:hint="eastAsia" w:ascii="仿宋" w:hAnsi="仿宋" w:eastAsia="仿宋" w:cs="仿宋"/>
          <w:color w:val="000000" w:themeColor="text1"/>
          <w:sz w:val="32"/>
          <w:szCs w:val="32"/>
          <w:u w:val="none"/>
          <w:lang w:val="en-US" w:eastAsia="zh-CN"/>
          <w14:textFill>
            <w14:solidFill>
              <w14:schemeClr w14:val="tx1"/>
            </w14:solidFill>
          </w14:textFill>
        </w:rPr>
        <w:t>232.44</w:t>
      </w:r>
      <w:r>
        <w:rPr>
          <w:rFonts w:hint="eastAsia" w:ascii="仿宋" w:hAnsi="仿宋" w:eastAsia="仿宋" w:cs="仿宋"/>
          <w:color w:val="000000" w:themeColor="text1"/>
          <w:sz w:val="30"/>
          <w:szCs w:val="30"/>
          <w:u w:val="none"/>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较上年预算安排增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34.1</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其中：工资福利支出</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0"/>
          <w:szCs w:val="30"/>
          <w:u w:val="none"/>
          <w:lang w:eastAsia="zh-CN"/>
          <w14:textFill>
            <w14:solidFill>
              <w14:schemeClr w14:val="tx1"/>
            </w14:solidFill>
          </w14:textFill>
        </w:rPr>
        <w:t>万元，商品和服务支出</w:t>
      </w:r>
      <w:r>
        <w:rPr>
          <w:rFonts w:hint="eastAsia" w:ascii="仿宋" w:hAnsi="仿宋" w:eastAsia="仿宋" w:cs="仿宋"/>
          <w:color w:val="000000" w:themeColor="text1"/>
          <w:sz w:val="32"/>
          <w:szCs w:val="32"/>
          <w:u w:val="none"/>
          <w:lang w:val="en-US" w:eastAsia="zh-CN"/>
          <w14:textFill>
            <w14:solidFill>
              <w14:schemeClr w14:val="tx1"/>
            </w14:solidFill>
          </w14:textFill>
        </w:rPr>
        <w:t>10.8</w:t>
      </w:r>
      <w:r>
        <w:rPr>
          <w:rFonts w:hint="eastAsia" w:ascii="仿宋" w:hAnsi="仿宋" w:eastAsia="仿宋" w:cs="仿宋"/>
          <w:color w:val="000000" w:themeColor="text1"/>
          <w:sz w:val="30"/>
          <w:szCs w:val="30"/>
          <w:u w:val="none"/>
          <w:lang w:eastAsia="zh-CN"/>
          <w14:textFill>
            <w14:solidFill>
              <w14:schemeClr w14:val="tx1"/>
            </w14:solidFill>
          </w14:textFill>
        </w:rPr>
        <w:t>万元，对个人和家庭的补助</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0"/>
          <w:szCs w:val="30"/>
          <w:u w:val="none"/>
          <w:lang w:eastAsia="zh-CN"/>
          <w14:textFill>
            <w14:solidFill>
              <w14:schemeClr w14:val="tx1"/>
            </w14:solidFill>
          </w14:textFill>
        </w:rPr>
        <w:t>万元，资本性支出（基本建设支出）</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0"/>
          <w:szCs w:val="30"/>
          <w:u w:val="none"/>
          <w:lang w:eastAsia="zh-CN"/>
          <w14:textFill>
            <w14:solidFill>
              <w14:schemeClr w14:val="tx1"/>
            </w14:solidFill>
          </w14:textFill>
        </w:rPr>
        <w:t>万元，资本性支出</w:t>
      </w:r>
      <w:r>
        <w:rPr>
          <w:rFonts w:hint="eastAsia" w:ascii="仿宋" w:hAnsi="仿宋" w:eastAsia="仿宋" w:cs="仿宋"/>
          <w:color w:val="000000" w:themeColor="text1"/>
          <w:sz w:val="32"/>
          <w:szCs w:val="32"/>
          <w:u w:val="none"/>
          <w:lang w:val="en-US" w:eastAsia="zh-CN"/>
          <w14:textFill>
            <w14:solidFill>
              <w14:schemeClr w14:val="tx1"/>
            </w14:solidFill>
          </w14:textFill>
        </w:rPr>
        <w:t>3.59</w:t>
      </w:r>
      <w:r>
        <w:rPr>
          <w:rFonts w:hint="eastAsia" w:ascii="仿宋" w:hAnsi="仿宋" w:eastAsia="仿宋" w:cs="仿宋"/>
          <w:color w:val="000000" w:themeColor="text1"/>
          <w:sz w:val="30"/>
          <w:szCs w:val="30"/>
          <w:u w:val="none"/>
          <w:lang w:eastAsia="zh-CN"/>
          <w14:textFill>
            <w14:solidFill>
              <w14:schemeClr w14:val="tx1"/>
            </w14:solidFill>
          </w14:textFill>
        </w:rPr>
        <w:t>万元，其他相关支出</w:t>
      </w:r>
      <w:r>
        <w:rPr>
          <w:rFonts w:hint="eastAsia" w:ascii="仿宋" w:hAnsi="仿宋" w:eastAsia="仿宋" w:cs="仿宋"/>
          <w:color w:val="000000" w:themeColor="text1"/>
          <w:sz w:val="32"/>
          <w:szCs w:val="32"/>
          <w:u w:val="none"/>
          <w:lang w:val="en-US" w:eastAsia="zh-CN"/>
          <w14:textFill>
            <w14:solidFill>
              <w14:schemeClr w14:val="tx1"/>
            </w14:solidFill>
          </w14:textFill>
        </w:rPr>
        <w:t>218.05</w:t>
      </w:r>
      <w:r>
        <w:rPr>
          <w:rFonts w:hint="eastAsia" w:ascii="仿宋" w:hAnsi="仿宋" w:eastAsia="仿宋" w:cs="仿宋"/>
          <w:color w:val="000000" w:themeColor="text1"/>
          <w:sz w:val="30"/>
          <w:szCs w:val="30"/>
          <w:u w:val="none"/>
          <w:lang w:eastAsia="zh-CN"/>
          <w14:textFill>
            <w14:solidFill>
              <w14:schemeClr w14:val="tx1"/>
            </w14:solidFill>
          </w14:textFill>
        </w:rPr>
        <w:t>万元。</w:t>
      </w:r>
    </w:p>
    <w:p w14:paraId="67ACD1EB">
      <w:pPr>
        <w:pStyle w:val="3"/>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eastAsia="zh-CN"/>
          <w14:textFill>
            <w14:solidFill>
              <w14:schemeClr w14:val="tx1"/>
            </w14:solidFill>
          </w14:textFill>
        </w:rPr>
        <w:t>按支出经济分类科目划分：工资福利支出</w:t>
      </w:r>
      <w:r>
        <w:rPr>
          <w:rFonts w:hint="eastAsia" w:ascii="仿宋" w:hAnsi="仿宋" w:eastAsia="仿宋" w:cs="仿宋"/>
          <w:color w:val="000000" w:themeColor="text1"/>
          <w:sz w:val="32"/>
          <w:szCs w:val="32"/>
          <w:u w:val="none"/>
          <w:lang w:val="en-US" w:eastAsia="zh-CN"/>
          <w14:textFill>
            <w14:solidFill>
              <w14:schemeClr w14:val="tx1"/>
            </w14:solidFill>
          </w14:textFill>
        </w:rPr>
        <w:t>199.57</w:t>
      </w:r>
      <w:r>
        <w:rPr>
          <w:rFonts w:hint="eastAsia" w:ascii="仿宋" w:hAnsi="仿宋" w:eastAsia="仿宋" w:cs="仿宋"/>
          <w:color w:val="000000" w:themeColor="text1"/>
          <w:sz w:val="30"/>
          <w:szCs w:val="30"/>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较上年预算安排增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5.87</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商品和服务支出</w:t>
      </w:r>
      <w:r>
        <w:rPr>
          <w:rFonts w:hint="eastAsia" w:ascii="仿宋" w:hAnsi="仿宋" w:eastAsia="仿宋" w:cs="仿宋"/>
          <w:color w:val="000000" w:themeColor="text1"/>
          <w:sz w:val="32"/>
          <w:szCs w:val="32"/>
          <w:u w:val="none"/>
          <w:lang w:val="en-US" w:eastAsia="zh-CN"/>
          <w14:textFill>
            <w14:solidFill>
              <w14:schemeClr w14:val="tx1"/>
            </w14:solidFill>
          </w14:textFill>
        </w:rPr>
        <w:t>24.88</w:t>
      </w:r>
      <w:r>
        <w:rPr>
          <w:rFonts w:hint="eastAsia" w:ascii="仿宋" w:hAnsi="仿宋" w:eastAsia="仿宋" w:cs="仿宋"/>
          <w:color w:val="000000" w:themeColor="text1"/>
          <w:sz w:val="30"/>
          <w:szCs w:val="30"/>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eastAsia="zh-CN"/>
          <w14:textFill>
            <w14:solidFill>
              <w14:schemeClr w14:val="tx1"/>
            </w14:solidFill>
          </w14:textFill>
        </w:rPr>
        <w:t>减少</w:t>
      </w:r>
      <w:r>
        <w:rPr>
          <w:rFonts w:hint="eastAsia" w:ascii="仿宋" w:hAnsi="仿宋" w:eastAsia="仿宋" w:cs="仿宋"/>
          <w:color w:val="000000" w:themeColor="text1"/>
          <w:sz w:val="32"/>
          <w:szCs w:val="32"/>
          <w:u w:val="none"/>
          <w:lang w:val="en-US" w:eastAsia="zh-CN"/>
          <w14:textFill>
            <w14:solidFill>
              <w14:schemeClr w14:val="tx1"/>
            </w14:solidFill>
          </w14:textFill>
        </w:rPr>
        <w:t>0.95</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对个人和家庭的补助</w:t>
      </w:r>
      <w:r>
        <w:rPr>
          <w:rFonts w:hint="eastAsia" w:ascii="仿宋" w:hAnsi="仿宋" w:eastAsia="仿宋" w:cs="仿宋"/>
          <w:color w:val="000000" w:themeColor="text1"/>
          <w:sz w:val="32"/>
          <w:szCs w:val="32"/>
          <w:u w:val="none"/>
          <w:lang w:val="en-US" w:eastAsia="zh-CN"/>
          <w14:textFill>
            <w14:solidFill>
              <w14:schemeClr w14:val="tx1"/>
            </w14:solidFill>
          </w14:textFill>
        </w:rPr>
        <w:t>3.72</w:t>
      </w:r>
      <w:r>
        <w:rPr>
          <w:rFonts w:hint="eastAsia" w:ascii="仿宋" w:hAnsi="仿宋" w:eastAsia="仿宋" w:cs="仿宋"/>
          <w:color w:val="000000" w:themeColor="text1"/>
          <w:sz w:val="30"/>
          <w:szCs w:val="30"/>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较上年预算安排增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3.6</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资本性支出（基本建设支出）</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0"/>
          <w:szCs w:val="30"/>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较上年预算安排增（减）</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资本性支出</w:t>
      </w:r>
      <w:r>
        <w:rPr>
          <w:rFonts w:hint="eastAsia" w:ascii="仿宋" w:hAnsi="仿宋" w:eastAsia="仿宋" w:cs="仿宋"/>
          <w:color w:val="000000" w:themeColor="text1"/>
          <w:sz w:val="32"/>
          <w:szCs w:val="32"/>
          <w:u w:val="none"/>
          <w:lang w:val="en-US" w:eastAsia="zh-CN"/>
          <w14:textFill>
            <w14:solidFill>
              <w14:schemeClr w14:val="tx1"/>
            </w14:solidFill>
          </w14:textFill>
        </w:rPr>
        <w:t>4.09</w:t>
      </w:r>
      <w:r>
        <w:rPr>
          <w:rFonts w:hint="eastAsia" w:ascii="仿宋" w:hAnsi="仿宋" w:eastAsia="仿宋" w:cs="仿宋"/>
          <w:color w:val="000000" w:themeColor="text1"/>
          <w:sz w:val="30"/>
          <w:szCs w:val="30"/>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eastAsia="zh-CN"/>
          <w14:textFill>
            <w14:solidFill>
              <w14:schemeClr w14:val="tx1"/>
            </w14:solidFill>
          </w14:textFill>
        </w:rPr>
        <w:t>增加</w:t>
      </w:r>
      <w:r>
        <w:rPr>
          <w:rFonts w:hint="eastAsia" w:ascii="仿宋" w:hAnsi="仿宋" w:eastAsia="仿宋" w:cs="仿宋"/>
          <w:color w:val="000000" w:themeColor="text1"/>
          <w:sz w:val="32"/>
          <w:szCs w:val="32"/>
          <w:u w:val="none"/>
          <w:lang w:val="en-US" w:eastAsia="zh-CN"/>
          <w14:textFill>
            <w14:solidFill>
              <w14:schemeClr w14:val="tx1"/>
            </w14:solidFill>
          </w14:textFill>
        </w:rPr>
        <w:t>2.06</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其他相关支出</w:t>
      </w:r>
      <w:r>
        <w:rPr>
          <w:rFonts w:hint="eastAsia" w:ascii="仿宋" w:hAnsi="仿宋" w:eastAsia="仿宋" w:cs="仿宋"/>
          <w:color w:val="000000" w:themeColor="text1"/>
          <w:sz w:val="32"/>
          <w:szCs w:val="32"/>
          <w:u w:val="none"/>
          <w:lang w:val="en-US" w:eastAsia="zh-CN"/>
          <w14:textFill>
            <w14:solidFill>
              <w14:schemeClr w14:val="tx1"/>
            </w14:solidFill>
          </w14:textFill>
        </w:rPr>
        <w:t>218.05</w:t>
      </w:r>
      <w:r>
        <w:rPr>
          <w:rFonts w:hint="eastAsia" w:ascii="仿宋" w:hAnsi="仿宋" w:eastAsia="仿宋" w:cs="仿宋"/>
          <w:color w:val="000000" w:themeColor="text1"/>
          <w:sz w:val="30"/>
          <w:szCs w:val="30"/>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较上年预算安排增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25.55</w:t>
      </w:r>
      <w:r>
        <w:rPr>
          <w:rFonts w:hint="eastAsia" w:ascii="仿宋" w:hAnsi="仿宋" w:eastAsia="仿宋" w:cs="仿宋"/>
          <w:color w:val="000000" w:themeColor="text1"/>
          <w:sz w:val="32"/>
          <w:szCs w:val="32"/>
          <w:u w:val="none"/>
          <w:lang w:eastAsia="zh-CN"/>
          <w14:textFill>
            <w14:solidFill>
              <w14:schemeClr w14:val="tx1"/>
            </w14:solidFill>
          </w14:textFill>
        </w:rPr>
        <w:t>万元。</w:t>
      </w:r>
    </w:p>
    <w:p w14:paraId="1D2D0CD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（三）财政拨款支出情况</w:t>
      </w:r>
    </w:p>
    <w:p w14:paraId="18B8E4AE">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0"/>
          <w:szCs w:val="30"/>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本部门（单位）</w:t>
      </w:r>
      <w:r>
        <w:rPr>
          <w:rFonts w:hint="eastAsia" w:ascii="仿宋" w:hAnsi="仿宋" w:eastAsia="仿宋" w:cs="仿宋"/>
          <w:color w:val="000000" w:themeColor="text1"/>
          <w:sz w:val="30"/>
          <w:szCs w:val="30"/>
          <w:u w:val="none"/>
          <w14:textFill>
            <w14:solidFill>
              <w14:schemeClr w14:val="tx1"/>
            </w14:solidFill>
          </w14:textFill>
        </w:rPr>
        <w:t>财政拨款（补助）支出预算</w:t>
      </w:r>
      <w:r>
        <w:rPr>
          <w:rFonts w:hint="eastAsia" w:ascii="仿宋" w:hAnsi="仿宋" w:eastAsia="仿宋" w:cs="仿宋"/>
          <w:color w:val="000000" w:themeColor="text1"/>
          <w:sz w:val="32"/>
          <w:szCs w:val="32"/>
          <w:u w:val="none"/>
          <w:lang w:val="en-US" w:eastAsia="zh-CN"/>
          <w14:textFill>
            <w14:solidFill>
              <w14:schemeClr w14:val="tx1"/>
            </w14:solidFill>
          </w14:textFill>
        </w:rPr>
        <w:t>445.21</w:t>
      </w:r>
      <w:r>
        <w:rPr>
          <w:rFonts w:hint="eastAsia" w:ascii="仿宋" w:hAnsi="仿宋" w:eastAsia="仿宋" w:cs="仿宋"/>
          <w:color w:val="000000" w:themeColor="text1"/>
          <w:sz w:val="30"/>
          <w:szCs w:val="30"/>
          <w:u w:val="none"/>
          <w14:textFill>
            <w14:solidFill>
              <w14:schemeClr w14:val="tx1"/>
            </w14:solidFill>
          </w14:textFill>
        </w:rPr>
        <w:t>万元，占</w:t>
      </w:r>
      <w:r>
        <w:rPr>
          <w:rFonts w:hint="eastAsia" w:ascii="仿宋" w:hAnsi="仿宋" w:eastAsia="仿宋" w:cs="仿宋"/>
          <w:color w:val="000000" w:themeColor="text1"/>
          <w:sz w:val="30"/>
          <w:szCs w:val="30"/>
          <w:u w:val="none"/>
          <w:lang w:eastAsia="zh-CN"/>
          <w14:textFill>
            <w14:solidFill>
              <w14:schemeClr w14:val="tx1"/>
            </w14:solidFill>
          </w14:textFill>
        </w:rPr>
        <w:t>本年</w:t>
      </w:r>
      <w:r>
        <w:rPr>
          <w:rFonts w:hint="eastAsia" w:ascii="仿宋" w:hAnsi="仿宋" w:eastAsia="仿宋" w:cs="仿宋"/>
          <w:color w:val="000000" w:themeColor="text1"/>
          <w:sz w:val="30"/>
          <w:szCs w:val="30"/>
          <w:u w:val="none"/>
          <w14:textFill>
            <w14:solidFill>
              <w14:schemeClr w14:val="tx1"/>
            </w14:solidFill>
          </w14:textFill>
        </w:rPr>
        <w:t>支出预算额的</w:t>
      </w:r>
      <w:r>
        <w:rPr>
          <w:rFonts w:hint="eastAsia" w:ascii="仿宋" w:hAnsi="仿宋" w:eastAsia="仿宋" w:cs="仿宋"/>
          <w:color w:val="000000" w:themeColor="text1"/>
          <w:sz w:val="32"/>
          <w:szCs w:val="32"/>
          <w:u w:val="none"/>
          <w:lang w:val="en-US" w:eastAsia="zh-CN"/>
          <w14:textFill>
            <w14:solidFill>
              <w14:schemeClr w14:val="tx1"/>
            </w14:solidFill>
          </w14:textFill>
        </w:rPr>
        <w:t>98.87</w:t>
      </w:r>
      <w:r>
        <w:rPr>
          <w:rFonts w:hint="eastAsia" w:ascii="仿宋" w:hAnsi="仿宋" w:eastAsia="仿宋" w:cs="仿宋"/>
          <w:color w:val="000000" w:themeColor="text1"/>
          <w:sz w:val="30"/>
          <w:szCs w:val="30"/>
          <w:u w:val="none"/>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较上年预算安排增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32.03</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eastAsia="zh-CN"/>
          <w14:textFill>
            <w14:solidFill>
              <w14:schemeClr w14:val="tx1"/>
            </w14:solidFill>
          </w14:textFill>
        </w:rPr>
        <w:t>长</w:t>
      </w:r>
      <w:r>
        <w:rPr>
          <w:rFonts w:hint="eastAsia" w:ascii="仿宋" w:hAnsi="仿宋" w:eastAsia="仿宋" w:cs="仿宋"/>
          <w:color w:val="000000" w:themeColor="text1"/>
          <w:sz w:val="32"/>
          <w:szCs w:val="32"/>
          <w:u w:val="none"/>
          <w:lang w:val="en-US" w:eastAsia="zh-CN"/>
          <w14:textFill>
            <w14:solidFill>
              <w14:schemeClr w14:val="tx1"/>
            </w14:solidFill>
          </w14:textFill>
        </w:rPr>
        <w:t>7.52</w:t>
      </w:r>
      <w:r>
        <w:rPr>
          <w:rFonts w:hint="eastAsia" w:ascii="仿宋" w:hAnsi="仿宋" w:eastAsia="仿宋" w:cs="仿宋"/>
          <w:color w:val="000000" w:themeColor="text1"/>
          <w:sz w:val="30"/>
          <w:szCs w:val="30"/>
          <w:u w:val="none"/>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w:t>
      </w:r>
      <w:r>
        <w:rPr>
          <w:rFonts w:hint="eastAsia" w:ascii="仿宋" w:hAnsi="仿宋" w:eastAsia="仿宋" w:cs="仿宋"/>
          <w:color w:val="000000" w:themeColor="text1"/>
          <w:sz w:val="32"/>
          <w:szCs w:val="32"/>
          <w:u w:val="none"/>
          <w:lang w:eastAsia="zh-CN"/>
          <w14:textFill>
            <w14:solidFill>
              <w14:schemeClr w14:val="tx1"/>
            </w14:solidFill>
          </w14:textFill>
        </w:rPr>
        <w:t>增减变化主要原因是：因高质量发展需要，增加县本级科技计划项目经费支持。</w:t>
      </w:r>
      <w:r>
        <w:rPr>
          <w:rFonts w:hint="eastAsia" w:ascii="仿宋" w:hAnsi="仿宋" w:eastAsia="仿宋" w:cs="仿宋"/>
          <w:color w:val="000000" w:themeColor="text1"/>
          <w:sz w:val="30"/>
          <w:szCs w:val="30"/>
          <w:u w:val="none"/>
          <w14:textFill>
            <w14:solidFill>
              <w14:schemeClr w14:val="tx1"/>
            </w14:solidFill>
          </w14:textFill>
        </w:rPr>
        <w:t>具体为：</w:t>
      </w:r>
    </w:p>
    <w:p w14:paraId="095DA404">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000000" w:themeColor="text1"/>
          <w:spacing w:val="17"/>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eastAsia="zh-CN"/>
          <w14:textFill>
            <w14:solidFill>
              <w14:schemeClr w14:val="tx1"/>
            </w14:solidFill>
          </w14:textFill>
        </w:rPr>
        <w:t>按支出功能分类科目划分：科学技术</w:t>
      </w:r>
      <w:r>
        <w:rPr>
          <w:rFonts w:hint="eastAsia" w:ascii="仿宋" w:hAnsi="仿宋" w:eastAsia="仿宋" w:cs="仿宋"/>
          <w:color w:val="000000" w:themeColor="text1"/>
          <w:spacing w:val="12"/>
          <w:sz w:val="30"/>
          <w:szCs w:val="30"/>
          <w:u w:val="none"/>
          <w14:textFill>
            <w14:solidFill>
              <w14:schemeClr w14:val="tx1"/>
            </w14:solidFill>
          </w14:textFill>
        </w:rPr>
        <w:t>支出</w:t>
      </w:r>
      <w:r>
        <w:rPr>
          <w:rFonts w:hint="eastAsia" w:ascii="仿宋" w:hAnsi="仿宋" w:eastAsia="仿宋" w:cs="仿宋"/>
          <w:color w:val="000000" w:themeColor="text1"/>
          <w:sz w:val="32"/>
          <w:szCs w:val="32"/>
          <w:u w:val="none"/>
          <w:lang w:val="en-US" w:eastAsia="zh-CN"/>
          <w14:textFill>
            <w14:solidFill>
              <w14:schemeClr w14:val="tx1"/>
            </w14:solidFill>
          </w14:textFill>
        </w:rPr>
        <w:t>384.31</w:t>
      </w:r>
      <w:r>
        <w:rPr>
          <w:rFonts w:hint="eastAsia" w:ascii="仿宋" w:hAnsi="仿宋" w:eastAsia="仿宋" w:cs="仿宋"/>
          <w:color w:val="000000" w:themeColor="text1"/>
          <w:spacing w:val="12"/>
          <w:sz w:val="30"/>
          <w:szCs w:val="30"/>
          <w:u w:val="none"/>
          <w14:textFill>
            <w14:solidFill>
              <w14:schemeClr w14:val="tx1"/>
            </w14:solidFill>
          </w14:textFill>
        </w:rPr>
        <w:t>万元,较</w:t>
      </w:r>
      <w:r>
        <w:rPr>
          <w:rFonts w:hint="eastAsia" w:ascii="仿宋" w:hAnsi="仿宋" w:eastAsia="仿宋" w:cs="仿宋"/>
          <w:color w:val="000000" w:themeColor="text1"/>
          <w:spacing w:val="5"/>
          <w:sz w:val="30"/>
          <w:szCs w:val="30"/>
          <w:u w:val="none"/>
          <w14:textFill>
            <w14:solidFill>
              <w14:schemeClr w14:val="tx1"/>
            </w14:solidFill>
          </w14:textFill>
        </w:rPr>
        <w:t>上年预算安排</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24.9</w:t>
      </w:r>
      <w:r>
        <w:rPr>
          <w:rFonts w:hint="eastAsia" w:ascii="仿宋" w:hAnsi="仿宋" w:eastAsia="仿宋" w:cs="仿宋"/>
          <w:color w:val="000000" w:themeColor="text1"/>
          <w:spacing w:val="5"/>
          <w:sz w:val="30"/>
          <w:szCs w:val="30"/>
          <w:u w:val="none"/>
          <w14:textFill>
            <w14:solidFill>
              <w14:schemeClr w14:val="tx1"/>
            </w14:solidFill>
          </w14:textFill>
        </w:rPr>
        <w:t>万元;社会保障和就业支出</w:t>
      </w:r>
      <w:r>
        <w:rPr>
          <w:rFonts w:hint="eastAsia" w:ascii="仿宋" w:hAnsi="仿宋" w:eastAsia="仿宋" w:cs="仿宋"/>
          <w:color w:val="000000" w:themeColor="text1"/>
          <w:sz w:val="32"/>
          <w:szCs w:val="32"/>
          <w:u w:val="none"/>
          <w:lang w:val="en-US" w:eastAsia="zh-CN"/>
          <w14:textFill>
            <w14:solidFill>
              <w14:schemeClr w14:val="tx1"/>
            </w14:solidFill>
          </w14:textFill>
        </w:rPr>
        <w:t>33.17</w:t>
      </w:r>
      <w:r>
        <w:rPr>
          <w:rFonts w:hint="eastAsia" w:ascii="仿宋" w:hAnsi="仿宋" w:eastAsia="仿宋" w:cs="仿宋"/>
          <w:color w:val="000000" w:themeColor="text1"/>
          <w:spacing w:val="5"/>
          <w:sz w:val="30"/>
          <w:szCs w:val="30"/>
          <w:u w:val="none"/>
          <w14:textFill>
            <w14:solidFill>
              <w14:schemeClr w14:val="tx1"/>
            </w14:solidFill>
          </w14:textFill>
        </w:rPr>
        <w:t>万元,较</w:t>
      </w:r>
      <w:r>
        <w:rPr>
          <w:rFonts w:hint="eastAsia" w:ascii="仿宋" w:hAnsi="仿宋" w:eastAsia="仿宋" w:cs="仿宋"/>
          <w:color w:val="000000" w:themeColor="text1"/>
          <w:spacing w:val="10"/>
          <w:sz w:val="30"/>
          <w:szCs w:val="30"/>
          <w:u w:val="none"/>
          <w14:textFill>
            <w14:solidFill>
              <w14:schemeClr w14:val="tx1"/>
            </w14:solidFill>
          </w14:textFill>
        </w:rPr>
        <w:t>上年预算安排</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5.04</w:t>
      </w:r>
      <w:r>
        <w:rPr>
          <w:rFonts w:hint="eastAsia" w:ascii="仿宋" w:hAnsi="仿宋" w:eastAsia="仿宋" w:cs="仿宋"/>
          <w:color w:val="000000" w:themeColor="text1"/>
          <w:spacing w:val="10"/>
          <w:sz w:val="30"/>
          <w:szCs w:val="30"/>
          <w:u w:val="none"/>
          <w14:textFill>
            <w14:solidFill>
              <w14:schemeClr w14:val="tx1"/>
            </w14:solidFill>
          </w14:textFill>
        </w:rPr>
        <w:t>万元;卫生健康支出</w:t>
      </w:r>
      <w:r>
        <w:rPr>
          <w:rFonts w:hint="eastAsia" w:ascii="仿宋" w:hAnsi="仿宋" w:eastAsia="仿宋" w:cs="仿宋"/>
          <w:color w:val="000000" w:themeColor="text1"/>
          <w:sz w:val="32"/>
          <w:szCs w:val="32"/>
          <w:u w:val="none"/>
          <w:lang w:val="en-US" w:eastAsia="zh-CN"/>
          <w14:textFill>
            <w14:solidFill>
              <w14:schemeClr w14:val="tx1"/>
            </w14:solidFill>
          </w14:textFill>
        </w:rPr>
        <w:t>8.94</w:t>
      </w:r>
      <w:r>
        <w:rPr>
          <w:rFonts w:hint="eastAsia" w:ascii="仿宋" w:hAnsi="仿宋" w:eastAsia="仿宋" w:cs="仿宋"/>
          <w:color w:val="000000" w:themeColor="text1"/>
          <w:spacing w:val="10"/>
          <w:sz w:val="30"/>
          <w:szCs w:val="30"/>
          <w:u w:val="none"/>
          <w14:textFill>
            <w14:solidFill>
              <w14:schemeClr w14:val="tx1"/>
            </w14:solidFill>
          </w14:textFill>
        </w:rPr>
        <w:t>万</w:t>
      </w:r>
      <w:r>
        <w:rPr>
          <w:rFonts w:hint="eastAsia" w:ascii="仿宋" w:hAnsi="仿宋" w:eastAsia="仿宋" w:cs="仿宋"/>
          <w:color w:val="000000" w:themeColor="text1"/>
          <w:spacing w:val="5"/>
          <w:sz w:val="30"/>
          <w:szCs w:val="30"/>
          <w:u w:val="none"/>
          <w14:textFill>
            <w14:solidFill>
              <w14:schemeClr w14:val="tx1"/>
            </w14:solidFill>
          </w14:textFill>
        </w:rPr>
        <w:t>元,较上年预算安排</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2.09</w:t>
      </w:r>
      <w:r>
        <w:rPr>
          <w:rFonts w:hint="eastAsia" w:ascii="仿宋" w:hAnsi="仿宋" w:eastAsia="仿宋" w:cs="仿宋"/>
          <w:color w:val="000000" w:themeColor="text1"/>
          <w:spacing w:val="5"/>
          <w:sz w:val="30"/>
          <w:szCs w:val="30"/>
          <w:u w:val="none"/>
          <w14:textFill>
            <w14:solidFill>
              <w14:schemeClr w14:val="tx1"/>
            </w14:solidFill>
          </w14:textFill>
        </w:rPr>
        <w:t>万元;住房保障支出</w:t>
      </w:r>
      <w:r>
        <w:rPr>
          <w:rFonts w:hint="eastAsia" w:ascii="仿宋" w:hAnsi="仿宋" w:eastAsia="仿宋" w:cs="仿宋"/>
          <w:color w:val="000000" w:themeColor="text1"/>
          <w:sz w:val="32"/>
          <w:szCs w:val="32"/>
          <w:u w:val="none"/>
          <w:lang w:val="en-US" w:eastAsia="zh-CN"/>
          <w14:textFill>
            <w14:solidFill>
              <w14:schemeClr w14:val="tx1"/>
            </w14:solidFill>
          </w14:textFill>
        </w:rPr>
        <w:t>18.79</w:t>
      </w:r>
      <w:r>
        <w:rPr>
          <w:rFonts w:hint="eastAsia" w:ascii="仿宋" w:hAnsi="仿宋" w:eastAsia="仿宋" w:cs="仿宋"/>
          <w:color w:val="000000" w:themeColor="text1"/>
          <w:spacing w:val="5"/>
          <w:sz w:val="30"/>
          <w:szCs w:val="30"/>
          <w:u w:val="none"/>
          <w14:textFill>
            <w14:solidFill>
              <w14:schemeClr w14:val="tx1"/>
            </w14:solidFill>
          </w14:textFill>
        </w:rPr>
        <w:t>万</w:t>
      </w:r>
      <w:r>
        <w:rPr>
          <w:rFonts w:hint="eastAsia" w:ascii="仿宋" w:hAnsi="仿宋" w:eastAsia="仿宋" w:cs="仿宋"/>
          <w:color w:val="000000" w:themeColor="text1"/>
          <w:spacing w:val="17"/>
          <w:sz w:val="30"/>
          <w:szCs w:val="30"/>
          <w:u w:val="none"/>
          <w14:textFill>
            <w14:solidFill>
              <w14:schemeClr w14:val="tx1"/>
            </w14:solidFill>
          </w14:textFill>
        </w:rPr>
        <w:t>元,较上年预算安排</w:t>
      </w:r>
      <w:r>
        <w:rPr>
          <w:rFonts w:hint="eastAsia" w:ascii="仿宋" w:hAnsi="仿宋" w:eastAsia="仿宋" w:cs="仿宋"/>
          <w:color w:val="000000" w:themeColor="text1"/>
          <w:sz w:val="32"/>
          <w:szCs w:val="32"/>
          <w:u w:val="none"/>
          <w14:textFill>
            <w14:solidFill>
              <w14:schemeClr w14:val="tx1"/>
            </w14:solidFill>
          </w14:textFill>
        </w:rPr>
        <w:t>增（减）</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pacing w:val="17"/>
          <w:sz w:val="30"/>
          <w:szCs w:val="30"/>
          <w:u w:val="none"/>
          <w14:textFill>
            <w14:solidFill>
              <w14:schemeClr w14:val="tx1"/>
            </w14:solidFill>
          </w14:textFill>
        </w:rPr>
        <w:t>万元;其他支出</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pacing w:val="5"/>
          <w:sz w:val="30"/>
          <w:szCs w:val="30"/>
          <w:u w:val="none"/>
          <w14:textFill>
            <w14:solidFill>
              <w14:schemeClr w14:val="tx1"/>
            </w14:solidFill>
          </w14:textFill>
        </w:rPr>
        <w:t>万</w:t>
      </w:r>
      <w:r>
        <w:rPr>
          <w:rFonts w:hint="eastAsia" w:ascii="仿宋" w:hAnsi="仿宋" w:eastAsia="仿宋" w:cs="仿宋"/>
          <w:color w:val="000000" w:themeColor="text1"/>
          <w:spacing w:val="17"/>
          <w:sz w:val="30"/>
          <w:szCs w:val="30"/>
          <w:u w:val="none"/>
          <w14:textFill>
            <w14:solidFill>
              <w14:schemeClr w14:val="tx1"/>
            </w14:solidFill>
          </w14:textFill>
        </w:rPr>
        <w:t>元,较上年预算安排</w:t>
      </w:r>
      <w:r>
        <w:rPr>
          <w:rFonts w:hint="eastAsia" w:ascii="仿宋" w:hAnsi="仿宋" w:eastAsia="仿宋" w:cs="仿宋"/>
          <w:color w:val="000000" w:themeColor="text1"/>
          <w:sz w:val="32"/>
          <w:szCs w:val="32"/>
          <w:u w:val="none"/>
          <w14:textFill>
            <w14:solidFill>
              <w14:schemeClr w14:val="tx1"/>
            </w14:solidFill>
          </w14:textFill>
        </w:rPr>
        <w:t>增（减）</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pacing w:val="17"/>
          <w:sz w:val="30"/>
          <w:szCs w:val="30"/>
          <w:u w:val="none"/>
          <w14:textFill>
            <w14:solidFill>
              <w14:schemeClr w14:val="tx1"/>
            </w14:solidFill>
          </w14:textFill>
        </w:rPr>
        <w:t>万元</w:t>
      </w:r>
      <w:r>
        <w:rPr>
          <w:rFonts w:hint="eastAsia" w:ascii="仿宋" w:hAnsi="仿宋" w:eastAsia="仿宋" w:cs="仿宋"/>
          <w:color w:val="000000" w:themeColor="text1"/>
          <w:spacing w:val="17"/>
          <w:sz w:val="30"/>
          <w:szCs w:val="30"/>
          <w:u w:val="none"/>
          <w:lang w:eastAsia="zh-CN"/>
          <w14:textFill>
            <w14:solidFill>
              <w14:schemeClr w14:val="tx1"/>
            </w14:solidFill>
          </w14:textFill>
        </w:rPr>
        <w:t>。</w:t>
      </w:r>
    </w:p>
    <w:p w14:paraId="5BD5487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000000" w:themeColor="text1"/>
          <w:sz w:val="30"/>
          <w:szCs w:val="30"/>
          <w:u w:val="none"/>
          <w:lang w:eastAsia="zh-CN"/>
          <w14:textFill>
            <w14:solidFill>
              <w14:schemeClr w14:val="tx1"/>
            </w14:solidFill>
          </w14:textFill>
        </w:rPr>
      </w:pPr>
      <w:r>
        <w:rPr>
          <w:rFonts w:hint="eastAsia" w:ascii="仿宋" w:hAnsi="仿宋" w:eastAsia="仿宋" w:cs="仿宋"/>
          <w:color w:val="000000" w:themeColor="text1"/>
          <w:sz w:val="30"/>
          <w:szCs w:val="30"/>
          <w:u w:val="none"/>
          <w:lang w:eastAsia="zh-CN"/>
          <w14:textFill>
            <w14:solidFill>
              <w14:schemeClr w14:val="tx1"/>
            </w14:solidFill>
          </w14:textFill>
        </w:rPr>
        <w:t>按支出项目类别划分：</w:t>
      </w:r>
      <w:r>
        <w:rPr>
          <w:rFonts w:hint="eastAsia" w:ascii="仿宋" w:hAnsi="仿宋" w:eastAsia="仿宋" w:cs="仿宋"/>
          <w:color w:val="000000" w:themeColor="text1"/>
          <w:sz w:val="30"/>
          <w:szCs w:val="30"/>
          <w:u w:val="none"/>
          <w:lang w:val="en-US" w:eastAsia="zh-CN"/>
          <w14:textFill>
            <w14:solidFill>
              <w14:schemeClr w14:val="tx1"/>
            </w14:solidFill>
          </w14:textFill>
        </w:rPr>
        <w:t>1、</w:t>
      </w:r>
      <w:r>
        <w:rPr>
          <w:rFonts w:hint="eastAsia" w:ascii="仿宋" w:hAnsi="仿宋" w:eastAsia="仿宋" w:cs="仿宋"/>
          <w:color w:val="000000" w:themeColor="text1"/>
          <w:sz w:val="30"/>
          <w:szCs w:val="30"/>
          <w:u w:val="none"/>
          <w:lang w:eastAsia="zh-CN"/>
          <w14:textFill>
            <w14:solidFill>
              <w14:schemeClr w14:val="tx1"/>
            </w14:solidFill>
          </w14:textFill>
        </w:rPr>
        <w:t>基本支出</w:t>
      </w:r>
      <w:r>
        <w:rPr>
          <w:rFonts w:hint="eastAsia" w:ascii="仿宋" w:hAnsi="仿宋" w:eastAsia="仿宋" w:cs="仿宋"/>
          <w:color w:val="000000" w:themeColor="text1"/>
          <w:sz w:val="32"/>
          <w:szCs w:val="32"/>
          <w:u w:val="none"/>
          <w:lang w:val="en-US" w:eastAsia="zh-CN"/>
          <w14:textFill>
            <w14:solidFill>
              <w14:schemeClr w14:val="tx1"/>
            </w14:solidFill>
          </w14:textFill>
        </w:rPr>
        <w:t>217.87</w:t>
      </w:r>
      <w:r>
        <w:rPr>
          <w:rFonts w:hint="eastAsia" w:ascii="仿宋" w:hAnsi="仿宋" w:eastAsia="仿宋" w:cs="仿宋"/>
          <w:color w:val="000000" w:themeColor="text1"/>
          <w:sz w:val="30"/>
          <w:szCs w:val="30"/>
          <w:u w:val="none"/>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较上年预算安排增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2.03</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其中：工资福利支出</w:t>
      </w:r>
      <w:r>
        <w:rPr>
          <w:rFonts w:hint="eastAsia" w:ascii="仿宋" w:hAnsi="仿宋" w:eastAsia="仿宋" w:cs="仿宋"/>
          <w:color w:val="000000" w:themeColor="text1"/>
          <w:sz w:val="32"/>
          <w:szCs w:val="32"/>
          <w:u w:val="none"/>
          <w:lang w:val="en-US" w:eastAsia="zh-CN"/>
          <w14:textFill>
            <w14:solidFill>
              <w14:schemeClr w14:val="tx1"/>
            </w14:solidFill>
          </w14:textFill>
        </w:rPr>
        <w:t>199.57</w:t>
      </w:r>
      <w:r>
        <w:rPr>
          <w:rFonts w:hint="eastAsia" w:ascii="仿宋" w:hAnsi="仿宋" w:eastAsia="仿宋" w:cs="仿宋"/>
          <w:color w:val="000000" w:themeColor="text1"/>
          <w:sz w:val="30"/>
          <w:szCs w:val="30"/>
          <w:u w:val="none"/>
          <w:lang w:eastAsia="zh-CN"/>
          <w14:textFill>
            <w14:solidFill>
              <w14:schemeClr w14:val="tx1"/>
            </w14:solidFill>
          </w14:textFill>
        </w:rPr>
        <w:t>万元，商品和服务支出</w:t>
      </w:r>
      <w:r>
        <w:rPr>
          <w:rFonts w:hint="eastAsia" w:ascii="仿宋" w:hAnsi="仿宋" w:eastAsia="仿宋" w:cs="仿宋"/>
          <w:color w:val="000000" w:themeColor="text1"/>
          <w:sz w:val="32"/>
          <w:szCs w:val="32"/>
          <w:u w:val="none"/>
          <w:lang w:val="en-US" w:eastAsia="zh-CN"/>
          <w14:textFill>
            <w14:solidFill>
              <w14:schemeClr w14:val="tx1"/>
            </w14:solidFill>
          </w14:textFill>
        </w:rPr>
        <w:t>14.08</w:t>
      </w:r>
      <w:r>
        <w:rPr>
          <w:rFonts w:hint="eastAsia" w:ascii="仿宋" w:hAnsi="仿宋" w:eastAsia="仿宋" w:cs="仿宋"/>
          <w:color w:val="000000" w:themeColor="text1"/>
          <w:sz w:val="30"/>
          <w:szCs w:val="30"/>
          <w:u w:val="none"/>
          <w:lang w:eastAsia="zh-CN"/>
          <w14:textFill>
            <w14:solidFill>
              <w14:schemeClr w14:val="tx1"/>
            </w14:solidFill>
          </w14:textFill>
        </w:rPr>
        <w:t>万元，对个人和家庭的补助</w:t>
      </w:r>
      <w:r>
        <w:rPr>
          <w:rFonts w:hint="eastAsia" w:ascii="仿宋" w:hAnsi="仿宋" w:eastAsia="仿宋" w:cs="仿宋"/>
          <w:color w:val="000000" w:themeColor="text1"/>
          <w:sz w:val="32"/>
          <w:szCs w:val="32"/>
          <w:u w:val="none"/>
          <w:lang w:val="en-US" w:eastAsia="zh-CN"/>
          <w14:textFill>
            <w14:solidFill>
              <w14:schemeClr w14:val="tx1"/>
            </w14:solidFill>
          </w14:textFill>
        </w:rPr>
        <w:t>3.72</w:t>
      </w:r>
      <w:r>
        <w:rPr>
          <w:rFonts w:hint="eastAsia" w:ascii="仿宋" w:hAnsi="仿宋" w:eastAsia="仿宋" w:cs="仿宋"/>
          <w:color w:val="000000" w:themeColor="text1"/>
          <w:sz w:val="30"/>
          <w:szCs w:val="30"/>
          <w:u w:val="none"/>
          <w:lang w:eastAsia="zh-CN"/>
          <w14:textFill>
            <w14:solidFill>
              <w14:schemeClr w14:val="tx1"/>
            </w14:solidFill>
          </w14:textFill>
        </w:rPr>
        <w:t>万元，资本性支出</w:t>
      </w:r>
      <w:r>
        <w:rPr>
          <w:rFonts w:hint="eastAsia" w:ascii="仿宋" w:hAnsi="仿宋" w:eastAsia="仿宋" w:cs="仿宋"/>
          <w:color w:val="000000" w:themeColor="text1"/>
          <w:sz w:val="32"/>
          <w:szCs w:val="32"/>
          <w:u w:val="none"/>
          <w:lang w:val="en-US" w:eastAsia="zh-CN"/>
          <w14:textFill>
            <w14:solidFill>
              <w14:schemeClr w14:val="tx1"/>
            </w14:solidFill>
          </w14:textFill>
        </w:rPr>
        <w:t>0.5</w:t>
      </w:r>
      <w:r>
        <w:rPr>
          <w:rFonts w:hint="eastAsia" w:ascii="仿宋" w:hAnsi="仿宋" w:eastAsia="仿宋" w:cs="仿宋"/>
          <w:color w:val="000000" w:themeColor="text1"/>
          <w:sz w:val="30"/>
          <w:szCs w:val="30"/>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val="en-US" w:eastAsia="zh-CN"/>
          <w14:textFill>
            <w14:solidFill>
              <w14:schemeClr w14:val="tx1"/>
            </w14:solidFill>
          </w14:textFill>
        </w:rPr>
        <w:t>2、</w:t>
      </w:r>
      <w:r>
        <w:rPr>
          <w:rFonts w:hint="eastAsia" w:ascii="仿宋" w:hAnsi="仿宋" w:eastAsia="仿宋" w:cs="仿宋"/>
          <w:color w:val="000000" w:themeColor="text1"/>
          <w:sz w:val="30"/>
          <w:szCs w:val="30"/>
          <w:u w:val="none"/>
          <w:lang w:eastAsia="zh-CN"/>
          <w14:textFill>
            <w14:solidFill>
              <w14:schemeClr w14:val="tx1"/>
            </w14:solidFill>
          </w14:textFill>
        </w:rPr>
        <w:t>项目支出</w:t>
      </w:r>
      <w:r>
        <w:rPr>
          <w:rFonts w:hint="eastAsia" w:ascii="仿宋" w:hAnsi="仿宋" w:eastAsia="仿宋" w:cs="仿宋"/>
          <w:color w:val="000000" w:themeColor="text1"/>
          <w:sz w:val="32"/>
          <w:szCs w:val="32"/>
          <w:u w:val="none"/>
          <w:lang w:val="en-US" w:eastAsia="zh-CN"/>
          <w14:textFill>
            <w14:solidFill>
              <w14:schemeClr w14:val="tx1"/>
            </w14:solidFill>
          </w14:textFill>
        </w:rPr>
        <w:t>227.34</w:t>
      </w:r>
      <w:r>
        <w:rPr>
          <w:rFonts w:hint="eastAsia" w:ascii="仿宋" w:hAnsi="仿宋" w:eastAsia="仿宋" w:cs="仿宋"/>
          <w:color w:val="000000" w:themeColor="text1"/>
          <w:sz w:val="30"/>
          <w:szCs w:val="30"/>
          <w:u w:val="none"/>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较上年预算安排增</w:t>
      </w:r>
      <w:r>
        <w:rPr>
          <w:rFonts w:hint="eastAsia" w:ascii="仿宋" w:hAnsi="仿宋" w:eastAsia="仿宋" w:cs="仿宋"/>
          <w:color w:val="000000" w:themeColor="text1"/>
          <w:sz w:val="32"/>
          <w:szCs w:val="32"/>
          <w:u w:val="none"/>
          <w:lang w:eastAsia="zh-CN"/>
          <w14:textFill>
            <w14:solidFill>
              <w14:schemeClr w14:val="tx1"/>
            </w14:solidFill>
          </w14:textFill>
        </w:rPr>
        <w:t>加</w:t>
      </w:r>
      <w:r>
        <w:rPr>
          <w:rFonts w:hint="eastAsia" w:ascii="仿宋" w:hAnsi="仿宋" w:eastAsia="仿宋" w:cs="仿宋"/>
          <w:color w:val="000000" w:themeColor="text1"/>
          <w:sz w:val="32"/>
          <w:szCs w:val="32"/>
          <w:u w:val="none"/>
          <w:lang w:val="en-US" w:eastAsia="zh-CN"/>
          <w14:textFill>
            <w14:solidFill>
              <w14:schemeClr w14:val="tx1"/>
            </w14:solidFill>
          </w14:textFill>
        </w:rPr>
        <w:t>30</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0"/>
          <w:szCs w:val="30"/>
          <w:u w:val="none"/>
          <w:lang w:eastAsia="zh-CN"/>
          <w14:textFill>
            <w14:solidFill>
              <w14:schemeClr w14:val="tx1"/>
            </w14:solidFill>
          </w14:textFill>
        </w:rPr>
        <w:t>其中：工资福利支出</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0"/>
          <w:szCs w:val="30"/>
          <w:u w:val="none"/>
          <w:lang w:eastAsia="zh-CN"/>
          <w14:textFill>
            <w14:solidFill>
              <w14:schemeClr w14:val="tx1"/>
            </w14:solidFill>
          </w14:textFill>
        </w:rPr>
        <w:t>万元，商品和服务支出</w:t>
      </w:r>
      <w:r>
        <w:rPr>
          <w:rFonts w:hint="eastAsia" w:ascii="仿宋" w:hAnsi="仿宋" w:eastAsia="仿宋" w:cs="仿宋"/>
          <w:color w:val="000000" w:themeColor="text1"/>
          <w:sz w:val="32"/>
          <w:szCs w:val="32"/>
          <w:u w:val="none"/>
          <w:lang w:val="en-US" w:eastAsia="zh-CN"/>
          <w14:textFill>
            <w14:solidFill>
              <w14:schemeClr w14:val="tx1"/>
            </w14:solidFill>
          </w14:textFill>
        </w:rPr>
        <w:t>10.8</w:t>
      </w:r>
      <w:r>
        <w:rPr>
          <w:rFonts w:hint="eastAsia" w:ascii="仿宋" w:hAnsi="仿宋" w:eastAsia="仿宋" w:cs="仿宋"/>
          <w:color w:val="000000" w:themeColor="text1"/>
          <w:sz w:val="30"/>
          <w:szCs w:val="30"/>
          <w:u w:val="none"/>
          <w:lang w:eastAsia="zh-CN"/>
          <w14:textFill>
            <w14:solidFill>
              <w14:schemeClr w14:val="tx1"/>
            </w14:solidFill>
          </w14:textFill>
        </w:rPr>
        <w:t>万元，对个人和家庭的补助</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0"/>
          <w:szCs w:val="30"/>
          <w:u w:val="none"/>
          <w:lang w:eastAsia="zh-CN"/>
          <w14:textFill>
            <w14:solidFill>
              <w14:schemeClr w14:val="tx1"/>
            </w14:solidFill>
          </w14:textFill>
        </w:rPr>
        <w:t>万元，资本性支出</w:t>
      </w:r>
      <w:r>
        <w:rPr>
          <w:rFonts w:hint="eastAsia" w:ascii="仿宋" w:hAnsi="仿宋" w:eastAsia="仿宋" w:cs="仿宋"/>
          <w:color w:val="000000" w:themeColor="text1"/>
          <w:sz w:val="32"/>
          <w:szCs w:val="32"/>
          <w:u w:val="none"/>
          <w:lang w:val="en-US" w:eastAsia="zh-CN"/>
          <w14:textFill>
            <w14:solidFill>
              <w14:schemeClr w14:val="tx1"/>
            </w14:solidFill>
          </w14:textFill>
        </w:rPr>
        <w:t>3.59</w:t>
      </w:r>
      <w:r>
        <w:rPr>
          <w:rFonts w:hint="eastAsia" w:ascii="仿宋" w:hAnsi="仿宋" w:eastAsia="仿宋" w:cs="仿宋"/>
          <w:color w:val="000000" w:themeColor="text1"/>
          <w:sz w:val="30"/>
          <w:szCs w:val="30"/>
          <w:u w:val="none"/>
          <w:lang w:eastAsia="zh-CN"/>
          <w14:textFill>
            <w14:solidFill>
              <w14:schemeClr w14:val="tx1"/>
            </w14:solidFill>
          </w14:textFill>
        </w:rPr>
        <w:t>万元，其他相关支出</w:t>
      </w:r>
      <w:r>
        <w:rPr>
          <w:rFonts w:hint="eastAsia" w:ascii="仿宋" w:hAnsi="仿宋" w:eastAsia="仿宋" w:cs="仿宋"/>
          <w:color w:val="000000" w:themeColor="text1"/>
          <w:sz w:val="32"/>
          <w:szCs w:val="32"/>
          <w:u w:val="none"/>
          <w:lang w:val="en-US" w:eastAsia="zh-CN"/>
          <w14:textFill>
            <w14:solidFill>
              <w14:schemeClr w14:val="tx1"/>
            </w14:solidFill>
          </w14:textFill>
        </w:rPr>
        <w:t>212.95</w:t>
      </w:r>
      <w:r>
        <w:rPr>
          <w:rFonts w:hint="eastAsia" w:ascii="仿宋" w:hAnsi="仿宋" w:eastAsia="仿宋" w:cs="仿宋"/>
          <w:color w:val="000000" w:themeColor="text1"/>
          <w:sz w:val="30"/>
          <w:szCs w:val="30"/>
          <w:u w:val="none"/>
          <w:lang w:eastAsia="zh-CN"/>
          <w14:textFill>
            <w14:solidFill>
              <w14:schemeClr w14:val="tx1"/>
            </w14:solidFill>
          </w14:textFill>
        </w:rPr>
        <w:t>万元。</w:t>
      </w:r>
    </w:p>
    <w:p w14:paraId="5952477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（四）政府性基金情况</w:t>
      </w:r>
    </w:p>
    <w:p w14:paraId="1B17D6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0"/>
          <w:szCs w:val="30"/>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0"/>
          <w:szCs w:val="30"/>
          <w:u w:val="none"/>
          <w:lang w:eastAsia="zh-CN"/>
        </w:rPr>
        <w:t>本部门（单位）</w:t>
      </w:r>
      <w:r>
        <w:rPr>
          <w:rFonts w:hint="eastAsia" w:ascii="仿宋" w:hAnsi="仿宋" w:eastAsia="仿宋" w:cs="仿宋"/>
          <w:color w:val="auto"/>
          <w:sz w:val="32"/>
          <w:szCs w:val="32"/>
          <w:u w:val="none"/>
        </w:rPr>
        <w:t>政府性基金</w:t>
      </w:r>
      <w:r>
        <w:rPr>
          <w:rFonts w:hint="eastAsia" w:ascii="仿宋" w:hAnsi="仿宋" w:eastAsia="仿宋" w:cs="仿宋"/>
          <w:sz w:val="30"/>
          <w:szCs w:val="30"/>
          <w:u w:val="none"/>
          <w:lang w:eastAsia="zh-CN"/>
        </w:rPr>
        <w:t>无使用政府性基金预算拨款安排的支出。</w:t>
      </w:r>
    </w:p>
    <w:p w14:paraId="3C8E255F">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国有资本经营情况</w:t>
      </w:r>
    </w:p>
    <w:p w14:paraId="2A29931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FF0000"/>
          <w:kern w:val="2"/>
          <w:sz w:val="28"/>
          <w:szCs w:val="28"/>
          <w:u w:val="none"/>
          <w:lang w:val="en-US" w:eastAsia="zh-CN" w:bidi="ar-SA"/>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0"/>
          <w:szCs w:val="30"/>
          <w:u w:val="none"/>
          <w:lang w:eastAsia="zh-CN"/>
        </w:rPr>
        <w:t>本部门（单位）</w:t>
      </w:r>
      <w:r>
        <w:rPr>
          <w:rFonts w:hint="eastAsia" w:ascii="仿宋" w:hAnsi="仿宋" w:eastAsia="仿宋" w:cs="仿宋"/>
          <w:color w:val="auto"/>
          <w:sz w:val="32"/>
          <w:szCs w:val="32"/>
          <w:u w:val="none"/>
          <w:lang w:val="en-US" w:eastAsia="zh-CN"/>
        </w:rPr>
        <w:t>无使用国有资本经营预算拨款安排的支出。</w:t>
      </w:r>
    </w:p>
    <w:p w14:paraId="675BF1F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lang w:eastAsia="zh-CN"/>
        </w:rPr>
        <w:t>（六）</w:t>
      </w:r>
      <w:r>
        <w:rPr>
          <w:rFonts w:hint="eastAsia" w:ascii="仿宋" w:hAnsi="仿宋" w:eastAsia="仿宋" w:cs="仿宋"/>
          <w:b/>
          <w:bCs/>
          <w:sz w:val="32"/>
          <w:szCs w:val="32"/>
          <w:u w:val="none"/>
        </w:rPr>
        <w:t>机关运行经费等重要事项的说明</w:t>
      </w:r>
    </w:p>
    <w:p w14:paraId="51D5CF7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000000" w:themeColor="text1"/>
          <w:sz w:val="24"/>
          <w:szCs w:val="24"/>
          <w:u w:val="none"/>
          <w:lang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0"/>
          <w:szCs w:val="30"/>
          <w:u w:val="none"/>
          <w:lang w:eastAsia="zh-CN"/>
          <w14:textFill>
            <w14:solidFill>
              <w14:schemeClr w14:val="tx1"/>
            </w14:solidFill>
          </w14:textFill>
        </w:rPr>
        <w:t>本部门（单位）</w:t>
      </w:r>
      <w:r>
        <w:rPr>
          <w:rFonts w:hint="eastAsia" w:ascii="仿宋" w:hAnsi="仿宋" w:eastAsia="仿宋" w:cs="仿宋"/>
          <w:color w:val="000000" w:themeColor="text1"/>
          <w:sz w:val="32"/>
          <w:szCs w:val="32"/>
          <w:u w:val="none"/>
          <w14:textFill>
            <w14:solidFill>
              <w14:schemeClr w14:val="tx1"/>
            </w14:solidFill>
          </w14:textFill>
        </w:rPr>
        <w:t>机关运行费预算</w:t>
      </w:r>
      <w:r>
        <w:rPr>
          <w:rFonts w:hint="eastAsia" w:ascii="仿宋" w:hAnsi="仿宋" w:eastAsia="仿宋" w:cs="仿宋"/>
          <w:color w:val="000000" w:themeColor="text1"/>
          <w:sz w:val="32"/>
          <w:szCs w:val="32"/>
          <w:u w:val="none"/>
          <w:lang w:val="en-US" w:eastAsia="zh-CN"/>
          <w14:textFill>
            <w14:solidFill>
              <w14:schemeClr w14:val="tx1"/>
            </w14:solidFill>
          </w14:textFill>
        </w:rPr>
        <w:t>14.08</w:t>
      </w:r>
      <w:r>
        <w:rPr>
          <w:rFonts w:hint="eastAsia" w:ascii="仿宋" w:hAnsi="仿宋" w:eastAsia="仿宋" w:cs="仿宋"/>
          <w:color w:val="000000" w:themeColor="text1"/>
          <w:sz w:val="32"/>
          <w:szCs w:val="32"/>
          <w:u w:val="none"/>
          <w14:textFill>
            <w14:solidFill>
              <w14:schemeClr w14:val="tx1"/>
            </w14:solidFill>
          </w14:textFill>
        </w:rPr>
        <w:t>万元较上年预算安排</w:t>
      </w:r>
      <w:r>
        <w:rPr>
          <w:rFonts w:hint="eastAsia" w:ascii="仿宋" w:hAnsi="仿宋" w:eastAsia="仿宋" w:cs="仿宋"/>
          <w:color w:val="000000" w:themeColor="text1"/>
          <w:sz w:val="32"/>
          <w:szCs w:val="32"/>
          <w:u w:val="none"/>
          <w:lang w:eastAsia="zh-CN"/>
          <w14:textFill>
            <w14:solidFill>
              <w14:schemeClr w14:val="tx1"/>
            </w14:solidFill>
          </w14:textFill>
        </w:rPr>
        <w:t>减少</w:t>
      </w:r>
      <w:r>
        <w:rPr>
          <w:rFonts w:hint="eastAsia" w:ascii="仿宋" w:hAnsi="仿宋" w:eastAsia="仿宋" w:cs="仿宋"/>
          <w:color w:val="000000" w:themeColor="text1"/>
          <w:sz w:val="32"/>
          <w:szCs w:val="32"/>
          <w:u w:val="none"/>
          <w:lang w:val="en-US" w:eastAsia="zh-CN"/>
          <w14:textFill>
            <w14:solidFill>
              <w14:schemeClr w14:val="tx1"/>
            </w14:solidFill>
          </w14:textFill>
        </w:rPr>
        <w:t>5.91</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下降</w:t>
      </w:r>
      <w:r>
        <w:rPr>
          <w:rFonts w:hint="eastAsia" w:ascii="仿宋" w:hAnsi="仿宋" w:eastAsia="仿宋" w:cs="仿宋"/>
          <w:color w:val="000000" w:themeColor="text1"/>
          <w:sz w:val="32"/>
          <w:szCs w:val="32"/>
          <w:u w:val="none"/>
          <w:lang w:val="en-US" w:eastAsia="zh-CN"/>
          <w14:textFill>
            <w14:solidFill>
              <w14:schemeClr w14:val="tx1"/>
            </w14:solidFill>
          </w14:textFill>
        </w:rPr>
        <w:t>29.56</w:t>
      </w:r>
      <w:r>
        <w:rPr>
          <w:rFonts w:hint="eastAsia" w:ascii="仿宋" w:hAnsi="仿宋" w:eastAsia="仿宋" w:cs="仿宋"/>
          <w:color w:val="000000" w:themeColor="text1"/>
          <w:sz w:val="30"/>
          <w:szCs w:val="30"/>
          <w:u w:val="none"/>
          <w14:textFill>
            <w14:solidFill>
              <w14:schemeClr w14:val="tx1"/>
            </w14:solidFill>
          </w14:textFill>
        </w:rPr>
        <w:t>%，</w:t>
      </w:r>
      <w:r>
        <w:rPr>
          <w:rFonts w:hint="eastAsia" w:ascii="仿宋" w:hAnsi="仿宋" w:eastAsia="仿宋" w:cs="仿宋"/>
          <w:color w:val="000000" w:themeColor="text1"/>
          <w:sz w:val="32"/>
          <w:szCs w:val="32"/>
          <w:u w:val="none"/>
          <w:lang w:eastAsia="zh-CN"/>
          <w14:textFill>
            <w14:solidFill>
              <w14:schemeClr w14:val="tx1"/>
            </w14:solidFill>
          </w14:textFill>
        </w:rPr>
        <w:t>主要原因是：其他交通费用减少。</w:t>
      </w:r>
    </w:p>
    <w:p w14:paraId="536138C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w:t>
      </w:r>
      <w:r>
        <w:rPr>
          <w:rFonts w:hint="eastAsia" w:ascii="仿宋" w:hAnsi="仿宋" w:eastAsia="仿宋" w:cs="仿宋"/>
          <w:b/>
          <w:bCs/>
          <w:sz w:val="32"/>
          <w:szCs w:val="32"/>
          <w:u w:val="none"/>
          <w:lang w:eastAsia="zh-CN"/>
        </w:rPr>
        <w:t>七</w:t>
      </w:r>
      <w:r>
        <w:rPr>
          <w:rFonts w:hint="eastAsia" w:ascii="仿宋" w:hAnsi="仿宋" w:eastAsia="仿宋" w:cs="仿宋"/>
          <w:b/>
          <w:bCs/>
          <w:sz w:val="32"/>
          <w:szCs w:val="32"/>
          <w:u w:val="none"/>
        </w:rPr>
        <w:t>）政府采购情况</w:t>
      </w:r>
    </w:p>
    <w:p w14:paraId="2885CA1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FF0000"/>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0"/>
          <w:szCs w:val="30"/>
          <w:u w:val="none"/>
          <w:lang w:eastAsia="zh-CN"/>
        </w:rPr>
        <w:t>本部门（单位）</w:t>
      </w:r>
      <w:r>
        <w:rPr>
          <w:rFonts w:hint="eastAsia" w:ascii="仿宋" w:hAnsi="仿宋" w:eastAsia="仿宋" w:cs="仿宋"/>
          <w:color w:val="auto"/>
          <w:sz w:val="32"/>
          <w:szCs w:val="32"/>
          <w:u w:val="none"/>
        </w:rPr>
        <w:t>政府采购总额</w:t>
      </w:r>
      <w:r>
        <w:rPr>
          <w:rFonts w:hint="eastAsia" w:ascii="仿宋" w:hAnsi="仿宋" w:eastAsia="仿宋" w:cs="仿宋"/>
          <w:color w:val="auto"/>
          <w:sz w:val="32"/>
          <w:szCs w:val="32"/>
          <w:u w:val="none"/>
          <w:lang w:val="en-US" w:eastAsia="zh-CN"/>
        </w:rPr>
        <w:t>0.5</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0.5</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14:paraId="6FE35C1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w:t>
      </w:r>
      <w:r>
        <w:rPr>
          <w:rFonts w:hint="eastAsia" w:ascii="仿宋" w:hAnsi="仿宋" w:eastAsia="仿宋" w:cs="仿宋"/>
          <w:b/>
          <w:bCs/>
          <w:sz w:val="32"/>
          <w:szCs w:val="32"/>
          <w:u w:val="none"/>
          <w:lang w:eastAsia="zh-CN"/>
        </w:rPr>
        <w:t>八</w:t>
      </w:r>
      <w:r>
        <w:rPr>
          <w:rFonts w:hint="eastAsia" w:ascii="仿宋" w:hAnsi="仿宋" w:eastAsia="仿宋" w:cs="仿宋"/>
          <w:b/>
          <w:bCs/>
          <w:sz w:val="32"/>
          <w:szCs w:val="32"/>
          <w:u w:val="none"/>
        </w:rPr>
        <w:t>）国有资产占有使用情况</w:t>
      </w:r>
    </w:p>
    <w:p w14:paraId="0711DB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2024年</w:t>
      </w:r>
      <w:r>
        <w:rPr>
          <w:rFonts w:hint="eastAsia" w:ascii="仿宋" w:hAnsi="仿宋" w:eastAsia="仿宋" w:cs="仿宋"/>
          <w:color w:val="auto"/>
          <w:sz w:val="32"/>
          <w:szCs w:val="32"/>
          <w:u w:val="none"/>
        </w:rPr>
        <w:t>12月31日</w:t>
      </w:r>
      <w:r>
        <w:rPr>
          <w:rFonts w:hint="eastAsia" w:ascii="仿宋" w:hAnsi="仿宋" w:eastAsia="仿宋" w:cs="仿宋"/>
          <w:sz w:val="30"/>
          <w:szCs w:val="30"/>
          <w:u w:val="none"/>
          <w:lang w:eastAsia="zh-CN"/>
        </w:rPr>
        <w:t>本部门（单位）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p>
    <w:p w14:paraId="0587797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FF0000"/>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0"/>
          <w:szCs w:val="30"/>
          <w:u w:val="none"/>
          <w:lang w:eastAsia="zh-CN"/>
        </w:rPr>
        <w:t>本部门（单位）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辆，安排购置单位价值200万元以上大型设备具体为：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w:t>
      </w:r>
    </w:p>
    <w:p w14:paraId="7365948C">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lang w:eastAsia="zh-CN"/>
        </w:rPr>
        <w:t>整体</w:t>
      </w:r>
      <w:r>
        <w:rPr>
          <w:rFonts w:hint="eastAsia" w:ascii="仿宋" w:hAnsi="仿宋" w:eastAsia="仿宋" w:cs="仿宋"/>
          <w:b/>
          <w:bCs/>
          <w:sz w:val="32"/>
          <w:szCs w:val="32"/>
          <w:u w:val="none"/>
        </w:rPr>
        <w:t>绩效目标设置情况</w:t>
      </w:r>
    </w:p>
    <w:p w14:paraId="2AE2C81D">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u w:val="none"/>
          <w:lang w:val="en-US" w:eastAsia="zh-CN"/>
        </w:rPr>
      </w:pPr>
      <w:r>
        <w:rPr>
          <w:rFonts w:hint="eastAsia" w:ascii="仿宋" w:hAnsi="仿宋" w:eastAsia="仿宋" w:cs="仿宋"/>
          <w:color w:val="auto"/>
          <w:kern w:val="2"/>
          <w:sz w:val="32"/>
          <w:szCs w:val="32"/>
          <w:u w:val="none"/>
          <w:lang w:val="en-US" w:eastAsia="zh-CN" w:bidi="ar-SA"/>
        </w:rPr>
        <w:t>2025年本部门整体支出和项目支出全面实施绩效目标管理，部门整体支出预算金额</w:t>
      </w:r>
      <w:r>
        <w:rPr>
          <w:rFonts w:hint="eastAsia" w:ascii="仿宋" w:hAnsi="仿宋" w:eastAsia="仿宋" w:cs="仿宋"/>
          <w:color w:val="auto"/>
          <w:sz w:val="32"/>
          <w:szCs w:val="32"/>
          <w:u w:val="none"/>
          <w:lang w:val="en-US" w:eastAsia="zh-CN"/>
        </w:rPr>
        <w:t>450.31</w:t>
      </w:r>
      <w:r>
        <w:rPr>
          <w:rFonts w:hint="eastAsia" w:ascii="仿宋" w:hAnsi="仿宋" w:eastAsia="仿宋" w:cs="仿宋"/>
          <w:color w:val="auto"/>
          <w:kern w:val="2"/>
          <w:sz w:val="32"/>
          <w:szCs w:val="32"/>
          <w:u w:val="none"/>
          <w:lang w:val="en-US" w:eastAsia="zh-CN" w:bidi="ar-SA"/>
        </w:rPr>
        <w:t>万元。根据以前年度绩效评价结果，优化2025年预算安排,并进一步改进管理、完善政策。</w:t>
      </w:r>
    </w:p>
    <w:p w14:paraId="556969AB">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auto"/>
          <w:kern w:val="2"/>
          <w:sz w:val="32"/>
          <w:szCs w:val="32"/>
          <w:u w:val="none"/>
          <w:lang w:val="en-US" w:eastAsia="zh-CN" w:bidi="ar-SA"/>
        </w:rPr>
      </w:pPr>
      <w:r>
        <w:rPr>
          <w:rFonts w:hint="eastAsia" w:ascii="仿宋" w:hAnsi="仿宋" w:eastAsia="仿宋" w:cs="仿宋"/>
          <w:color w:val="auto"/>
          <w:kern w:val="2"/>
          <w:sz w:val="32"/>
          <w:szCs w:val="32"/>
          <w:u w:val="none"/>
          <w:lang w:val="en-US" w:eastAsia="zh-CN" w:bidi="ar-SA"/>
        </w:rPr>
        <w:t>2025年本部门（单位）预算安排项目</w:t>
      </w:r>
      <w:r>
        <w:rPr>
          <w:rFonts w:hint="eastAsia" w:ascii="仿宋" w:hAnsi="仿宋" w:eastAsia="仿宋" w:cs="仿宋"/>
          <w:color w:val="auto"/>
          <w:sz w:val="32"/>
          <w:szCs w:val="32"/>
          <w:u w:val="none"/>
          <w:lang w:val="en-US" w:eastAsia="zh-CN"/>
        </w:rPr>
        <w:t>4</w:t>
      </w:r>
      <w:r>
        <w:rPr>
          <w:rFonts w:hint="eastAsia" w:ascii="仿宋" w:hAnsi="仿宋" w:eastAsia="仿宋" w:cs="仿宋"/>
          <w:color w:val="auto"/>
          <w:kern w:val="2"/>
          <w:sz w:val="32"/>
          <w:szCs w:val="32"/>
          <w:u w:val="none"/>
          <w:lang w:val="en-US" w:eastAsia="zh-CN" w:bidi="ar-SA"/>
        </w:rPr>
        <w:t>个，项目预算金额合计</w:t>
      </w:r>
      <w:r>
        <w:rPr>
          <w:rFonts w:hint="eastAsia" w:ascii="仿宋" w:hAnsi="仿宋" w:eastAsia="仿宋" w:cs="仿宋"/>
          <w:color w:val="auto"/>
          <w:sz w:val="32"/>
          <w:szCs w:val="32"/>
          <w:u w:val="none"/>
          <w:lang w:val="en-US" w:eastAsia="zh-CN"/>
        </w:rPr>
        <w:t>232.44</w:t>
      </w:r>
      <w:r>
        <w:rPr>
          <w:rFonts w:hint="eastAsia" w:ascii="仿宋" w:hAnsi="仿宋" w:eastAsia="仿宋" w:cs="仿宋"/>
          <w:color w:val="auto"/>
          <w:kern w:val="2"/>
          <w:sz w:val="32"/>
          <w:szCs w:val="32"/>
          <w:u w:val="none"/>
          <w:lang w:val="en-US" w:eastAsia="zh-CN" w:bidi="ar-SA"/>
        </w:rPr>
        <w:t>万元。</w:t>
      </w:r>
    </w:p>
    <w:p w14:paraId="424D50BF">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28"/>
          <w:szCs w:val="28"/>
          <w:u w:val="none"/>
          <w:lang w:eastAsia="zh-CN"/>
        </w:rPr>
      </w:pPr>
      <w:r>
        <w:rPr>
          <w:rFonts w:hint="eastAsia" w:ascii="仿宋" w:hAnsi="仿宋" w:eastAsia="仿宋" w:cs="仿宋"/>
          <w:b/>
          <w:bCs/>
          <w:sz w:val="32"/>
          <w:szCs w:val="32"/>
          <w:u w:val="none"/>
          <w:lang w:eastAsia="zh-CN"/>
        </w:rPr>
        <w:t>项目</w:t>
      </w:r>
      <w:r>
        <w:rPr>
          <w:rFonts w:hint="eastAsia" w:ascii="仿宋" w:hAnsi="仿宋" w:eastAsia="仿宋" w:cs="仿宋"/>
          <w:b/>
          <w:bCs/>
          <w:sz w:val="32"/>
          <w:szCs w:val="32"/>
          <w:u w:val="none"/>
        </w:rPr>
        <w:t>绩效目标设置情况</w:t>
      </w:r>
    </w:p>
    <w:p w14:paraId="7E38D44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FF0000"/>
          <w:sz w:val="28"/>
          <w:szCs w:val="28"/>
          <w:u w:val="none"/>
          <w:lang w:eastAsia="zh-CN"/>
        </w:rPr>
      </w:pPr>
      <w:r>
        <w:rPr>
          <w:rFonts w:hint="eastAsia" w:ascii="仿宋" w:hAnsi="仿宋" w:eastAsia="仿宋" w:cs="仿宋"/>
          <w:b/>
          <w:bCs/>
          <w:sz w:val="32"/>
          <w:szCs w:val="32"/>
          <w:u w:val="none"/>
          <w:lang w:val="en-US" w:eastAsia="zh-CN"/>
        </w:rPr>
        <w:t>项目一：科技三项经费项目</w:t>
      </w:r>
    </w:p>
    <w:p w14:paraId="333D0101">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w:t>
      </w:r>
      <w:r>
        <w:rPr>
          <w:rFonts w:hint="eastAsia" w:ascii="仿宋" w:hAnsi="仿宋" w:eastAsia="仿宋" w:cs="仿宋"/>
          <w:sz w:val="32"/>
          <w:szCs w:val="32"/>
          <w:u w:val="none"/>
          <w:shd w:val="clear" w:color="auto" w:fill="FFFFFF"/>
        </w:rPr>
        <w:t>科技三项经费用于支持县本级科技计划项目。</w:t>
      </w:r>
    </w:p>
    <w:p w14:paraId="460A766F">
      <w:pPr>
        <w:spacing w:line="560" w:lineRule="exact"/>
        <w:ind w:firstLine="640" w:firstLineChars="200"/>
        <w:rPr>
          <w:rFonts w:hint="eastAsia" w:ascii="仿宋" w:hAnsi="仿宋" w:eastAsia="仿宋" w:cs="仿宋"/>
          <w:color w:val="FF0000"/>
          <w:sz w:val="32"/>
          <w:szCs w:val="32"/>
          <w:u w:val="none"/>
          <w:lang w:eastAsia="zh-CN"/>
        </w:rPr>
      </w:pPr>
      <w:r>
        <w:rPr>
          <w:rFonts w:hint="eastAsia" w:ascii="仿宋" w:hAnsi="仿宋" w:eastAsia="仿宋" w:cs="仿宋"/>
          <w:sz w:val="32"/>
          <w:szCs w:val="32"/>
          <w:u w:val="none"/>
        </w:rPr>
        <w:t>2.立项依据</w:t>
      </w:r>
      <w:r>
        <w:rPr>
          <w:rFonts w:hint="eastAsia" w:ascii="仿宋" w:hAnsi="仿宋" w:eastAsia="仿宋" w:cs="仿宋"/>
          <w:sz w:val="32"/>
          <w:szCs w:val="32"/>
          <w:u w:val="none"/>
          <w:lang w:eastAsia="zh-CN"/>
        </w:rPr>
        <w:t>：兴国县人民政府财政拨款抄告件</w:t>
      </w:r>
      <w:r>
        <w:rPr>
          <w:rFonts w:hint="eastAsia" w:ascii="仿宋" w:hAnsi="仿宋" w:eastAsia="仿宋" w:cs="仿宋"/>
          <w:sz w:val="32"/>
          <w:szCs w:val="32"/>
          <w:u w:val="none"/>
        </w:rPr>
        <w:t>（兴府办拨款抄字[2022]252号）</w:t>
      </w:r>
    </w:p>
    <w:p w14:paraId="78A5E04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兴国县科技创新中心</w:t>
      </w:r>
    </w:p>
    <w:p w14:paraId="557DC0A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FF0000"/>
          <w:sz w:val="32"/>
          <w:szCs w:val="32"/>
          <w:u w:val="none"/>
          <w:lang w:val="en-US" w:eastAsia="zh-CN"/>
        </w:rPr>
      </w:pPr>
      <w:r>
        <w:rPr>
          <w:rFonts w:hint="eastAsia" w:ascii="仿宋" w:hAnsi="仿宋" w:eastAsia="仿宋" w:cs="仿宋"/>
          <w:sz w:val="32"/>
          <w:szCs w:val="32"/>
          <w:u w:val="none"/>
        </w:rPr>
        <w:t>4</w:t>
      </w:r>
      <w:r>
        <w:rPr>
          <w:rFonts w:hint="eastAsia" w:ascii="仿宋" w:hAnsi="仿宋" w:eastAsia="仿宋" w:cs="仿宋"/>
          <w:sz w:val="32"/>
          <w:szCs w:val="32"/>
          <w:u w:val="none"/>
          <w:lang w:val="en-US" w:eastAsia="zh-CN"/>
        </w:rPr>
        <w:t>.实施方案：县本级科技计划项目</w:t>
      </w:r>
      <w:r>
        <w:rPr>
          <w:rFonts w:hint="eastAsia" w:ascii="仿宋" w:hAnsi="仿宋" w:eastAsia="仿宋" w:cs="仿宋"/>
          <w:sz w:val="32"/>
          <w:szCs w:val="32"/>
          <w:u w:val="none"/>
          <w:shd w:val="clear" w:color="auto" w:fill="FFFFFF"/>
        </w:rPr>
        <w:t>重点支持电子信息、含氟新材料、纺织服装、智能装备制造、新能源、碳达峰碳中和、节能环保、生态文明、现代农业、乡村振兴、一村一品等领域项目。</w:t>
      </w:r>
      <w:r>
        <w:rPr>
          <w:rFonts w:hint="eastAsia" w:ascii="仿宋" w:hAnsi="仿宋" w:eastAsia="仿宋" w:cs="仿宋"/>
          <w:sz w:val="32"/>
          <w:szCs w:val="32"/>
          <w:u w:val="none"/>
          <w:shd w:val="clear" w:color="auto" w:fill="FFFFFF"/>
          <w:lang w:eastAsia="zh-CN"/>
        </w:rPr>
        <w:t>组织项目申报后，</w:t>
      </w:r>
      <w:r>
        <w:rPr>
          <w:rFonts w:hint="eastAsia" w:ascii="仿宋" w:hAnsi="仿宋" w:eastAsia="仿宋" w:cs="仿宋"/>
          <w:sz w:val="32"/>
          <w:szCs w:val="32"/>
          <w:u w:val="none"/>
          <w:shd w:val="clear" w:color="auto" w:fill="FFFFFF"/>
        </w:rPr>
        <w:t>开展项目评审。经过形式审查、现场查看，党组会专题研究、公示等环节，评定县本级科技计划项目。项目完成后，组织进行项目验收</w:t>
      </w:r>
      <w:r>
        <w:rPr>
          <w:rFonts w:hint="eastAsia" w:ascii="仿宋" w:hAnsi="仿宋" w:eastAsia="仿宋" w:cs="仿宋"/>
          <w:sz w:val="32"/>
          <w:szCs w:val="32"/>
          <w:u w:val="none"/>
          <w:shd w:val="clear" w:color="auto" w:fill="FFFFFF"/>
          <w:lang w:eastAsia="zh-CN"/>
        </w:rPr>
        <w:t>。</w:t>
      </w:r>
    </w:p>
    <w:p w14:paraId="2F6DA65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实施周期</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202</w:t>
      </w: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年1月1日-12月31日</w:t>
      </w:r>
    </w:p>
    <w:p w14:paraId="5F26A99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.年度预算安排</w:t>
      </w:r>
      <w:r>
        <w:rPr>
          <w:rFonts w:hint="eastAsia" w:ascii="仿宋" w:hAnsi="仿宋" w:eastAsia="仿宋" w:cs="仿宋"/>
          <w:sz w:val="32"/>
          <w:szCs w:val="32"/>
          <w:u w:val="none"/>
          <w:lang w:eastAsia="zh-CN"/>
        </w:rPr>
        <w:t>：</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90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90</w:t>
      </w:r>
      <w:r>
        <w:rPr>
          <w:rFonts w:hint="eastAsia" w:ascii="仿宋" w:hAnsi="仿宋" w:eastAsia="仿宋" w:cs="仿宋"/>
          <w:color w:val="auto"/>
          <w:sz w:val="32"/>
          <w:szCs w:val="32"/>
          <w:u w:val="none"/>
          <w:lang w:eastAsia="zh-CN"/>
        </w:rPr>
        <w:t>万元</w:t>
      </w:r>
    </w:p>
    <w:p w14:paraId="306F2A2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：持续提升企业自主创新能力和核心竞争力。</w:t>
      </w:r>
    </w:p>
    <w:p w14:paraId="3F8F62A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FF0000"/>
          <w:sz w:val="28"/>
          <w:szCs w:val="28"/>
          <w:u w:val="none"/>
          <w:lang w:eastAsia="zh-CN"/>
        </w:rPr>
      </w:pPr>
      <w:r>
        <w:rPr>
          <w:rFonts w:hint="eastAsia" w:ascii="仿宋" w:hAnsi="仿宋" w:eastAsia="仿宋" w:cs="仿宋"/>
          <w:b/>
          <w:bCs/>
          <w:sz w:val="32"/>
          <w:szCs w:val="32"/>
          <w:u w:val="none"/>
          <w:lang w:val="en-US" w:eastAsia="zh-CN"/>
        </w:rPr>
        <w:t>项目二：业务工作经费项目</w:t>
      </w:r>
    </w:p>
    <w:p w14:paraId="35CB7C4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：业务工作经费用于支持科技业务工作以及科技创新赋能行动的开展。</w:t>
      </w:r>
    </w:p>
    <w:p w14:paraId="44BC1D6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rPr>
        <w:t>2.立项依据</w:t>
      </w:r>
      <w:r>
        <w:rPr>
          <w:rFonts w:hint="eastAsia" w:ascii="仿宋" w:hAnsi="仿宋" w:eastAsia="仿宋" w:cs="仿宋"/>
          <w:sz w:val="32"/>
          <w:szCs w:val="32"/>
          <w:u w:val="none"/>
          <w:lang w:eastAsia="zh-CN"/>
        </w:rPr>
        <w:t>：兴国县人民政府财政拨款抄告件（兴府办拨款抄字[2022]252号）</w:t>
      </w:r>
    </w:p>
    <w:p w14:paraId="5312F29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：兴国县科技创新中心</w:t>
      </w:r>
    </w:p>
    <w:p w14:paraId="01E6779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FF0000"/>
          <w:sz w:val="32"/>
          <w:szCs w:val="32"/>
          <w:u w:val="none"/>
          <w:lang w:val="en-US" w:eastAsia="zh-CN"/>
        </w:rPr>
      </w:pPr>
      <w:r>
        <w:rPr>
          <w:rFonts w:hint="eastAsia" w:ascii="仿宋" w:hAnsi="仿宋" w:eastAsia="仿宋" w:cs="仿宋"/>
          <w:sz w:val="32"/>
          <w:szCs w:val="32"/>
          <w:u w:val="none"/>
        </w:rPr>
        <w:t>4</w:t>
      </w:r>
      <w:r>
        <w:rPr>
          <w:rFonts w:hint="eastAsia" w:ascii="仿宋" w:hAnsi="仿宋" w:eastAsia="仿宋" w:cs="仿宋"/>
          <w:sz w:val="32"/>
          <w:szCs w:val="32"/>
          <w:u w:val="none"/>
          <w:lang w:val="en-US" w:eastAsia="zh-CN"/>
        </w:rPr>
        <w:t>.实施方案：强化全社会研发攻坚、强化关键核心技术攻关、鼓励科技型企业自主创新、大力培育引进创新人才、加快提升农业科技水平、推动科技与金融深度融合等。</w:t>
      </w:r>
    </w:p>
    <w:p w14:paraId="374C8F7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实施周期</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202</w:t>
      </w: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年1月1日-12月31日</w:t>
      </w:r>
    </w:p>
    <w:p w14:paraId="253DB3A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.年度预算安排</w:t>
      </w:r>
      <w:r>
        <w:rPr>
          <w:rFonts w:hint="eastAsia" w:ascii="仿宋" w:hAnsi="仿宋" w:eastAsia="仿宋" w:cs="仿宋"/>
          <w:sz w:val="32"/>
          <w:szCs w:val="32"/>
          <w:u w:val="none"/>
          <w:lang w:eastAsia="zh-CN"/>
        </w:rPr>
        <w:t>：</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60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60</w:t>
      </w:r>
      <w:r>
        <w:rPr>
          <w:rFonts w:hint="eastAsia" w:ascii="仿宋" w:hAnsi="仿宋" w:eastAsia="仿宋" w:cs="仿宋"/>
          <w:color w:val="auto"/>
          <w:sz w:val="32"/>
          <w:szCs w:val="32"/>
          <w:u w:val="none"/>
          <w:lang w:eastAsia="zh-CN"/>
        </w:rPr>
        <w:t>万元</w:t>
      </w:r>
    </w:p>
    <w:p w14:paraId="1575C9C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7</w:t>
      </w:r>
      <w:r>
        <w:rPr>
          <w:rFonts w:hint="eastAsia" w:ascii="仿宋" w:hAnsi="仿宋" w:eastAsia="仿宋" w:cs="仿宋"/>
          <w:sz w:val="32"/>
          <w:szCs w:val="32"/>
          <w:u w:val="none"/>
        </w:rPr>
        <w:t>.年度绩效目标</w:t>
      </w:r>
      <w:r>
        <w:rPr>
          <w:rFonts w:hint="eastAsia" w:ascii="仿宋" w:hAnsi="仿宋" w:eastAsia="仿宋" w:cs="仿宋"/>
          <w:sz w:val="32"/>
          <w:szCs w:val="32"/>
          <w:u w:val="none"/>
          <w:lang w:eastAsia="zh-CN"/>
        </w:rPr>
        <w:t>：深入开展科技创新赋能行动，持续推进工作专班“一对一”对接机制，提升科技管理水平，进一步夯实我县科技创新基础，激发创新活力。</w:t>
      </w:r>
    </w:p>
    <w:p w14:paraId="799BA84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FF0000"/>
          <w:sz w:val="28"/>
          <w:szCs w:val="28"/>
          <w:u w:val="none"/>
          <w:lang w:eastAsia="zh-CN"/>
        </w:rPr>
      </w:pPr>
      <w:r>
        <w:rPr>
          <w:rFonts w:hint="eastAsia" w:ascii="仿宋" w:hAnsi="仿宋" w:eastAsia="仿宋" w:cs="仿宋"/>
          <w:b/>
          <w:bCs/>
          <w:sz w:val="32"/>
          <w:szCs w:val="32"/>
          <w:u w:val="none"/>
          <w:lang w:val="en-US" w:eastAsia="zh-CN"/>
        </w:rPr>
        <w:t>项目三：科技奖励基金项目</w:t>
      </w:r>
    </w:p>
    <w:p w14:paraId="38BEB1C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科技奖励基金用于支持科技型企业培育工作、科技创新成果转化工作、入统入规工作。</w:t>
      </w:r>
    </w:p>
    <w:p w14:paraId="6975301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rPr>
        <w:t>2.立项依据</w:t>
      </w:r>
      <w:r>
        <w:rPr>
          <w:rFonts w:hint="eastAsia" w:ascii="仿宋" w:hAnsi="仿宋" w:eastAsia="仿宋" w:cs="仿宋"/>
          <w:sz w:val="32"/>
          <w:szCs w:val="32"/>
          <w:u w:val="none"/>
          <w:lang w:eastAsia="zh-CN"/>
        </w:rPr>
        <w:t>：兴国县人民政府财政拨款抄告件（兴府办拨款抄字[2022]252号）</w:t>
      </w:r>
    </w:p>
    <w:p w14:paraId="4A8520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：兴国县科技创新中心</w:t>
      </w:r>
    </w:p>
    <w:p w14:paraId="38A7691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rPr>
        <w:t>4</w:t>
      </w:r>
      <w:r>
        <w:rPr>
          <w:rFonts w:hint="eastAsia" w:ascii="仿宋" w:hAnsi="仿宋" w:eastAsia="仿宋" w:cs="仿宋"/>
          <w:sz w:val="32"/>
          <w:szCs w:val="32"/>
          <w:u w:val="none"/>
          <w:lang w:val="en-US" w:eastAsia="zh-CN"/>
        </w:rPr>
        <w:t>.实施方案：加强重点企业扶持培育、加快创新型企业梯度培育，支持企业建设技术创新中心、企业技术中心、工程研究中心等创新平台；加强科技型人才引育，优化引才安才措施，完善梯次育才体系；建立科技成果常态化征集、发布和对接机制，促进科技成果供需精准匹配，鼓励企业积极参与市内外科技成果对接活动，加速科技成果落地转化。</w:t>
      </w:r>
    </w:p>
    <w:p w14:paraId="2651CB0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实施周期</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202</w:t>
      </w: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年1月1日-12月31日</w:t>
      </w:r>
    </w:p>
    <w:p w14:paraId="7FB32D3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.年度预算安排</w:t>
      </w:r>
      <w:r>
        <w:rPr>
          <w:rFonts w:hint="eastAsia" w:ascii="仿宋" w:hAnsi="仿宋" w:eastAsia="仿宋" w:cs="仿宋"/>
          <w:sz w:val="32"/>
          <w:szCs w:val="32"/>
          <w:u w:val="none"/>
          <w:lang w:eastAsia="zh-CN"/>
        </w:rPr>
        <w:t>：</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77.34</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77.34</w:t>
      </w:r>
      <w:r>
        <w:rPr>
          <w:rFonts w:hint="eastAsia" w:ascii="仿宋" w:hAnsi="仿宋" w:eastAsia="仿宋" w:cs="仿宋"/>
          <w:color w:val="auto"/>
          <w:sz w:val="32"/>
          <w:szCs w:val="32"/>
          <w:u w:val="none"/>
          <w:lang w:eastAsia="zh-CN"/>
        </w:rPr>
        <w:t>万元</w:t>
      </w:r>
    </w:p>
    <w:p w14:paraId="20BF8F6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7</w:t>
      </w:r>
      <w:r>
        <w:rPr>
          <w:rFonts w:hint="eastAsia" w:ascii="仿宋" w:hAnsi="仿宋" w:eastAsia="仿宋" w:cs="仿宋"/>
          <w:sz w:val="32"/>
          <w:szCs w:val="32"/>
          <w:u w:val="none"/>
        </w:rPr>
        <w:t>.年度绩效目标</w:t>
      </w:r>
      <w:r>
        <w:rPr>
          <w:rFonts w:hint="eastAsia" w:ascii="仿宋" w:hAnsi="仿宋" w:eastAsia="仿宋" w:cs="仿宋"/>
          <w:sz w:val="32"/>
          <w:szCs w:val="32"/>
          <w:u w:val="none"/>
          <w:lang w:eastAsia="zh-CN"/>
        </w:rPr>
        <w:t>：县域科技创新水平稳步提升：创新主体培育不断加强，创新平台载体建设成效显著；企业吸纳更多先进技术成果，加速科技成果转化；企业不断在科技人才引育、研发费用等方面加大投入。</w:t>
      </w:r>
    </w:p>
    <w:p w14:paraId="148C075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FF0000"/>
          <w:sz w:val="28"/>
          <w:szCs w:val="28"/>
          <w:u w:val="none"/>
          <w:lang w:eastAsia="zh-CN"/>
        </w:rPr>
      </w:pPr>
      <w:r>
        <w:rPr>
          <w:rFonts w:hint="eastAsia" w:ascii="仿宋" w:hAnsi="仿宋" w:eastAsia="仿宋" w:cs="仿宋"/>
          <w:b/>
          <w:bCs/>
          <w:sz w:val="32"/>
          <w:szCs w:val="32"/>
          <w:u w:val="none"/>
          <w:lang w:val="en-US" w:eastAsia="zh-CN"/>
        </w:rPr>
        <w:t>项目四：其他资金项目</w:t>
      </w:r>
    </w:p>
    <w:p w14:paraId="6537CC45">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：用于接收支付其他资金和往来资金</w:t>
      </w:r>
      <w:r>
        <w:rPr>
          <w:rFonts w:hint="eastAsia" w:ascii="仿宋" w:hAnsi="仿宋" w:eastAsia="仿宋" w:cs="仿宋"/>
          <w:sz w:val="32"/>
          <w:szCs w:val="32"/>
          <w:u w:val="none"/>
          <w:shd w:val="clear" w:color="auto" w:fill="FFFFFF"/>
        </w:rPr>
        <w:t>。</w:t>
      </w:r>
    </w:p>
    <w:p w14:paraId="204E59BE">
      <w:pPr>
        <w:spacing w:line="560" w:lineRule="exact"/>
        <w:ind w:firstLine="640" w:firstLineChars="200"/>
        <w:rPr>
          <w:rFonts w:hint="eastAsia" w:ascii="仿宋" w:hAnsi="仿宋" w:eastAsia="仿宋" w:cs="仿宋"/>
          <w:color w:val="FF0000"/>
          <w:sz w:val="32"/>
          <w:szCs w:val="32"/>
          <w:u w:val="none"/>
          <w:lang w:eastAsia="zh-CN"/>
        </w:rPr>
      </w:pPr>
      <w:r>
        <w:rPr>
          <w:rFonts w:hint="eastAsia" w:ascii="仿宋" w:hAnsi="仿宋" w:eastAsia="仿宋" w:cs="仿宋"/>
          <w:sz w:val="32"/>
          <w:szCs w:val="32"/>
          <w:u w:val="none"/>
        </w:rPr>
        <w:t>2.立项依据</w:t>
      </w:r>
      <w:r>
        <w:rPr>
          <w:rFonts w:hint="eastAsia" w:ascii="仿宋" w:hAnsi="仿宋" w:eastAsia="仿宋" w:cs="仿宋"/>
          <w:sz w:val="32"/>
          <w:szCs w:val="32"/>
          <w:u w:val="none"/>
          <w:lang w:eastAsia="zh-CN"/>
        </w:rPr>
        <w:t>：实际需求</w:t>
      </w:r>
    </w:p>
    <w:p w14:paraId="00EDE11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兴国县科技创新中心</w:t>
      </w:r>
    </w:p>
    <w:p w14:paraId="00E512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FF0000"/>
          <w:sz w:val="32"/>
          <w:szCs w:val="32"/>
          <w:u w:val="none"/>
          <w:lang w:val="en-US" w:eastAsia="zh-CN"/>
        </w:rPr>
      </w:pPr>
      <w:r>
        <w:rPr>
          <w:rFonts w:hint="eastAsia" w:ascii="仿宋" w:hAnsi="仿宋" w:eastAsia="仿宋" w:cs="仿宋"/>
          <w:sz w:val="32"/>
          <w:szCs w:val="32"/>
          <w:u w:val="none"/>
        </w:rPr>
        <w:t>4</w:t>
      </w:r>
      <w:r>
        <w:rPr>
          <w:rFonts w:hint="eastAsia" w:ascii="仿宋" w:hAnsi="仿宋" w:eastAsia="仿宋" w:cs="仿宋"/>
          <w:sz w:val="32"/>
          <w:szCs w:val="32"/>
          <w:u w:val="none"/>
          <w:lang w:val="en-US" w:eastAsia="zh-CN"/>
        </w:rPr>
        <w:t>.实施方案：</w:t>
      </w:r>
      <w:r>
        <w:rPr>
          <w:rFonts w:hint="eastAsia" w:ascii="仿宋" w:hAnsi="仿宋" w:eastAsia="仿宋" w:cs="仿宋"/>
          <w:sz w:val="32"/>
          <w:szCs w:val="32"/>
          <w:u w:val="none"/>
        </w:rPr>
        <w:t>根据工作需要接收支付</w:t>
      </w:r>
      <w:r>
        <w:rPr>
          <w:rFonts w:hint="eastAsia" w:ascii="仿宋" w:hAnsi="仿宋" w:eastAsia="仿宋" w:cs="仿宋"/>
          <w:sz w:val="32"/>
          <w:szCs w:val="32"/>
          <w:u w:val="none"/>
          <w:lang w:eastAsia="zh-CN"/>
        </w:rPr>
        <w:t>其他资金和</w:t>
      </w:r>
      <w:r>
        <w:rPr>
          <w:rFonts w:hint="eastAsia" w:ascii="仿宋" w:hAnsi="仿宋" w:eastAsia="仿宋" w:cs="仿宋"/>
          <w:sz w:val="32"/>
          <w:szCs w:val="32"/>
          <w:u w:val="none"/>
        </w:rPr>
        <w:t>往来资金</w:t>
      </w:r>
    </w:p>
    <w:p w14:paraId="3994DD4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实施周期</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202</w:t>
      </w: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年1月1日-12月31日</w:t>
      </w:r>
    </w:p>
    <w:p w14:paraId="5467B74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.年度预算安排</w:t>
      </w:r>
      <w:r>
        <w:rPr>
          <w:rFonts w:hint="eastAsia" w:ascii="仿宋" w:hAnsi="仿宋" w:eastAsia="仿宋" w:cs="仿宋"/>
          <w:sz w:val="32"/>
          <w:szCs w:val="32"/>
          <w:u w:val="none"/>
          <w:lang w:eastAsia="zh-CN"/>
        </w:rPr>
        <w:t>：</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5.1</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5.1</w:t>
      </w:r>
      <w:r>
        <w:rPr>
          <w:rFonts w:hint="eastAsia" w:ascii="仿宋" w:hAnsi="仿宋" w:eastAsia="仿宋" w:cs="仿宋"/>
          <w:color w:val="auto"/>
          <w:sz w:val="32"/>
          <w:szCs w:val="32"/>
          <w:u w:val="none"/>
          <w:lang w:eastAsia="zh-CN"/>
        </w:rPr>
        <w:t>万元</w:t>
      </w:r>
    </w:p>
    <w:p w14:paraId="40305E12">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u w:val="none"/>
          <w:lang w:eastAsia="zh-CN"/>
        </w:rPr>
      </w:pPr>
      <w:r>
        <w:rPr>
          <w:rFonts w:hint="eastAsia" w:ascii="仿宋" w:hAnsi="仿宋" w:eastAsia="仿宋" w:cs="仿宋"/>
          <w:color w:val="auto"/>
          <w:sz w:val="32"/>
          <w:szCs w:val="32"/>
          <w:u w:val="none"/>
          <w:lang w:val="en-US" w:eastAsia="zh-CN"/>
        </w:rPr>
        <w:t>7</w:t>
      </w:r>
      <w:r>
        <w:rPr>
          <w:rFonts w:hint="eastAsia" w:ascii="仿宋" w:hAnsi="仿宋" w:eastAsia="仿宋" w:cs="仿宋"/>
          <w:color w:val="auto"/>
          <w:sz w:val="32"/>
          <w:szCs w:val="32"/>
          <w:u w:val="none"/>
        </w:rPr>
        <w:t>.年度绩效目标</w:t>
      </w:r>
      <w:r>
        <w:rPr>
          <w:rFonts w:hint="eastAsia" w:ascii="仿宋" w:hAnsi="仿宋" w:eastAsia="仿宋" w:cs="仿宋"/>
          <w:color w:val="auto"/>
          <w:sz w:val="32"/>
          <w:szCs w:val="32"/>
          <w:u w:val="none"/>
          <w:lang w:eastAsia="zh-CN"/>
        </w:rPr>
        <w:t>：保证实有资金账户的正常使用</w:t>
      </w:r>
    </w:p>
    <w:p w14:paraId="748672CB">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二、</w:t>
      </w:r>
      <w:r>
        <w:rPr>
          <w:rFonts w:hint="eastAsia" w:ascii="楷体" w:hAnsi="楷体" w:eastAsia="楷体" w:cs="楷体"/>
          <w:b/>
          <w:bCs/>
          <w:sz w:val="32"/>
          <w:szCs w:val="32"/>
          <w:u w:val="none"/>
          <w:lang w:val="en-US" w:eastAsia="zh-CN"/>
        </w:rPr>
        <w:t>2025年</w:t>
      </w:r>
      <w:r>
        <w:rPr>
          <w:rFonts w:hint="eastAsia" w:ascii="楷体" w:hAnsi="楷体" w:eastAsia="楷体" w:cs="楷体"/>
          <w:b/>
          <w:bCs/>
          <w:sz w:val="32"/>
          <w:szCs w:val="32"/>
          <w:u w:val="none"/>
        </w:rPr>
        <w:t>“三公”经费预算情况说明</w:t>
      </w:r>
    </w:p>
    <w:p w14:paraId="1D354A1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lang w:eastAsia="zh-CN"/>
        </w:rPr>
        <w:t>本</w:t>
      </w:r>
      <w:r>
        <w:rPr>
          <w:rFonts w:hint="eastAsia" w:ascii="仿宋" w:hAnsi="仿宋" w:eastAsia="仿宋" w:cs="仿宋"/>
          <w:color w:val="auto"/>
          <w:sz w:val="32"/>
          <w:szCs w:val="32"/>
          <w:u w:val="none"/>
        </w:rPr>
        <w:t>部门“三公”经费一般公共预算安排</w:t>
      </w:r>
      <w:r>
        <w:rPr>
          <w:rFonts w:hint="eastAsia" w:ascii="仿宋" w:hAnsi="仿宋" w:eastAsia="仿宋" w:cs="仿宋"/>
          <w:color w:val="auto"/>
          <w:sz w:val="32"/>
          <w:szCs w:val="32"/>
          <w:u w:val="none"/>
          <w:lang w:val="en-US" w:eastAsia="zh-CN"/>
        </w:rPr>
        <w:t>5.15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。其中：</w:t>
      </w:r>
    </w:p>
    <w:p w14:paraId="720B198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rPr>
        <w:t>因公出国（境）费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无相关业务，不安排相关资金</w:t>
      </w:r>
      <w:r>
        <w:rPr>
          <w:rFonts w:hint="eastAsia" w:ascii="仿宋" w:hAnsi="仿宋" w:eastAsia="仿宋" w:cs="仿宋"/>
          <w:color w:val="auto"/>
          <w:sz w:val="32"/>
          <w:szCs w:val="32"/>
          <w:u w:val="none"/>
        </w:rPr>
        <w:t>。</w:t>
      </w:r>
    </w:p>
    <w:p w14:paraId="5A93625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公务接待费</w:t>
      </w:r>
      <w:r>
        <w:rPr>
          <w:rFonts w:hint="eastAsia" w:ascii="仿宋" w:hAnsi="仿宋" w:eastAsia="仿宋" w:cs="仿宋"/>
          <w:color w:val="auto"/>
          <w:sz w:val="32"/>
          <w:szCs w:val="32"/>
          <w:u w:val="none"/>
          <w:lang w:val="en-US" w:eastAsia="zh-CN"/>
        </w:rPr>
        <w:t>5.15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0.27</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eastAsia="zh-CN"/>
        </w:rPr>
        <w:t>按规定每年缩减</w:t>
      </w: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w:t>
      </w:r>
    </w:p>
    <w:p w14:paraId="6BDC56D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公务用车运行维护费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bookmarkStart w:id="0" w:name="_GoBack"/>
      <w:bookmarkEnd w:id="0"/>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无相关业务，不安排相关资金</w:t>
      </w:r>
      <w:r>
        <w:rPr>
          <w:rFonts w:hint="eastAsia" w:ascii="仿宋" w:hAnsi="仿宋" w:eastAsia="仿宋" w:cs="仿宋"/>
          <w:color w:val="auto"/>
          <w:sz w:val="32"/>
          <w:szCs w:val="32"/>
          <w:u w:val="none"/>
        </w:rPr>
        <w:t>。</w:t>
      </w:r>
    </w:p>
    <w:p w14:paraId="386F3CA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公务用车购置费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，比上年增（减）</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无相关业务，不安排相关资金</w:t>
      </w:r>
      <w:r>
        <w:rPr>
          <w:rFonts w:hint="eastAsia" w:ascii="仿宋" w:hAnsi="仿宋" w:eastAsia="仿宋" w:cs="仿宋"/>
          <w:color w:val="auto"/>
          <w:sz w:val="32"/>
          <w:szCs w:val="32"/>
          <w:u w:val="none"/>
        </w:rPr>
        <w:t>。</w:t>
      </w:r>
    </w:p>
    <w:p w14:paraId="35EC4D5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p>
    <w:p w14:paraId="71E443D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p>
    <w:p w14:paraId="0C2571C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w:t>
      </w:r>
      <w:r>
        <w:rPr>
          <w:rFonts w:hint="eastAsia" w:ascii="黑体" w:hAnsi="黑体" w:eastAsia="黑体" w:cs="黑体"/>
          <w:b w:val="0"/>
          <w:bCs w:val="0"/>
          <w:sz w:val="32"/>
          <w:szCs w:val="32"/>
          <w:u w:val="none"/>
          <w:lang w:eastAsia="zh-CN"/>
        </w:rPr>
        <w:t>三</w:t>
      </w:r>
      <w:r>
        <w:rPr>
          <w:rFonts w:hint="eastAsia" w:ascii="黑体" w:hAnsi="黑体" w:eastAsia="黑体" w:cs="黑体"/>
          <w:b w:val="0"/>
          <w:bCs w:val="0"/>
          <w:sz w:val="32"/>
          <w:szCs w:val="32"/>
          <w:u w:val="none"/>
        </w:rPr>
        <w:t>部分</w:t>
      </w:r>
      <w:r>
        <w:rPr>
          <w:rFonts w:hint="eastAsia" w:ascii="黑体" w:hAnsi="黑体" w:eastAsia="黑体" w:cs="黑体"/>
          <w:b w:val="0"/>
          <w:bCs w:val="0"/>
          <w:sz w:val="32"/>
          <w:szCs w:val="32"/>
          <w:u w:val="none"/>
          <w:lang w:val="en-US" w:eastAsia="zh-CN"/>
        </w:rPr>
        <w:t>2025年</w:t>
      </w:r>
      <w:r>
        <w:rPr>
          <w:rFonts w:hint="eastAsia" w:ascii="黑体" w:hAnsi="黑体" w:eastAsia="黑体" w:cs="黑体"/>
          <w:b w:val="0"/>
          <w:bCs w:val="0"/>
          <w:sz w:val="32"/>
          <w:szCs w:val="32"/>
          <w:u w:val="none"/>
        </w:rPr>
        <w:t>部门</w:t>
      </w:r>
      <w:r>
        <w:rPr>
          <w:rFonts w:hint="eastAsia" w:ascii="黑体" w:hAnsi="黑体" w:eastAsia="黑体" w:cs="黑体"/>
          <w:b w:val="0"/>
          <w:bCs w:val="0"/>
          <w:sz w:val="32"/>
          <w:szCs w:val="32"/>
          <w:u w:val="none"/>
          <w:lang w:eastAsia="zh-CN"/>
        </w:rPr>
        <w:t>（单位）</w:t>
      </w:r>
      <w:r>
        <w:rPr>
          <w:rFonts w:hint="eastAsia" w:ascii="黑体" w:hAnsi="黑体" w:eastAsia="黑体" w:cs="黑体"/>
          <w:b w:val="0"/>
          <w:bCs w:val="0"/>
          <w:sz w:val="32"/>
          <w:szCs w:val="32"/>
          <w:u w:val="none"/>
        </w:rPr>
        <w:t>预算表</w:t>
      </w:r>
    </w:p>
    <w:p w14:paraId="0C6DDDE7">
      <w:pPr>
        <w:pStyle w:val="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lang w:eastAsia="zh-CN"/>
        </w:rPr>
      </w:pPr>
      <w:r>
        <w:rPr>
          <w:rFonts w:hint="eastAsia" w:eastAsia="仿宋"/>
          <w:color w:val="auto"/>
          <w:u w:val="none"/>
          <w:lang w:eastAsia="zh-CN"/>
        </w:rPr>
        <w:t>（详见附表）</w:t>
      </w:r>
    </w:p>
    <w:p w14:paraId="3B906430">
      <w:pPr>
        <w:pStyle w:val="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lang w:eastAsia="zh-CN"/>
        </w:rPr>
      </w:pPr>
    </w:p>
    <w:p w14:paraId="55918C52">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sz w:val="32"/>
          <w:szCs w:val="32"/>
          <w:u w:val="none"/>
        </w:rPr>
      </w:pPr>
    </w:p>
    <w:p w14:paraId="27F27D2A">
      <w:pPr>
        <w:pStyle w:val="3"/>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u w:val="none"/>
        </w:rPr>
      </w:pPr>
    </w:p>
    <w:p w14:paraId="33E78CF5">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第四部分名词解释</w:t>
      </w:r>
    </w:p>
    <w:p w14:paraId="4290AD1A">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sz w:val="32"/>
          <w:szCs w:val="32"/>
          <w:u w:val="none"/>
        </w:rPr>
      </w:pPr>
    </w:p>
    <w:p w14:paraId="2E4AF67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一、收入科目</w:t>
      </w:r>
    </w:p>
    <w:p w14:paraId="3EC39E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各部门结合实际进行解释。</w:t>
      </w:r>
    </w:p>
    <w:p w14:paraId="1F8064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（一）财政拨款：指县本级财政当年拨付的资金。</w:t>
      </w:r>
    </w:p>
    <w:p w14:paraId="2A04030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（二）事业收入：指事业单位开展专业业务活动及辅助活动取得的收入。</w:t>
      </w:r>
    </w:p>
    <w:p w14:paraId="4C6278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（三）事业单位经营收入：指事业单位在专业业务活动及辅助活动之外开展非独立核算经营活动取得的收入。</w:t>
      </w:r>
    </w:p>
    <w:p w14:paraId="0D6E99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（四）其他收入：指除财政拨款、事业收入、事业单位经营收入等以外的各项收入。</w:t>
      </w:r>
    </w:p>
    <w:p w14:paraId="3EF868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（五）附属单位上缴收入：反映事业单位附属的独立核算单位按规定标准或比例缴纳的各项收入。包括附属的事业单位上缴的收入和附属的企业上缴的利润等。</w:t>
      </w:r>
    </w:p>
    <w:p w14:paraId="422B6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（六）上级补助收入：反映事业单位从主管部门和上级单位取得的非财政补助收入。</w:t>
      </w:r>
    </w:p>
    <w:p w14:paraId="28BE3F0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（七）使用非财政拨款结余：填列历年滚存的非限定用途的非统计财政拨款结余弥补</w:t>
      </w:r>
      <w:r>
        <w:rPr>
          <w:rFonts w:hint="eastAsia" w:ascii="仿宋" w:hAnsi="仿宋" w:eastAsia="仿宋" w:cs="仿宋"/>
          <w:sz w:val="32"/>
          <w:szCs w:val="32"/>
          <w:u w:val="none"/>
          <w:lang w:val="en-US" w:eastAsia="zh-CN"/>
        </w:rPr>
        <w:t>2025年</w:t>
      </w:r>
      <w:r>
        <w:rPr>
          <w:rFonts w:hint="eastAsia" w:ascii="仿宋" w:hAnsi="仿宋" w:eastAsia="仿宋" w:cs="仿宋"/>
          <w:sz w:val="32"/>
          <w:szCs w:val="32"/>
          <w:u w:val="none"/>
        </w:rPr>
        <w:t>收支差额的数额。</w:t>
      </w:r>
    </w:p>
    <w:p w14:paraId="403C1FD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（八）上年结转和结余：填列</w:t>
      </w:r>
      <w:r>
        <w:rPr>
          <w:rFonts w:hint="eastAsia" w:ascii="仿宋" w:hAnsi="仿宋" w:eastAsia="仿宋" w:cs="仿宋"/>
          <w:sz w:val="32"/>
          <w:szCs w:val="32"/>
          <w:u w:val="none"/>
          <w:lang w:val="en-US" w:eastAsia="zh-CN"/>
        </w:rPr>
        <w:t>2023</w:t>
      </w:r>
      <w:r>
        <w:rPr>
          <w:rFonts w:hint="eastAsia" w:ascii="仿宋" w:hAnsi="仿宋" w:eastAsia="仿宋" w:cs="仿宋"/>
          <w:sz w:val="32"/>
          <w:szCs w:val="32"/>
          <w:u w:val="none"/>
        </w:rPr>
        <w:t>年全部结转和结余的资金数，包括当年结转结余资金和历年滚存结转结余资金。</w:t>
      </w:r>
    </w:p>
    <w:p w14:paraId="1E45480A">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二、支出科目</w:t>
      </w:r>
    </w:p>
    <w:p w14:paraId="0727FB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对部门或单位预算中涉及的支出功能分类科目（明细到项级），结合部门实际，参照《</w:t>
      </w:r>
      <w:r>
        <w:rPr>
          <w:rFonts w:hint="eastAsia" w:ascii="仿宋" w:hAnsi="仿宋" w:eastAsia="仿宋" w:cs="仿宋"/>
          <w:sz w:val="32"/>
          <w:szCs w:val="32"/>
          <w:u w:val="none"/>
          <w:lang w:val="en-US" w:eastAsia="zh-CN"/>
        </w:rPr>
        <w:t>2025年</w:t>
      </w:r>
      <w:r>
        <w:rPr>
          <w:rFonts w:hint="eastAsia" w:ascii="仿宋" w:hAnsi="仿宋" w:eastAsia="仿宋" w:cs="仿宋"/>
          <w:sz w:val="32"/>
          <w:szCs w:val="32"/>
          <w:u w:val="none"/>
        </w:rPr>
        <w:t>政府收支分类科目》的规范说明行解释。</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u w:val="none"/>
        </w:rPr>
      </w:pPr>
      <w:r>
        <w:rPr>
          <w:rFonts w:hint="eastAsia" w:ascii="仿宋" w:hAnsi="仿宋" w:eastAsia="仿宋" w:cs="仿宋"/>
          <w:sz w:val="32"/>
          <w:szCs w:val="32"/>
          <w:u w:val="none"/>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u w:val="none"/>
        </w:rPr>
      </w:pPr>
      <w:r>
        <w:rPr>
          <w:rFonts w:hint="eastAsia" w:ascii="仿宋" w:hAnsi="仿宋" w:eastAsia="仿宋" w:cs="仿宋"/>
          <w:sz w:val="32"/>
          <w:szCs w:val="32"/>
          <w:u w:val="none"/>
        </w:rPr>
        <w:t>（五）事业单位医疗：反映财政部门集中安排的事业单位基本医疗保险缴费经费。</w:t>
      </w:r>
    </w:p>
    <w:p w14:paraId="44F84B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000000" w:themeColor="text1"/>
          <w:sz w:val="32"/>
          <w:szCs w:val="32"/>
          <w:u w:val="none"/>
          <w14:textFill>
            <w14:solidFill>
              <w14:schemeClr w14:val="tx1"/>
            </w14:solidFill>
          </w14:textFill>
        </w:rPr>
      </w:pPr>
      <w:r>
        <w:rPr>
          <w:rFonts w:hint="eastAsia" w:ascii="仿宋" w:hAnsi="仿宋" w:eastAsia="仿宋" w:cs="仿宋"/>
          <w:sz w:val="32"/>
          <w:szCs w:val="32"/>
          <w:u w:val="none"/>
        </w:rPr>
        <w:t>（六）死亡抚恤：反映单位遗属人员生活补助。</w:t>
      </w:r>
    </w:p>
    <w:p w14:paraId="36E06A62">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u w:val="none"/>
          <w:lang w:eastAsia="zh-CN"/>
        </w:rPr>
      </w:pPr>
      <w:r>
        <w:rPr>
          <w:rFonts w:hint="eastAsia" w:ascii="楷体" w:hAnsi="楷体" w:eastAsia="楷体" w:cs="楷体"/>
          <w:b/>
          <w:bCs/>
          <w:sz w:val="32"/>
          <w:szCs w:val="32"/>
          <w:u w:val="none"/>
          <w:lang w:eastAsia="zh-CN"/>
        </w:rPr>
        <w:t>三</w:t>
      </w:r>
      <w:r>
        <w:rPr>
          <w:rFonts w:hint="eastAsia" w:ascii="楷体" w:hAnsi="楷体" w:eastAsia="楷体" w:cs="楷体"/>
          <w:b/>
          <w:bCs/>
          <w:sz w:val="32"/>
          <w:szCs w:val="32"/>
          <w:u w:val="none"/>
        </w:rPr>
        <w:t>、</w:t>
      </w:r>
      <w:r>
        <w:rPr>
          <w:rFonts w:hint="eastAsia" w:ascii="楷体" w:hAnsi="楷体" w:eastAsia="楷体" w:cs="楷体"/>
          <w:b/>
          <w:bCs/>
          <w:sz w:val="32"/>
          <w:szCs w:val="32"/>
          <w:u w:val="none"/>
          <w:lang w:eastAsia="zh-CN"/>
        </w:rPr>
        <w:t>相关专业名词</w:t>
      </w:r>
    </w:p>
    <w:p w14:paraId="77AC5A2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rPr>
      </w:pPr>
      <w:r>
        <w:rPr>
          <w:rFonts w:hint="eastAsia" w:ascii="仿宋" w:hAnsi="仿宋" w:eastAsia="仿宋" w:cs="仿宋"/>
          <w:sz w:val="32"/>
          <w:szCs w:val="32"/>
          <w:u w:val="none"/>
        </w:rPr>
        <w:t>各部门结合实际进行解释。</w:t>
      </w:r>
    </w:p>
    <w:p w14:paraId="35D0F6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rPr>
      </w:pPr>
      <w:r>
        <w:rPr>
          <w:rFonts w:hint="eastAsia" w:ascii="仿宋" w:hAnsi="仿宋" w:eastAsia="仿宋" w:cs="仿宋"/>
          <w:sz w:val="32"/>
          <w:szCs w:val="32"/>
          <w:u w:val="none"/>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1416B1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52AB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C876E51-FF12-4828-A8F5-2DA85006547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DEF6F270-224C-4EDD-B436-CE6511BD1589}"/>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A8400FB6-4937-4122-8A36-D57DEAD56D7B}"/>
  </w:font>
  <w:font w:name="方正小标宋简体">
    <w:panose1 w:val="02000000000000000000"/>
    <w:charset w:val="86"/>
    <w:family w:val="auto"/>
    <w:pitch w:val="default"/>
    <w:sig w:usb0="00000001" w:usb1="08000000" w:usb2="00000000" w:usb3="00000000" w:csb0="00040000" w:csb1="00000000"/>
    <w:embedRegular r:id="rId4" w:fontKey="{FFA24E13-5126-46E7-A45F-EA9A190B65FB}"/>
  </w:font>
  <w:font w:name="楷体">
    <w:panose1 w:val="02010609060101010101"/>
    <w:charset w:val="86"/>
    <w:family w:val="auto"/>
    <w:pitch w:val="default"/>
    <w:sig w:usb0="800002BF" w:usb1="38CF7CFA" w:usb2="00000016" w:usb3="00000000" w:csb0="00040001" w:csb1="00000000"/>
    <w:embedRegular r:id="rId5" w:fontKey="{BD11D95A-A22B-4AE6-96D7-3FC851FF9A3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7A638">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2EE2AC1">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12EE2AC1">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B13DC08">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3B13DC08">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59041D"/>
    <w:multiLevelType w:val="singleLevel"/>
    <w:tmpl w:val="C559041D"/>
    <w:lvl w:ilvl="0" w:tentative="0">
      <w:start w:val="1"/>
      <w:numFmt w:val="chineseCounting"/>
      <w:suff w:val="nothing"/>
      <w:lvlText w:val="%1、"/>
      <w:lvlJc w:val="left"/>
      <w:rPr>
        <w:rFonts w:hint="eastAsia"/>
      </w:rPr>
    </w:lvl>
  </w:abstractNum>
  <w:abstractNum w:abstractNumId="1">
    <w:nsid w:val="36095FC0"/>
    <w:multiLevelType w:val="singleLevel"/>
    <w:tmpl w:val="36095FC0"/>
    <w:lvl w:ilvl="0" w:tentative="0">
      <w:start w:val="5"/>
      <w:numFmt w:val="chineseCounting"/>
      <w:suff w:val="nothing"/>
      <w:lvlText w:val="（%1）"/>
      <w:lvlJc w:val="left"/>
      <w:rPr>
        <w:rFonts w:hint="eastAsia"/>
      </w:rPr>
    </w:lvl>
  </w:abstractNum>
  <w:abstractNum w:abstractNumId="2">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29C1412"/>
    <w:rsid w:val="04EE7A30"/>
    <w:rsid w:val="052A61F4"/>
    <w:rsid w:val="056B77C2"/>
    <w:rsid w:val="05FD6618"/>
    <w:rsid w:val="06A76233"/>
    <w:rsid w:val="08142F09"/>
    <w:rsid w:val="0B575E8C"/>
    <w:rsid w:val="0F2B00AD"/>
    <w:rsid w:val="133E2072"/>
    <w:rsid w:val="14B52807"/>
    <w:rsid w:val="150775E9"/>
    <w:rsid w:val="19CF11C0"/>
    <w:rsid w:val="1BAB06D5"/>
    <w:rsid w:val="1C215462"/>
    <w:rsid w:val="1C2E1720"/>
    <w:rsid w:val="1C33298F"/>
    <w:rsid w:val="1C710CA3"/>
    <w:rsid w:val="1CB3794F"/>
    <w:rsid w:val="1DE32862"/>
    <w:rsid w:val="1EA8395A"/>
    <w:rsid w:val="1F226863"/>
    <w:rsid w:val="208C1E7D"/>
    <w:rsid w:val="20B841DB"/>
    <w:rsid w:val="21E85FCA"/>
    <w:rsid w:val="249F7525"/>
    <w:rsid w:val="26AA48C2"/>
    <w:rsid w:val="2C8E5424"/>
    <w:rsid w:val="2C95120B"/>
    <w:rsid w:val="2E360490"/>
    <w:rsid w:val="2F1D62A1"/>
    <w:rsid w:val="2F7C0FE2"/>
    <w:rsid w:val="30EF5591"/>
    <w:rsid w:val="31024210"/>
    <w:rsid w:val="326D79FF"/>
    <w:rsid w:val="326F585D"/>
    <w:rsid w:val="32990C1B"/>
    <w:rsid w:val="349D271D"/>
    <w:rsid w:val="352A6ADB"/>
    <w:rsid w:val="35440FE0"/>
    <w:rsid w:val="38AE3672"/>
    <w:rsid w:val="3A180838"/>
    <w:rsid w:val="3A4013F4"/>
    <w:rsid w:val="3A4F2C33"/>
    <w:rsid w:val="3B6A1A55"/>
    <w:rsid w:val="3B87704A"/>
    <w:rsid w:val="3C215F09"/>
    <w:rsid w:val="3C7324DC"/>
    <w:rsid w:val="3D2B59E9"/>
    <w:rsid w:val="3F5F2902"/>
    <w:rsid w:val="3FFE2FA6"/>
    <w:rsid w:val="40510A2D"/>
    <w:rsid w:val="414C43D2"/>
    <w:rsid w:val="445E02C8"/>
    <w:rsid w:val="462F56C6"/>
    <w:rsid w:val="480212E4"/>
    <w:rsid w:val="4A974EC2"/>
    <w:rsid w:val="4EB64BD7"/>
    <w:rsid w:val="511E441C"/>
    <w:rsid w:val="53EA0E7E"/>
    <w:rsid w:val="54370568"/>
    <w:rsid w:val="575C2093"/>
    <w:rsid w:val="57947A7F"/>
    <w:rsid w:val="59401C6C"/>
    <w:rsid w:val="598633F7"/>
    <w:rsid w:val="5A296BA4"/>
    <w:rsid w:val="5DF41277"/>
    <w:rsid w:val="5E695F0B"/>
    <w:rsid w:val="62740BD9"/>
    <w:rsid w:val="64C00BC8"/>
    <w:rsid w:val="6DD32C57"/>
    <w:rsid w:val="6DF75CCF"/>
    <w:rsid w:val="6ECD03A1"/>
    <w:rsid w:val="71724DA6"/>
    <w:rsid w:val="73467A28"/>
    <w:rsid w:val="73484C58"/>
    <w:rsid w:val="76051E1C"/>
    <w:rsid w:val="772705B7"/>
    <w:rsid w:val="796706F8"/>
    <w:rsid w:val="79874FE5"/>
    <w:rsid w:val="79E02567"/>
    <w:rsid w:val="7BA17B73"/>
    <w:rsid w:val="7DA50C86"/>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99"/>
    <w:pPr>
      <w:wordWrap w:val="0"/>
      <w:spacing w:after="160"/>
      <w:outlineLvl w:val="1"/>
    </w:p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仿宋_GB2312" w:hAnsi="仿宋_GB2312" w:eastAsia="仿宋_GB2312" w:cs="仿宋_GB2312"/>
      <w:sz w:val="32"/>
      <w:szCs w:val="32"/>
      <w:lang w:val="zh-CN" w:bidi="zh-CN"/>
    </w:rPr>
  </w:style>
  <w:style w:type="paragraph" w:styleId="4">
    <w:name w:val="footer"/>
    <w:basedOn w:val="1"/>
    <w:autoRedefine/>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4766</Words>
  <Characters>5200</Characters>
  <Lines>0</Lines>
  <Paragraphs>0</Paragraphs>
  <TotalTime>3</TotalTime>
  <ScaleCrop>false</ScaleCrop>
  <LinksUpToDate>false</LinksUpToDate>
  <CharactersWithSpaces>5475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2025-02-17T02:16:11Z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9E4F2367E05B43669312BDF4A59AFC52_13</vt:lpwstr>
  </property>
  <property fmtid="{D5CDD505-2E9C-101B-9397-08002B2CF9AE}" pid="4" name="KSOTemplateDocerSaveRecord">
    <vt:lpwstr>eyJoZGlkIjoiMmUxM2RmNGFhYmMzMGE2NTQ3MWFlYjQzZmZlMTkyZjkiLCJ1c2VySWQiOiIxNDU1NzAxMjc3In0=</vt:lpwstr>
  </property>
</Properties>
</file>