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F5BCE3">
      <w:pPr>
        <w:spacing w:line="560" w:lineRule="exact"/>
        <w:jc w:val="center"/>
        <w:rPr>
          <w:rFonts w:hint="eastAsia" w:ascii="方正小标宋简体" w:hAnsi="方正小标宋简体" w:eastAsia="方正小标宋简体" w:cs="方正小标宋简体"/>
          <w:b w:val="0"/>
          <w:bCs/>
          <w:color w:val="auto"/>
          <w:sz w:val="44"/>
          <w:szCs w:val="44"/>
          <w:u w:val="none"/>
          <w:lang w:eastAsia="zh-CN"/>
        </w:rPr>
      </w:pPr>
      <w:r>
        <w:rPr>
          <w:rFonts w:hint="eastAsia" w:ascii="方正小标宋简体" w:hAnsi="方正小标宋简体" w:eastAsia="方正小标宋简体" w:cs="方正小标宋简体"/>
          <w:b w:val="0"/>
          <w:bCs/>
          <w:color w:val="auto"/>
          <w:sz w:val="44"/>
          <w:szCs w:val="44"/>
          <w:u w:val="none"/>
          <w:lang w:eastAsia="zh-CN"/>
        </w:rPr>
        <w:t>兴国县城镇发展服务中心</w:t>
      </w:r>
    </w:p>
    <w:p w14:paraId="22A9D7EA">
      <w:pPr>
        <w:keepNext w:val="0"/>
        <w:keepLines w:val="0"/>
        <w:pageBreakBefore w:val="0"/>
        <w:widowControl w:val="0"/>
        <w:kinsoku/>
        <w:wordWrap/>
        <w:overflowPunct/>
        <w:topLinePunct w:val="0"/>
        <w:autoSpaceDE/>
        <w:autoSpaceDN/>
        <w:bidi w:val="0"/>
        <w:adjustRightInd/>
        <w:snapToGrid/>
        <w:spacing w:line="600" w:lineRule="exact"/>
        <w:ind w:firstLine="1760" w:firstLineChars="400"/>
        <w:jc w:val="both"/>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lang w:val="en-US" w:eastAsia="zh-CN"/>
          <w14:textFill>
            <w14:solidFill>
              <w14:schemeClr w14:val="tx1"/>
            </w14:solidFill>
          </w14:textFill>
        </w:rPr>
        <w:t>2025年</w:t>
      </w:r>
      <w:r>
        <w:rPr>
          <w:rFonts w:hint="eastAsia" w:ascii="方正小标宋简体" w:hAnsi="方正小标宋简体" w:eastAsia="方正小标宋简体" w:cs="方正小标宋简体"/>
          <w:b w:val="0"/>
          <w:bCs/>
          <w:color w:val="000000" w:themeColor="text1"/>
          <w:sz w:val="44"/>
          <w:szCs w:val="44"/>
          <w:u w:val="none"/>
          <w:lang w:eastAsia="zh-CN"/>
          <w14:textFill>
            <w14:solidFill>
              <w14:schemeClr w14:val="tx1"/>
            </w14:solidFill>
          </w14:textFill>
        </w:rPr>
        <w:t>单位</w:t>
      </w: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预算编制说明</w:t>
      </w:r>
    </w:p>
    <w:p w14:paraId="21793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u w:val="none"/>
        </w:rPr>
      </w:pPr>
    </w:p>
    <w:p w14:paraId="2CCA9C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目录</w:t>
      </w:r>
    </w:p>
    <w:p w14:paraId="4824F30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u w:val="none"/>
        </w:rPr>
      </w:pPr>
    </w:p>
    <w:p w14:paraId="7112D84A">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第一部分</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概况</w:t>
      </w:r>
    </w:p>
    <w:p w14:paraId="0D1B08D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u w:val="none"/>
        </w:rPr>
      </w:pPr>
      <w:r>
        <w:rPr>
          <w:rFonts w:hint="eastAsia" w:ascii="仿宋" w:hAnsi="仿宋" w:eastAsia="仿宋" w:cs="仿宋"/>
          <w:sz w:val="32"/>
          <w:szCs w:val="32"/>
          <w:u w:val="none"/>
        </w:rPr>
        <w:t>一、</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主要职责</w:t>
      </w:r>
    </w:p>
    <w:p w14:paraId="79AC808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u w:val="none"/>
        </w:rPr>
      </w:pPr>
      <w:r>
        <w:rPr>
          <w:rFonts w:hint="eastAsia" w:ascii="仿宋" w:hAnsi="仿宋" w:eastAsia="仿宋" w:cs="仿宋"/>
          <w:b w:val="0"/>
          <w:bCs w:val="0"/>
          <w:sz w:val="32"/>
          <w:szCs w:val="32"/>
          <w:u w:val="none"/>
        </w:rPr>
        <w:t>二、</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基本情况</w:t>
      </w:r>
    </w:p>
    <w:p w14:paraId="49F8498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w:t>
      </w:r>
      <w:r>
        <w:rPr>
          <w:rFonts w:hint="eastAsia" w:ascii="仿宋" w:hAnsi="仿宋" w:eastAsia="仿宋" w:cs="仿宋"/>
          <w:b/>
          <w:bCs/>
          <w:sz w:val="32"/>
          <w:szCs w:val="32"/>
          <w:u w:val="none"/>
          <w:lang w:eastAsia="zh-CN"/>
        </w:rPr>
        <w:t>二</w:t>
      </w:r>
      <w:r>
        <w:rPr>
          <w:rFonts w:hint="eastAsia" w:ascii="仿宋" w:hAnsi="仿宋" w:eastAsia="仿宋" w:cs="仿宋"/>
          <w:b/>
          <w:bCs/>
          <w:sz w:val="32"/>
          <w:szCs w:val="32"/>
          <w:u w:val="none"/>
        </w:rPr>
        <w:t>部分</w:t>
      </w:r>
      <w:r>
        <w:rPr>
          <w:rFonts w:hint="eastAsia" w:ascii="仿宋" w:hAnsi="仿宋" w:eastAsia="仿宋" w:cs="仿宋"/>
          <w:b/>
          <w:bCs/>
          <w:sz w:val="32"/>
          <w:szCs w:val="32"/>
          <w:u w:val="none"/>
          <w:lang w:val="en-US" w:eastAsia="zh-CN"/>
        </w:rPr>
        <w:t>2025年</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预算情况说明</w:t>
      </w:r>
    </w:p>
    <w:p w14:paraId="614F335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一、</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预算</w:t>
      </w:r>
      <w:r>
        <w:rPr>
          <w:rFonts w:hint="eastAsia" w:ascii="仿宋" w:hAnsi="仿宋" w:eastAsia="仿宋" w:cs="仿宋"/>
          <w:sz w:val="32"/>
          <w:szCs w:val="32"/>
          <w:u w:val="none"/>
        </w:rPr>
        <w:t>收支情况说明</w:t>
      </w:r>
    </w:p>
    <w:p w14:paraId="76199D3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sz w:val="32"/>
          <w:szCs w:val="32"/>
          <w:u w:val="none"/>
        </w:rPr>
      </w:pPr>
      <w:r>
        <w:rPr>
          <w:rFonts w:hint="eastAsia" w:ascii="仿宋" w:hAnsi="仿宋" w:eastAsia="仿宋" w:cs="仿宋"/>
          <w:sz w:val="32"/>
          <w:szCs w:val="32"/>
          <w:u w:val="none"/>
        </w:rPr>
        <w:t>二、“三公”经费预算情况说明</w:t>
      </w:r>
    </w:p>
    <w:p w14:paraId="2486A7C9">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w:t>
      </w:r>
      <w:r>
        <w:rPr>
          <w:rFonts w:hint="eastAsia" w:ascii="仿宋" w:hAnsi="仿宋" w:eastAsia="仿宋" w:cs="仿宋"/>
          <w:b/>
          <w:bCs/>
          <w:sz w:val="32"/>
          <w:szCs w:val="32"/>
          <w:u w:val="none"/>
          <w:lang w:eastAsia="zh-CN"/>
        </w:rPr>
        <w:t>三</w:t>
      </w:r>
      <w:r>
        <w:rPr>
          <w:rFonts w:hint="eastAsia" w:ascii="仿宋" w:hAnsi="仿宋" w:eastAsia="仿宋" w:cs="仿宋"/>
          <w:b/>
          <w:bCs/>
          <w:sz w:val="32"/>
          <w:szCs w:val="32"/>
          <w:u w:val="none"/>
        </w:rPr>
        <w:t>部分</w:t>
      </w:r>
      <w:r>
        <w:rPr>
          <w:rFonts w:hint="eastAsia" w:ascii="仿宋" w:hAnsi="仿宋" w:eastAsia="仿宋" w:cs="仿宋"/>
          <w:b/>
          <w:bCs/>
          <w:color w:val="auto"/>
          <w:sz w:val="32"/>
          <w:szCs w:val="32"/>
          <w:u w:val="none"/>
          <w:lang w:val="en-US" w:eastAsia="zh-CN"/>
        </w:rPr>
        <w:t>2025年</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预算表</w:t>
      </w:r>
    </w:p>
    <w:p w14:paraId="74DF688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一、《收支预算总表》</w:t>
      </w:r>
    </w:p>
    <w:p w14:paraId="53AFFC6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二、《</w:t>
      </w:r>
      <w:r>
        <w:rPr>
          <w:rFonts w:hint="eastAsia" w:ascii="仿宋" w:hAnsi="仿宋" w:eastAsia="仿宋" w:cs="仿宋"/>
          <w:sz w:val="32"/>
          <w:szCs w:val="32"/>
          <w:u w:val="none"/>
          <w:lang w:eastAsia="zh-CN"/>
        </w:rPr>
        <w:t>单位</w:t>
      </w:r>
      <w:r>
        <w:rPr>
          <w:rFonts w:hint="eastAsia" w:ascii="仿宋" w:hAnsi="仿宋" w:eastAsia="仿宋" w:cs="仿宋"/>
          <w:sz w:val="32"/>
          <w:szCs w:val="32"/>
          <w:u w:val="none"/>
        </w:rPr>
        <w:t>收入总表》</w:t>
      </w:r>
    </w:p>
    <w:p w14:paraId="28D830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三、《</w:t>
      </w:r>
      <w:r>
        <w:rPr>
          <w:rFonts w:hint="eastAsia" w:ascii="仿宋" w:hAnsi="仿宋" w:eastAsia="仿宋" w:cs="仿宋"/>
          <w:sz w:val="32"/>
          <w:szCs w:val="32"/>
          <w:u w:val="none"/>
          <w:lang w:eastAsia="zh-CN"/>
        </w:rPr>
        <w:t>单位</w:t>
      </w:r>
      <w:r>
        <w:rPr>
          <w:rFonts w:hint="eastAsia" w:ascii="仿宋" w:hAnsi="仿宋" w:eastAsia="仿宋" w:cs="仿宋"/>
          <w:sz w:val="32"/>
          <w:szCs w:val="32"/>
          <w:u w:val="none"/>
        </w:rPr>
        <w:t>支出总表》</w:t>
      </w:r>
    </w:p>
    <w:p w14:paraId="081AD29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四、《财政拨款收支总表》</w:t>
      </w:r>
    </w:p>
    <w:p w14:paraId="1F7BF36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五、《一般公共预算支出表》</w:t>
      </w:r>
    </w:p>
    <w:p w14:paraId="5D5E028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六、《一般公共预算基本支出表》</w:t>
      </w:r>
    </w:p>
    <w:p w14:paraId="07B01E3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七、《一般公共预算“三公”经费支出表》</w:t>
      </w:r>
    </w:p>
    <w:p w14:paraId="635BB59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八、《政府性基金预算支出表》</w:t>
      </w:r>
    </w:p>
    <w:p w14:paraId="3E6AA3F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rPr>
      </w:pPr>
      <w:r>
        <w:rPr>
          <w:rFonts w:hint="eastAsia" w:ascii="仿宋" w:hAnsi="仿宋" w:eastAsia="仿宋" w:cs="仿宋"/>
          <w:sz w:val="32"/>
          <w:szCs w:val="32"/>
          <w:u w:val="none"/>
        </w:rPr>
        <w:t>九、《国有资本经营预算支出表》</w:t>
      </w:r>
    </w:p>
    <w:p w14:paraId="4A569B1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rPr>
      </w:pPr>
      <w:r>
        <w:rPr>
          <w:rFonts w:hint="eastAsia" w:ascii="仿宋" w:hAnsi="仿宋" w:eastAsia="仿宋" w:cs="仿宋"/>
          <w:sz w:val="32"/>
          <w:szCs w:val="32"/>
          <w:u w:val="none"/>
        </w:rPr>
        <w:t>十、《项目支出绩效目标表》</w:t>
      </w:r>
    </w:p>
    <w:p w14:paraId="1768E93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第四部分名词解释</w:t>
      </w:r>
    </w:p>
    <w:p w14:paraId="569DD2E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2"/>
          <w:szCs w:val="32"/>
          <w:u w:val="none"/>
        </w:rPr>
      </w:pPr>
    </w:p>
    <w:p w14:paraId="631D3B44">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u w:val="none"/>
        </w:rPr>
      </w:pPr>
    </w:p>
    <w:p w14:paraId="59A1AA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第一部分</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sz w:val="32"/>
          <w:szCs w:val="32"/>
          <w:u w:val="none"/>
        </w:rPr>
        <w:t>概况</w:t>
      </w:r>
    </w:p>
    <w:p w14:paraId="08EA7E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2"/>
          <w:szCs w:val="32"/>
          <w:u w:val="none"/>
        </w:rPr>
      </w:pPr>
    </w:p>
    <w:p w14:paraId="418CF349">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主要职责</w:t>
      </w:r>
    </w:p>
    <w:p w14:paraId="3AF82BF0">
      <w:pPr>
        <w:keepNext w:val="0"/>
        <w:keepLines w:val="0"/>
        <w:pageBreakBefore w:val="0"/>
        <w:widowControl w:val="0"/>
        <w:kinsoku/>
        <w:wordWrap/>
        <w:overflowPunct/>
        <w:topLinePunct w:val="0"/>
        <w:autoSpaceDE/>
        <w:autoSpaceDN/>
        <w:bidi w:val="0"/>
        <w:adjustRightInd/>
        <w:snapToGrid/>
        <w:spacing w:line="600" w:lineRule="exact"/>
        <w:ind w:left="10" w:leftChars="5" w:firstLine="600" w:firstLineChars="200"/>
        <w:textAlignment w:val="auto"/>
        <w:rPr>
          <w:rFonts w:hint="eastAsia" w:ascii="仿宋" w:hAnsi="仿宋" w:eastAsia="仿宋" w:cs="仿宋"/>
          <w:sz w:val="30"/>
          <w:szCs w:val="30"/>
          <w:u w:val="none"/>
        </w:rPr>
      </w:pPr>
      <w:r>
        <w:rPr>
          <w:rFonts w:hint="eastAsia" w:ascii="仿宋" w:hAnsi="仿宋" w:eastAsia="仿宋" w:cs="仿宋"/>
          <w:sz w:val="30"/>
          <w:szCs w:val="30"/>
          <w:u w:val="none"/>
        </w:rPr>
        <w:t>兴国县</w:t>
      </w:r>
      <w:r>
        <w:rPr>
          <w:rFonts w:hint="eastAsia" w:ascii="仿宋" w:hAnsi="仿宋" w:eastAsia="仿宋" w:cs="仿宋"/>
          <w:sz w:val="30"/>
          <w:szCs w:val="30"/>
          <w:u w:val="none"/>
          <w:lang w:eastAsia="zh-CN"/>
        </w:rPr>
        <w:t>城镇发展服务中心</w:t>
      </w:r>
      <w:r>
        <w:rPr>
          <w:rFonts w:hint="eastAsia" w:ascii="仿宋" w:hAnsi="仿宋" w:eastAsia="仿宋" w:cs="仿宋"/>
          <w:sz w:val="30"/>
          <w:szCs w:val="30"/>
          <w:u w:val="none"/>
        </w:rPr>
        <w:t>是兴国县</w:t>
      </w:r>
      <w:r>
        <w:rPr>
          <w:rFonts w:hint="eastAsia" w:ascii="仿宋" w:hAnsi="仿宋" w:eastAsia="仿宋" w:cs="仿宋"/>
          <w:sz w:val="30"/>
          <w:szCs w:val="30"/>
          <w:u w:val="none"/>
          <w:lang w:eastAsia="zh-CN"/>
        </w:rPr>
        <w:t>住房和城乡建设局</w:t>
      </w:r>
      <w:r>
        <w:rPr>
          <w:rFonts w:hint="eastAsia" w:ascii="仿宋" w:hAnsi="仿宋" w:eastAsia="仿宋" w:cs="仿宋"/>
          <w:sz w:val="30"/>
          <w:szCs w:val="30"/>
          <w:u w:val="none"/>
        </w:rPr>
        <w:t>下属</w:t>
      </w:r>
      <w:r>
        <w:rPr>
          <w:rFonts w:hint="eastAsia" w:ascii="仿宋" w:hAnsi="仿宋" w:eastAsia="仿宋" w:cs="仿宋"/>
          <w:sz w:val="30"/>
          <w:szCs w:val="30"/>
          <w:u w:val="none"/>
          <w:lang w:eastAsia="zh-CN"/>
        </w:rPr>
        <w:t>股</w:t>
      </w:r>
      <w:r>
        <w:rPr>
          <w:rFonts w:hint="eastAsia" w:ascii="仿宋" w:hAnsi="仿宋" w:eastAsia="仿宋" w:cs="仿宋"/>
          <w:sz w:val="30"/>
          <w:szCs w:val="30"/>
          <w:u w:val="none"/>
        </w:rPr>
        <w:t>级全额拨款事业单位。主要</w:t>
      </w:r>
      <w:r>
        <w:rPr>
          <w:rFonts w:hint="eastAsia" w:ascii="仿宋" w:hAnsi="仿宋" w:eastAsia="仿宋" w:cs="仿宋"/>
          <w:sz w:val="30"/>
          <w:szCs w:val="30"/>
          <w:u w:val="none"/>
          <w:lang w:eastAsia="zh-CN"/>
        </w:rPr>
        <w:t>职责为严格执法、热情服务，为保证</w:t>
      </w:r>
      <w:r>
        <w:rPr>
          <w:rFonts w:hint="eastAsia" w:ascii="仿宋" w:hAnsi="仿宋" w:eastAsia="仿宋" w:cs="仿宋"/>
          <w:sz w:val="30"/>
          <w:szCs w:val="30"/>
          <w:u w:val="none"/>
          <w:lang w:val="en-US" w:eastAsia="zh-CN"/>
        </w:rPr>
        <w:t>建筑工程质量提供检验保障、负责授权范围建筑工程质量监督检验、授权范围建筑工程质量仲裁检验与鉴定、授权范围建筑工程生产许可检验、相关委托检验</w:t>
      </w:r>
      <w:r>
        <w:rPr>
          <w:rFonts w:hint="eastAsia" w:ascii="仿宋" w:hAnsi="仿宋" w:eastAsia="仿宋" w:cs="仿宋"/>
          <w:sz w:val="30"/>
          <w:szCs w:val="30"/>
          <w:u w:val="none"/>
        </w:rPr>
        <w:t>工作。</w:t>
      </w:r>
    </w:p>
    <w:p w14:paraId="088D6D6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基本情况</w:t>
      </w:r>
    </w:p>
    <w:p w14:paraId="21EF8710">
      <w:pPr>
        <w:ind w:firstLine="640" w:firstLineChars="200"/>
        <w:rPr>
          <w:rFonts w:hint="eastAsia" w:ascii="楷体" w:hAnsi="楷体" w:eastAsia="楷体" w:cs="楷体"/>
          <w:color w:val="auto"/>
          <w:sz w:val="28"/>
          <w:szCs w:val="28"/>
          <w:u w:val="none"/>
          <w:lang w:eastAsia="zh-CN"/>
        </w:rPr>
      </w:pPr>
      <w:r>
        <w:rPr>
          <w:rFonts w:hint="eastAsia" w:ascii="仿宋" w:hAnsi="仿宋" w:eastAsia="仿宋" w:cs="仿宋"/>
          <w:color w:val="auto"/>
          <w:sz w:val="32"/>
          <w:szCs w:val="32"/>
          <w:u w:val="none"/>
          <w:lang w:val="en-US" w:eastAsia="zh-CN"/>
        </w:rPr>
        <w:t>2025</w:t>
      </w:r>
      <w:r>
        <w:rPr>
          <w:rFonts w:hint="eastAsia" w:ascii="仿宋" w:hAnsi="仿宋" w:eastAsia="仿宋" w:cs="仿宋"/>
          <w:color w:val="auto"/>
          <w:sz w:val="32"/>
          <w:szCs w:val="32"/>
          <w:u w:val="none"/>
        </w:rPr>
        <w:t>年</w:t>
      </w:r>
      <w:r>
        <w:rPr>
          <w:rFonts w:hint="eastAsia" w:ascii="仿宋" w:hAnsi="仿宋" w:eastAsia="仿宋"/>
          <w:color w:val="auto"/>
          <w:sz w:val="32"/>
          <w:szCs w:val="32"/>
          <w:u w:val="none"/>
          <w:lang w:eastAsia="zh-CN"/>
        </w:rPr>
        <w:t>本单位</w:t>
      </w:r>
      <w:r>
        <w:rPr>
          <w:rFonts w:hint="eastAsia" w:ascii="仿宋" w:hAnsi="仿宋" w:eastAsia="仿宋"/>
          <w:color w:val="auto"/>
          <w:sz w:val="32"/>
          <w:szCs w:val="32"/>
          <w:u w:val="none"/>
        </w:rPr>
        <w:t>内设处室</w:t>
      </w:r>
      <w:r>
        <w:rPr>
          <w:rFonts w:hint="eastAsia" w:ascii="仿宋" w:hAnsi="仿宋" w:eastAsia="仿宋"/>
          <w:color w:val="auto"/>
          <w:sz w:val="32"/>
          <w:szCs w:val="32"/>
          <w:u w:val="none"/>
          <w:lang w:val="en-US" w:eastAsia="zh-CN"/>
        </w:rPr>
        <w:t>3</w:t>
      </w:r>
      <w:r>
        <w:rPr>
          <w:rFonts w:hint="eastAsia" w:ascii="仿宋" w:hAnsi="仿宋" w:eastAsia="仿宋"/>
          <w:color w:val="auto"/>
          <w:sz w:val="32"/>
          <w:szCs w:val="32"/>
          <w:u w:val="none"/>
        </w:rPr>
        <w:t>个，分别为：办公室、</w:t>
      </w:r>
      <w:r>
        <w:rPr>
          <w:rFonts w:hint="eastAsia" w:ascii="仿宋" w:hAnsi="仿宋" w:eastAsia="仿宋"/>
          <w:color w:val="auto"/>
          <w:sz w:val="32"/>
          <w:szCs w:val="32"/>
          <w:u w:val="none"/>
          <w:lang w:eastAsia="zh-CN"/>
        </w:rPr>
        <w:t>财务室、工程安全质量监督组</w:t>
      </w:r>
      <w:r>
        <w:rPr>
          <w:rFonts w:hint="eastAsia" w:ascii="仿宋" w:hAnsi="仿宋" w:eastAsia="仿宋"/>
          <w:color w:val="auto"/>
          <w:sz w:val="32"/>
          <w:szCs w:val="32"/>
          <w:u w:val="none"/>
        </w:rPr>
        <w:t>。</w:t>
      </w:r>
    </w:p>
    <w:p w14:paraId="2398D16F">
      <w:pPr>
        <w:bidi w:val="0"/>
        <w:ind w:firstLine="647"/>
        <w:rPr>
          <w:rFonts w:hint="eastAsia" w:ascii="仿宋" w:hAnsi="仿宋" w:eastAsia="仿宋"/>
          <w:color w:val="auto"/>
          <w:sz w:val="32"/>
          <w:szCs w:val="32"/>
          <w:u w:val="none"/>
        </w:rPr>
      </w:pPr>
      <w:r>
        <w:rPr>
          <w:rFonts w:hint="eastAsia" w:ascii="仿宋" w:hAnsi="仿宋" w:eastAsia="仿宋"/>
          <w:color w:val="auto"/>
          <w:sz w:val="32"/>
          <w:szCs w:val="32"/>
          <w:u w:val="none"/>
          <w:lang w:eastAsia="zh-CN"/>
        </w:rPr>
        <w:t>本单位</w:t>
      </w:r>
      <w:r>
        <w:rPr>
          <w:rFonts w:hint="eastAsia" w:ascii="仿宋" w:hAnsi="仿宋" w:eastAsia="仿宋"/>
          <w:color w:val="auto"/>
          <w:sz w:val="32"/>
          <w:szCs w:val="32"/>
          <w:u w:val="none"/>
        </w:rPr>
        <w:t>编制人数小计</w:t>
      </w:r>
      <w:r>
        <w:rPr>
          <w:rFonts w:hint="eastAsia" w:ascii="仿宋" w:hAnsi="仿宋" w:eastAsia="仿宋"/>
          <w:color w:val="auto"/>
          <w:sz w:val="32"/>
          <w:szCs w:val="32"/>
          <w:u w:val="none"/>
          <w:lang w:val="en-US" w:eastAsia="zh-CN"/>
        </w:rPr>
        <w:t>40</w:t>
      </w:r>
      <w:r>
        <w:rPr>
          <w:rFonts w:hint="eastAsia" w:ascii="仿宋" w:hAnsi="仿宋" w:eastAsia="仿宋"/>
          <w:color w:val="auto"/>
          <w:sz w:val="32"/>
          <w:szCs w:val="32"/>
          <w:u w:val="none"/>
        </w:rPr>
        <w:t>人,其中：行政编制人数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人,参照公务员管理的事业编制人数</w:t>
      </w:r>
      <w:r>
        <w:rPr>
          <w:rFonts w:hint="eastAsia" w:ascii="仿宋" w:hAnsi="仿宋" w:eastAsia="仿宋"/>
          <w:color w:val="auto"/>
          <w:sz w:val="32"/>
          <w:szCs w:val="32"/>
          <w:u w:val="none"/>
          <w:lang w:val="en-US" w:eastAsia="zh-CN"/>
        </w:rPr>
        <w:t>2</w:t>
      </w:r>
      <w:r>
        <w:rPr>
          <w:rFonts w:hint="eastAsia" w:ascii="仿宋" w:hAnsi="仿宋" w:eastAsia="仿宋"/>
          <w:color w:val="auto"/>
          <w:sz w:val="32"/>
          <w:szCs w:val="32"/>
          <w:u w:val="none"/>
        </w:rPr>
        <w:t>人,全部补助事业编制人数</w:t>
      </w:r>
      <w:r>
        <w:rPr>
          <w:rFonts w:hint="eastAsia" w:ascii="仿宋" w:hAnsi="仿宋" w:eastAsia="仿宋"/>
          <w:color w:val="auto"/>
          <w:sz w:val="32"/>
          <w:szCs w:val="32"/>
          <w:u w:val="none"/>
          <w:lang w:val="en-US" w:eastAsia="zh-CN"/>
        </w:rPr>
        <w:t>38</w:t>
      </w:r>
      <w:r>
        <w:rPr>
          <w:rFonts w:hint="eastAsia" w:ascii="仿宋" w:hAnsi="仿宋" w:eastAsia="仿宋"/>
          <w:color w:val="auto"/>
          <w:sz w:val="32"/>
          <w:szCs w:val="32"/>
          <w:u w:val="none"/>
        </w:rPr>
        <w:t>人,自收自支编制人数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人。实有人数小计</w:t>
      </w:r>
      <w:r>
        <w:rPr>
          <w:rFonts w:hint="eastAsia" w:ascii="仿宋" w:hAnsi="仿宋" w:eastAsia="仿宋"/>
          <w:color w:val="auto"/>
          <w:sz w:val="32"/>
          <w:szCs w:val="32"/>
          <w:u w:val="none"/>
          <w:lang w:val="en-US" w:eastAsia="zh-CN"/>
        </w:rPr>
        <w:t>40</w:t>
      </w:r>
      <w:r>
        <w:rPr>
          <w:rFonts w:hint="eastAsia" w:ascii="仿宋" w:hAnsi="仿宋" w:eastAsia="仿宋"/>
          <w:color w:val="auto"/>
          <w:sz w:val="32"/>
          <w:szCs w:val="32"/>
          <w:u w:val="none"/>
        </w:rPr>
        <w:t>人,其中：在职人数小计</w:t>
      </w:r>
      <w:r>
        <w:rPr>
          <w:rFonts w:hint="eastAsia" w:ascii="仿宋" w:hAnsi="仿宋" w:eastAsia="仿宋"/>
          <w:color w:val="auto"/>
          <w:sz w:val="32"/>
          <w:szCs w:val="32"/>
          <w:u w:val="none"/>
          <w:lang w:val="en-US" w:eastAsia="zh-CN"/>
        </w:rPr>
        <w:t>40</w:t>
      </w:r>
      <w:r>
        <w:rPr>
          <w:rFonts w:hint="eastAsia" w:ascii="仿宋" w:hAnsi="仿宋" w:eastAsia="仿宋"/>
          <w:color w:val="auto"/>
          <w:sz w:val="32"/>
          <w:szCs w:val="32"/>
          <w:u w:val="none"/>
        </w:rPr>
        <w:t>人</w:t>
      </w:r>
      <w:r>
        <w:rPr>
          <w:rFonts w:hint="eastAsia" w:ascii="楷体" w:hAnsi="楷体" w:eastAsia="楷体" w:cs="楷体"/>
          <w:color w:val="auto"/>
          <w:sz w:val="30"/>
          <w:szCs w:val="30"/>
          <w:u w:val="none"/>
        </w:rPr>
        <w:t>（行政在职人数</w:t>
      </w:r>
      <w:r>
        <w:rPr>
          <w:rFonts w:hint="eastAsia" w:ascii="楷体" w:hAnsi="楷体" w:eastAsia="楷体" w:cs="楷体"/>
          <w:color w:val="auto"/>
          <w:sz w:val="30"/>
          <w:szCs w:val="30"/>
          <w:u w:val="none"/>
          <w:lang w:val="en-US" w:eastAsia="zh-CN"/>
        </w:rPr>
        <w:t>0</w:t>
      </w:r>
      <w:r>
        <w:rPr>
          <w:rFonts w:hint="eastAsia" w:ascii="楷体" w:hAnsi="楷体" w:eastAsia="楷体" w:cs="楷体"/>
          <w:color w:val="auto"/>
          <w:sz w:val="30"/>
          <w:szCs w:val="30"/>
          <w:u w:val="none"/>
        </w:rPr>
        <w:t>人,参照公务员管理的事业单位在职人数</w:t>
      </w:r>
      <w:r>
        <w:rPr>
          <w:rFonts w:hint="eastAsia" w:ascii="楷体" w:hAnsi="楷体" w:eastAsia="楷体" w:cs="楷体"/>
          <w:color w:val="auto"/>
          <w:sz w:val="30"/>
          <w:szCs w:val="30"/>
          <w:u w:val="none"/>
          <w:lang w:val="en-US" w:eastAsia="zh-CN"/>
        </w:rPr>
        <w:t>2</w:t>
      </w:r>
      <w:r>
        <w:rPr>
          <w:rFonts w:hint="eastAsia" w:ascii="楷体" w:hAnsi="楷体" w:eastAsia="楷体" w:cs="楷体"/>
          <w:color w:val="auto"/>
          <w:sz w:val="30"/>
          <w:szCs w:val="30"/>
          <w:u w:val="none"/>
        </w:rPr>
        <w:t>人,全部补助事业在职人数</w:t>
      </w:r>
      <w:r>
        <w:rPr>
          <w:rFonts w:hint="eastAsia" w:ascii="楷体" w:hAnsi="楷体" w:eastAsia="楷体" w:cs="楷体"/>
          <w:color w:val="auto"/>
          <w:sz w:val="30"/>
          <w:szCs w:val="30"/>
          <w:u w:val="none"/>
          <w:lang w:val="en-US" w:eastAsia="zh-CN"/>
        </w:rPr>
        <w:t>38</w:t>
      </w:r>
      <w:r>
        <w:rPr>
          <w:rFonts w:hint="eastAsia" w:ascii="楷体" w:hAnsi="楷体" w:eastAsia="楷体" w:cs="楷体"/>
          <w:color w:val="auto"/>
          <w:sz w:val="30"/>
          <w:szCs w:val="30"/>
          <w:u w:val="none"/>
        </w:rPr>
        <w:t>人）</w:t>
      </w:r>
      <w:r>
        <w:rPr>
          <w:rFonts w:hint="eastAsia" w:ascii="仿宋" w:hAnsi="仿宋" w:eastAsia="仿宋"/>
          <w:color w:val="auto"/>
          <w:sz w:val="32"/>
          <w:szCs w:val="32"/>
          <w:u w:val="none"/>
        </w:rPr>
        <w:t>；离休人数小计</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人；退休人数小计</w:t>
      </w:r>
      <w:r>
        <w:rPr>
          <w:rFonts w:hint="eastAsia" w:ascii="仿宋" w:hAnsi="仿宋" w:eastAsia="仿宋"/>
          <w:color w:val="auto"/>
          <w:sz w:val="32"/>
          <w:szCs w:val="32"/>
          <w:u w:val="none"/>
          <w:lang w:val="en-US" w:eastAsia="zh-CN"/>
        </w:rPr>
        <w:t>2</w:t>
      </w:r>
      <w:r>
        <w:rPr>
          <w:rFonts w:hint="eastAsia" w:ascii="仿宋" w:hAnsi="仿宋" w:eastAsia="仿宋"/>
          <w:color w:val="auto"/>
          <w:sz w:val="32"/>
          <w:szCs w:val="32"/>
          <w:u w:val="none"/>
        </w:rPr>
        <w:t>人。</w:t>
      </w:r>
    </w:p>
    <w:p w14:paraId="5C0A190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w:t>
      </w:r>
      <w:r>
        <w:rPr>
          <w:rFonts w:hint="eastAsia" w:ascii="黑体" w:hAnsi="黑体" w:eastAsia="黑体" w:cs="黑体"/>
          <w:b w:val="0"/>
          <w:bCs w:val="0"/>
          <w:sz w:val="32"/>
          <w:szCs w:val="32"/>
          <w:u w:val="none"/>
          <w:lang w:eastAsia="zh-CN"/>
        </w:rPr>
        <w:t>二</w:t>
      </w:r>
      <w:r>
        <w:rPr>
          <w:rFonts w:hint="eastAsia" w:ascii="黑体" w:hAnsi="黑体" w:eastAsia="黑体" w:cs="黑体"/>
          <w:b w:val="0"/>
          <w:bCs w:val="0"/>
          <w:sz w:val="32"/>
          <w:szCs w:val="32"/>
          <w:u w:val="none"/>
        </w:rPr>
        <w:t>部分</w:t>
      </w:r>
      <w:r>
        <w:rPr>
          <w:rFonts w:hint="eastAsia" w:ascii="黑体" w:hAnsi="黑体" w:eastAsia="黑体" w:cs="黑体"/>
          <w:b w:val="0"/>
          <w:bCs w:val="0"/>
          <w:sz w:val="32"/>
          <w:szCs w:val="32"/>
          <w:u w:val="none"/>
          <w:lang w:val="en-US" w:eastAsia="zh-CN"/>
        </w:rPr>
        <w:t>2025年</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sz w:val="32"/>
          <w:szCs w:val="32"/>
          <w:u w:val="none"/>
        </w:rPr>
        <w:t>预算情况说明</w:t>
      </w:r>
    </w:p>
    <w:p w14:paraId="7B280DB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预算收支情况说明</w:t>
      </w:r>
    </w:p>
    <w:p w14:paraId="5DF087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（一）收入预算情况</w:t>
      </w:r>
    </w:p>
    <w:p w14:paraId="69566D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仿宋" w:cs="楷体"/>
          <w:color w:val="auto"/>
          <w:sz w:val="24"/>
          <w:szCs w:val="24"/>
          <w:u w:val="none"/>
          <w:lang w:val="en-US"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本单位收入</w:t>
      </w:r>
      <w:r>
        <w:rPr>
          <w:rFonts w:hint="eastAsia" w:ascii="仿宋" w:hAnsi="仿宋" w:eastAsia="仿宋" w:cs="仿宋"/>
          <w:color w:val="auto"/>
          <w:sz w:val="30"/>
          <w:szCs w:val="30"/>
          <w:u w:val="none"/>
        </w:rPr>
        <w:t>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526.15</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76.85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17.1%</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增减变化主要原因是：人员增加。</w:t>
      </w:r>
    </w:p>
    <w:p w14:paraId="586FB0AE">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pacing w:val="11"/>
          <w:sz w:val="30"/>
          <w:szCs w:val="30"/>
          <w:u w:val="none"/>
        </w:rPr>
        <w:t>其中：</w:t>
      </w:r>
      <w:r>
        <w:rPr>
          <w:rFonts w:hint="eastAsia" w:ascii="仿宋" w:hAnsi="仿宋" w:eastAsia="仿宋" w:cs="仿宋"/>
          <w:color w:val="auto"/>
          <w:spacing w:val="11"/>
          <w:sz w:val="30"/>
          <w:szCs w:val="30"/>
          <w:u w:val="none"/>
          <w:lang w:eastAsia="zh-CN"/>
        </w:rPr>
        <w:t>一般公共预算</w:t>
      </w:r>
      <w:r>
        <w:rPr>
          <w:rFonts w:hint="eastAsia" w:ascii="仿宋" w:hAnsi="仿宋" w:eastAsia="仿宋" w:cs="仿宋"/>
          <w:color w:val="auto"/>
          <w:spacing w:val="11"/>
          <w:sz w:val="30"/>
          <w:szCs w:val="30"/>
          <w:u w:val="none"/>
        </w:rPr>
        <w:t>收入</w:t>
      </w:r>
      <w:r>
        <w:rPr>
          <w:rFonts w:hint="eastAsia" w:ascii="仿宋" w:hAnsi="仿宋" w:eastAsia="仿宋" w:cs="仿宋"/>
          <w:color w:val="auto"/>
          <w:sz w:val="32"/>
          <w:szCs w:val="32"/>
          <w:u w:val="none"/>
          <w:lang w:val="en-US" w:eastAsia="zh-CN"/>
        </w:rPr>
        <w:t>526.15</w:t>
      </w:r>
      <w:r>
        <w:rPr>
          <w:rFonts w:hint="eastAsia" w:ascii="仿宋" w:hAnsi="仿宋" w:eastAsia="仿宋" w:cs="仿宋"/>
          <w:color w:val="auto"/>
          <w:spacing w:val="11"/>
          <w:sz w:val="30"/>
          <w:szCs w:val="30"/>
          <w:u w:val="none"/>
        </w:rPr>
        <w:t>万元,较</w:t>
      </w:r>
      <w:r>
        <w:rPr>
          <w:rFonts w:hint="eastAsia" w:ascii="仿宋" w:hAnsi="仿宋" w:eastAsia="仿宋" w:cs="仿宋"/>
          <w:color w:val="auto"/>
          <w:spacing w:val="23"/>
          <w:sz w:val="30"/>
          <w:szCs w:val="30"/>
          <w:u w:val="none"/>
        </w:rPr>
        <w:t>上年预算安排增加</w:t>
      </w:r>
      <w:r>
        <w:rPr>
          <w:rFonts w:hint="eastAsia" w:ascii="仿宋" w:hAnsi="仿宋" w:eastAsia="仿宋" w:cs="仿宋"/>
          <w:color w:val="auto"/>
          <w:sz w:val="32"/>
          <w:szCs w:val="32"/>
          <w:u w:val="none"/>
          <w:lang w:val="en-US" w:eastAsia="zh-CN"/>
        </w:rPr>
        <w:t>148.7</w:t>
      </w:r>
      <w:r>
        <w:rPr>
          <w:rFonts w:hint="eastAsia" w:ascii="仿宋" w:hAnsi="仿宋" w:eastAsia="仿宋" w:cs="仿宋"/>
          <w:color w:val="auto"/>
          <w:spacing w:val="23"/>
          <w:sz w:val="30"/>
          <w:szCs w:val="30"/>
          <w:u w:val="none"/>
        </w:rPr>
        <w:t>万元;教育收费资金收</w:t>
      </w:r>
      <w:r>
        <w:rPr>
          <w:rFonts w:hint="eastAsia" w:ascii="仿宋" w:hAnsi="仿宋" w:eastAsia="仿宋" w:cs="仿宋"/>
          <w:color w:val="auto"/>
          <w:spacing w:val="23"/>
          <w:sz w:val="30"/>
          <w:szCs w:val="30"/>
          <w:u w:val="none"/>
          <w:lang w:eastAsia="zh-CN"/>
        </w:rPr>
        <w:t>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28"/>
          <w:sz w:val="30"/>
          <w:szCs w:val="30"/>
          <w:u w:val="none"/>
        </w:rPr>
        <w:t>万元,较年预算安排</w:t>
      </w:r>
      <w:r>
        <w:rPr>
          <w:rFonts w:hint="eastAsia" w:ascii="仿宋" w:hAnsi="仿宋" w:eastAsia="仿宋" w:cs="仿宋"/>
          <w:color w:val="auto"/>
          <w:spacing w:val="23"/>
          <w:sz w:val="30"/>
          <w:szCs w:val="30"/>
          <w:u w:val="none"/>
        </w:rPr>
        <w:t>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28"/>
          <w:sz w:val="30"/>
          <w:szCs w:val="30"/>
          <w:u w:val="none"/>
        </w:rPr>
        <w:t>万元;事业收入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7"/>
          <w:sz w:val="30"/>
          <w:szCs w:val="30"/>
          <w:u w:val="none"/>
        </w:rPr>
        <w:t>万元,较上年预算安排增加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8"/>
          <w:sz w:val="30"/>
          <w:szCs w:val="30"/>
          <w:u w:val="none"/>
        </w:rPr>
        <w:t>；</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18"/>
          <w:sz w:val="30"/>
          <w:szCs w:val="30"/>
          <w:u w:val="none"/>
        </w:rPr>
        <w:t>万元，较上年预算安排减少</w:t>
      </w:r>
      <w:r>
        <w:rPr>
          <w:rFonts w:hint="eastAsia" w:ascii="仿宋" w:hAnsi="仿宋" w:eastAsia="仿宋" w:cs="仿宋"/>
          <w:color w:val="auto"/>
          <w:sz w:val="32"/>
          <w:szCs w:val="32"/>
          <w:u w:val="none"/>
          <w:lang w:val="en-US" w:eastAsia="zh-CN"/>
        </w:rPr>
        <w:t>71.85</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财政拨款结转（结余）</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8"/>
          <w:sz w:val="30"/>
          <w:szCs w:val="30"/>
          <w:u w:val="none"/>
        </w:rPr>
        <w:t>万元,较上年预算安排增加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4"/>
          <w:sz w:val="30"/>
          <w:szCs w:val="30"/>
          <w:u w:val="none"/>
        </w:rPr>
        <w:t>。</w:t>
      </w:r>
    </w:p>
    <w:p w14:paraId="68DC68E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14:paraId="54E903F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仿宋" w:cs="楷体"/>
          <w:color w:val="auto"/>
          <w:sz w:val="24"/>
          <w:szCs w:val="24"/>
          <w:u w:val="none"/>
          <w:lang w:val="en-US"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0"/>
          <w:szCs w:val="30"/>
          <w:u w:val="none"/>
        </w:rPr>
        <w:t>支出预算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526.15</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76.85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17.1%</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增减变化主要原因是：人员增加。</w:t>
      </w:r>
    </w:p>
    <w:p w14:paraId="527B1E6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0"/>
          <w:szCs w:val="30"/>
          <w:u w:val="none"/>
        </w:rPr>
        <w:t>具体为：</w:t>
      </w:r>
    </w:p>
    <w:p w14:paraId="60775D1B">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5"/>
          <w:sz w:val="30"/>
          <w:szCs w:val="30"/>
          <w:u w:val="none"/>
        </w:rPr>
        <w:t>社会保障和就业支出</w:t>
      </w:r>
      <w:r>
        <w:rPr>
          <w:rFonts w:hint="eastAsia" w:ascii="仿宋" w:hAnsi="仿宋" w:eastAsia="仿宋" w:cs="仿宋"/>
          <w:color w:val="auto"/>
          <w:sz w:val="32"/>
          <w:szCs w:val="32"/>
          <w:u w:val="none"/>
          <w:lang w:val="en-US" w:eastAsia="zh-CN"/>
        </w:rPr>
        <w:t>76.37</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pacing w:val="10"/>
          <w:sz w:val="30"/>
          <w:szCs w:val="30"/>
          <w:u w:val="none"/>
          <w:lang w:eastAsia="zh-CN"/>
        </w:rPr>
        <w:t>增加</w:t>
      </w:r>
      <w:r>
        <w:rPr>
          <w:rFonts w:hint="eastAsia" w:ascii="仿宋" w:hAnsi="仿宋" w:eastAsia="仿宋" w:cs="仿宋"/>
          <w:color w:val="auto"/>
          <w:sz w:val="32"/>
          <w:szCs w:val="32"/>
          <w:u w:val="none"/>
          <w:lang w:val="en-US" w:eastAsia="zh-CN"/>
        </w:rPr>
        <w:t>30.84</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23.83</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元,较上年预算安排增加</w:t>
      </w:r>
      <w:r>
        <w:rPr>
          <w:rFonts w:hint="eastAsia" w:ascii="仿宋" w:hAnsi="仿宋" w:eastAsia="仿宋" w:cs="仿宋"/>
          <w:color w:val="auto"/>
          <w:sz w:val="32"/>
          <w:szCs w:val="32"/>
          <w:u w:val="none"/>
          <w:lang w:val="en-US" w:eastAsia="zh-CN"/>
        </w:rPr>
        <w:t>1.83</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50.11</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pacing w:val="5"/>
          <w:sz w:val="30"/>
          <w:szCs w:val="30"/>
          <w:u w:val="none"/>
        </w:rPr>
        <w:t>增加</w:t>
      </w:r>
      <w:r>
        <w:rPr>
          <w:rFonts w:hint="eastAsia" w:ascii="仿宋" w:hAnsi="仿宋" w:eastAsia="仿宋" w:cs="仿宋"/>
          <w:color w:val="auto"/>
          <w:sz w:val="32"/>
          <w:szCs w:val="32"/>
          <w:u w:val="none"/>
          <w:lang w:val="en-US" w:eastAsia="zh-CN"/>
        </w:rPr>
        <w:t>12.53</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城乡社区</w:t>
      </w:r>
      <w:r>
        <w:rPr>
          <w:rFonts w:hint="eastAsia" w:ascii="仿宋" w:hAnsi="仿宋" w:eastAsia="仿宋" w:cs="仿宋"/>
          <w:color w:val="auto"/>
          <w:spacing w:val="17"/>
          <w:sz w:val="30"/>
          <w:szCs w:val="30"/>
          <w:u w:val="none"/>
        </w:rPr>
        <w:t>支出</w:t>
      </w:r>
      <w:r>
        <w:rPr>
          <w:rFonts w:hint="eastAsia" w:ascii="仿宋" w:hAnsi="仿宋" w:eastAsia="仿宋" w:cs="仿宋"/>
          <w:color w:val="auto"/>
          <w:sz w:val="32"/>
          <w:szCs w:val="32"/>
          <w:u w:val="none"/>
          <w:lang w:val="en-US" w:eastAsia="zh-CN"/>
        </w:rPr>
        <w:t>344.19</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pacing w:val="5"/>
          <w:sz w:val="30"/>
          <w:szCs w:val="30"/>
          <w:u w:val="none"/>
        </w:rPr>
        <w:t>增加</w:t>
      </w:r>
      <w:r>
        <w:rPr>
          <w:rFonts w:hint="eastAsia" w:ascii="仿宋" w:hAnsi="仿宋" w:eastAsia="仿宋" w:cs="仿宋"/>
          <w:color w:val="auto"/>
          <w:sz w:val="32"/>
          <w:szCs w:val="32"/>
          <w:u w:val="none"/>
          <w:lang w:val="en-US" w:eastAsia="zh-CN"/>
        </w:rPr>
        <w:t>31.65</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5829199F">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2"/>
          <w:szCs w:val="32"/>
          <w:u w:val="none"/>
          <w:lang w:val="en-US" w:eastAsia="zh-CN"/>
        </w:rPr>
        <w:t>526.15</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76.85</w:t>
      </w:r>
      <w:r>
        <w:rPr>
          <w:rFonts w:hint="eastAsia" w:ascii="仿宋" w:hAnsi="仿宋" w:eastAsia="仿宋" w:cs="仿宋"/>
          <w:color w:val="auto"/>
          <w:sz w:val="32"/>
          <w:szCs w:val="32"/>
          <w:u w:val="none"/>
          <w:lang w:eastAsia="zh-CN"/>
        </w:rPr>
        <w:t>万</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490.93</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33.9</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1.32</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2、项目</w:t>
      </w:r>
      <w:r>
        <w:rPr>
          <w:rFonts w:hint="eastAsia" w:ascii="仿宋" w:hAnsi="仿宋" w:eastAsia="仿宋" w:cs="仿宋"/>
          <w:color w:val="auto"/>
          <w:sz w:val="30"/>
          <w:szCs w:val="30"/>
          <w:u w:val="none"/>
          <w:lang w:eastAsia="zh-CN"/>
        </w:rPr>
        <w:t>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p>
    <w:p w14:paraId="1D8EC355">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按支出经济分类科目划分：工资福利支出</w:t>
      </w:r>
      <w:r>
        <w:rPr>
          <w:rFonts w:hint="eastAsia" w:ascii="仿宋" w:hAnsi="仿宋" w:eastAsia="仿宋" w:cs="仿宋"/>
          <w:color w:val="auto"/>
          <w:sz w:val="32"/>
          <w:szCs w:val="32"/>
          <w:u w:val="none"/>
          <w:lang w:val="en-US" w:eastAsia="zh-CN"/>
        </w:rPr>
        <w:t>490.93</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增</w:t>
      </w:r>
      <w:r>
        <w:rPr>
          <w:rFonts w:hint="eastAsia" w:ascii="仿宋" w:hAnsi="仿宋" w:eastAsia="仿宋" w:cs="仿宋"/>
          <w:color w:val="auto"/>
          <w:sz w:val="32"/>
          <w:szCs w:val="32"/>
          <w:u w:val="none"/>
          <w:lang w:val="en-US" w:eastAsia="zh-CN"/>
        </w:rPr>
        <w:t>67.55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商品和服务支出</w:t>
      </w:r>
      <w:r>
        <w:rPr>
          <w:rFonts w:hint="eastAsia" w:ascii="仿宋" w:hAnsi="仿宋" w:eastAsia="仿宋" w:cs="仿宋"/>
          <w:color w:val="auto"/>
          <w:sz w:val="32"/>
          <w:szCs w:val="32"/>
          <w:u w:val="none"/>
          <w:lang w:val="en-US" w:eastAsia="zh-CN"/>
        </w:rPr>
        <w:t>33.9</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增</w:t>
      </w:r>
      <w:r>
        <w:rPr>
          <w:rFonts w:hint="eastAsia" w:ascii="仿宋" w:hAnsi="仿宋" w:eastAsia="仿宋" w:cs="仿宋"/>
          <w:color w:val="auto"/>
          <w:sz w:val="32"/>
          <w:szCs w:val="32"/>
          <w:u w:val="none"/>
          <w:lang w:val="en-US" w:eastAsia="zh-CN"/>
        </w:rPr>
        <w:t>10.1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对个人和家庭的补助</w:t>
      </w:r>
      <w:r>
        <w:rPr>
          <w:rFonts w:hint="eastAsia" w:ascii="仿宋" w:hAnsi="仿宋" w:eastAsia="仿宋" w:cs="仿宋"/>
          <w:color w:val="auto"/>
          <w:sz w:val="32"/>
          <w:szCs w:val="32"/>
          <w:u w:val="none"/>
          <w:lang w:val="en-US" w:eastAsia="zh-CN"/>
        </w:rPr>
        <w:t>1.32</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w:t>
      </w:r>
    </w:p>
    <w:p w14:paraId="1D2D0CD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（三）财政拨款支出情况</w:t>
      </w:r>
    </w:p>
    <w:p w14:paraId="45D03A4C">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0"/>
          <w:szCs w:val="30"/>
          <w:u w:val="none"/>
        </w:rPr>
        <w:t>财政拨款（补助）支出预算</w:t>
      </w:r>
      <w:r>
        <w:rPr>
          <w:rFonts w:hint="eastAsia" w:ascii="仿宋" w:hAnsi="仿宋" w:eastAsia="仿宋" w:cs="仿宋"/>
          <w:color w:val="auto"/>
          <w:sz w:val="32"/>
          <w:szCs w:val="32"/>
          <w:u w:val="none"/>
          <w:lang w:val="en-US" w:eastAsia="zh-CN"/>
        </w:rPr>
        <w:t>526.15</w:t>
      </w:r>
      <w:r>
        <w:rPr>
          <w:rFonts w:hint="eastAsia" w:ascii="仿宋" w:hAnsi="仿宋" w:eastAsia="仿宋" w:cs="仿宋"/>
          <w:color w:val="auto"/>
          <w:sz w:val="30"/>
          <w:szCs w:val="30"/>
          <w:u w:val="none"/>
        </w:rPr>
        <w:t>万元，占</w:t>
      </w:r>
      <w:r>
        <w:rPr>
          <w:rFonts w:hint="eastAsia" w:ascii="仿宋" w:hAnsi="仿宋" w:eastAsia="仿宋" w:cs="仿宋"/>
          <w:color w:val="auto"/>
          <w:sz w:val="30"/>
          <w:szCs w:val="30"/>
          <w:u w:val="none"/>
          <w:lang w:eastAsia="zh-CN"/>
        </w:rPr>
        <w:t>本年</w:t>
      </w:r>
      <w:r>
        <w:rPr>
          <w:rFonts w:hint="eastAsia" w:ascii="仿宋" w:hAnsi="仿宋" w:eastAsia="仿宋" w:cs="仿宋"/>
          <w:color w:val="auto"/>
          <w:sz w:val="30"/>
          <w:szCs w:val="30"/>
          <w:u w:val="none"/>
        </w:rPr>
        <w:t>支出预算额的</w:t>
      </w:r>
      <w:r>
        <w:rPr>
          <w:rFonts w:hint="eastAsia" w:ascii="仿宋" w:hAnsi="仿宋" w:eastAsia="仿宋" w:cs="仿宋"/>
          <w:color w:val="auto"/>
          <w:sz w:val="32"/>
          <w:szCs w:val="32"/>
          <w:u w:val="none"/>
          <w:lang w:val="en-US" w:eastAsia="zh-CN"/>
        </w:rPr>
        <w:t>100</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148.7</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39.4</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增减变化主要原因是：人员增加。</w:t>
      </w:r>
    </w:p>
    <w:p w14:paraId="18B8E4AE">
      <w:pPr>
        <w:pStyle w:val="2"/>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0"/>
          <w:szCs w:val="30"/>
          <w:u w:val="none"/>
        </w:rPr>
        <w:t>具体为：</w:t>
      </w:r>
    </w:p>
    <w:p w14:paraId="043BF130">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5"/>
          <w:sz w:val="30"/>
          <w:szCs w:val="30"/>
          <w:u w:val="none"/>
        </w:rPr>
        <w:t>社会保障和就业支出</w:t>
      </w:r>
      <w:r>
        <w:rPr>
          <w:rFonts w:hint="eastAsia" w:ascii="仿宋" w:hAnsi="仿宋" w:eastAsia="仿宋" w:cs="仿宋"/>
          <w:color w:val="auto"/>
          <w:sz w:val="32"/>
          <w:szCs w:val="32"/>
          <w:u w:val="none"/>
          <w:lang w:val="en-US" w:eastAsia="zh-CN"/>
        </w:rPr>
        <w:t>76.37</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pacing w:val="10"/>
          <w:sz w:val="30"/>
          <w:szCs w:val="30"/>
          <w:u w:val="none"/>
          <w:lang w:eastAsia="zh-CN"/>
        </w:rPr>
        <w:t>增加</w:t>
      </w:r>
      <w:r>
        <w:rPr>
          <w:rFonts w:hint="eastAsia" w:ascii="仿宋" w:hAnsi="仿宋" w:eastAsia="仿宋" w:cs="仿宋"/>
          <w:color w:val="auto"/>
          <w:sz w:val="32"/>
          <w:szCs w:val="32"/>
          <w:u w:val="none"/>
          <w:lang w:val="en-US" w:eastAsia="zh-CN"/>
        </w:rPr>
        <w:t>30.84</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23.83</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元,较上年预算安排增加</w:t>
      </w:r>
      <w:r>
        <w:rPr>
          <w:rFonts w:hint="eastAsia" w:ascii="仿宋" w:hAnsi="仿宋" w:eastAsia="仿宋" w:cs="仿宋"/>
          <w:color w:val="auto"/>
          <w:sz w:val="32"/>
          <w:szCs w:val="32"/>
          <w:u w:val="none"/>
          <w:lang w:val="en-US" w:eastAsia="zh-CN"/>
        </w:rPr>
        <w:t>1.83</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50.11</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pacing w:val="5"/>
          <w:sz w:val="30"/>
          <w:szCs w:val="30"/>
          <w:u w:val="none"/>
        </w:rPr>
        <w:t>增加</w:t>
      </w:r>
      <w:r>
        <w:rPr>
          <w:rFonts w:hint="eastAsia" w:ascii="仿宋" w:hAnsi="仿宋" w:eastAsia="仿宋" w:cs="仿宋"/>
          <w:color w:val="auto"/>
          <w:sz w:val="32"/>
          <w:szCs w:val="32"/>
          <w:u w:val="none"/>
          <w:lang w:val="en-US" w:eastAsia="zh-CN"/>
        </w:rPr>
        <w:t>12.53</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城乡社区</w:t>
      </w:r>
      <w:r>
        <w:rPr>
          <w:rFonts w:hint="eastAsia" w:ascii="仿宋" w:hAnsi="仿宋" w:eastAsia="仿宋" w:cs="仿宋"/>
          <w:color w:val="auto"/>
          <w:spacing w:val="17"/>
          <w:sz w:val="30"/>
          <w:szCs w:val="30"/>
          <w:u w:val="none"/>
        </w:rPr>
        <w:t>支出</w:t>
      </w:r>
      <w:r>
        <w:rPr>
          <w:rFonts w:hint="eastAsia" w:ascii="仿宋" w:hAnsi="仿宋" w:eastAsia="仿宋" w:cs="仿宋"/>
          <w:color w:val="auto"/>
          <w:sz w:val="32"/>
          <w:szCs w:val="32"/>
          <w:u w:val="none"/>
          <w:lang w:val="en-US" w:eastAsia="zh-CN"/>
        </w:rPr>
        <w:t>344.19</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pacing w:val="5"/>
          <w:sz w:val="30"/>
          <w:szCs w:val="30"/>
          <w:u w:val="none"/>
        </w:rPr>
        <w:t>增加</w:t>
      </w:r>
      <w:r>
        <w:rPr>
          <w:rFonts w:hint="eastAsia" w:ascii="仿宋" w:hAnsi="仿宋" w:eastAsia="仿宋" w:cs="仿宋"/>
          <w:color w:val="auto"/>
          <w:sz w:val="32"/>
          <w:szCs w:val="32"/>
          <w:u w:val="none"/>
          <w:lang w:val="en-US" w:eastAsia="zh-CN"/>
        </w:rPr>
        <w:t>31.65</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2A24C66C">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2"/>
          <w:szCs w:val="32"/>
          <w:u w:val="none"/>
          <w:lang w:val="en-US" w:eastAsia="zh-CN"/>
        </w:rPr>
        <w:t>526.15</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76.85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490.93</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33.9</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1.32</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2、项目</w:t>
      </w:r>
      <w:r>
        <w:rPr>
          <w:rFonts w:hint="eastAsia" w:ascii="仿宋" w:hAnsi="仿宋" w:eastAsia="仿宋" w:cs="仿宋"/>
          <w:color w:val="auto"/>
          <w:sz w:val="30"/>
          <w:szCs w:val="30"/>
          <w:u w:val="none"/>
          <w:lang w:eastAsia="zh-CN"/>
        </w:rPr>
        <w:t>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p>
    <w:p w14:paraId="59524771">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政府性基金情况</w:t>
      </w:r>
    </w:p>
    <w:p w14:paraId="1B17D6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0"/>
          <w:szCs w:val="30"/>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本单位</w:t>
      </w:r>
      <w:r>
        <w:rPr>
          <w:rFonts w:hint="eastAsia" w:ascii="仿宋" w:hAnsi="仿宋" w:eastAsia="仿宋" w:cs="仿宋"/>
          <w:color w:val="auto"/>
          <w:sz w:val="32"/>
          <w:szCs w:val="32"/>
          <w:u w:val="none"/>
        </w:rPr>
        <w:t>政府性基金</w:t>
      </w:r>
      <w:r>
        <w:rPr>
          <w:rFonts w:hint="eastAsia" w:ascii="仿宋" w:hAnsi="仿宋" w:eastAsia="仿宋" w:cs="仿宋"/>
          <w:sz w:val="30"/>
          <w:szCs w:val="30"/>
          <w:u w:val="none"/>
          <w:lang w:eastAsia="zh-CN"/>
        </w:rPr>
        <w:t>无使用政府性基金预算拨款安排的支出。</w:t>
      </w:r>
    </w:p>
    <w:p w14:paraId="3C8E255F">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国有资本经营情况</w:t>
      </w:r>
    </w:p>
    <w:p w14:paraId="2A2993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FF0000"/>
          <w:kern w:val="2"/>
          <w:sz w:val="28"/>
          <w:szCs w:val="28"/>
          <w:u w:val="none"/>
          <w:lang w:val="en-US" w:eastAsia="zh-CN" w:bidi="ar-SA"/>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本单位</w:t>
      </w:r>
      <w:r>
        <w:rPr>
          <w:rFonts w:hint="eastAsia" w:ascii="仿宋" w:hAnsi="仿宋" w:eastAsia="仿宋" w:cs="仿宋"/>
          <w:color w:val="auto"/>
          <w:sz w:val="32"/>
          <w:szCs w:val="32"/>
          <w:u w:val="none"/>
          <w:lang w:val="en-US" w:eastAsia="zh-CN"/>
        </w:rPr>
        <w:t>无使用国有资本经营预算拨款安排的支出。</w:t>
      </w:r>
    </w:p>
    <w:p w14:paraId="675BF1F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lang w:eastAsia="zh-CN"/>
        </w:rPr>
        <w:t>（六）</w:t>
      </w:r>
      <w:r>
        <w:rPr>
          <w:rFonts w:hint="eastAsia" w:ascii="仿宋" w:hAnsi="仿宋" w:eastAsia="仿宋" w:cs="仿宋"/>
          <w:b/>
          <w:bCs/>
          <w:sz w:val="32"/>
          <w:szCs w:val="32"/>
          <w:u w:val="none"/>
        </w:rPr>
        <w:t>机关运行经费等重要事项的说明</w:t>
      </w:r>
    </w:p>
    <w:p w14:paraId="7FFE0C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color w:val="FF0000"/>
          <w:sz w:val="24"/>
          <w:szCs w:val="24"/>
          <w:u w:val="none"/>
        </w:rPr>
      </w:pPr>
      <w:r>
        <w:rPr>
          <w:rFonts w:hint="eastAsia" w:ascii="仿宋" w:hAnsi="仿宋" w:eastAsia="仿宋" w:cs="仿宋"/>
          <w:b w:val="0"/>
          <w:bCs w:val="0"/>
          <w:color w:val="auto"/>
          <w:sz w:val="32"/>
          <w:szCs w:val="32"/>
          <w:u w:val="none"/>
        </w:rPr>
        <w:t>本</w:t>
      </w:r>
      <w:r>
        <w:rPr>
          <w:rFonts w:hint="eastAsia" w:ascii="仿宋" w:hAnsi="仿宋" w:eastAsia="仿宋" w:cs="仿宋"/>
          <w:b w:val="0"/>
          <w:bCs w:val="0"/>
          <w:color w:val="auto"/>
          <w:sz w:val="32"/>
          <w:szCs w:val="32"/>
          <w:u w:val="none"/>
          <w:lang w:eastAsia="zh-CN"/>
        </w:rPr>
        <w:t>单位为非</w:t>
      </w:r>
      <w:r>
        <w:rPr>
          <w:rFonts w:hint="eastAsia" w:ascii="仿宋" w:hAnsi="仿宋" w:eastAsia="仿宋" w:cs="仿宋"/>
          <w:b w:val="0"/>
          <w:bCs w:val="0"/>
          <w:color w:val="auto"/>
          <w:sz w:val="32"/>
          <w:szCs w:val="32"/>
          <w:u w:val="none"/>
        </w:rPr>
        <w:t>行政</w:t>
      </w:r>
      <w:r>
        <w:rPr>
          <w:rFonts w:hint="eastAsia" w:ascii="仿宋" w:hAnsi="仿宋" w:eastAsia="仿宋" w:cs="仿宋"/>
          <w:b w:val="0"/>
          <w:bCs w:val="0"/>
          <w:color w:val="auto"/>
          <w:sz w:val="32"/>
          <w:szCs w:val="32"/>
          <w:u w:val="none"/>
          <w:lang w:eastAsia="zh-CN"/>
        </w:rPr>
        <w:t>（</w:t>
      </w:r>
      <w:r>
        <w:rPr>
          <w:rFonts w:hint="eastAsia" w:ascii="仿宋" w:hAnsi="仿宋" w:eastAsia="仿宋" w:cs="仿宋"/>
          <w:b w:val="0"/>
          <w:bCs w:val="0"/>
          <w:color w:val="auto"/>
          <w:sz w:val="32"/>
          <w:szCs w:val="32"/>
          <w:u w:val="none"/>
        </w:rPr>
        <w:t>参公</w:t>
      </w:r>
      <w:r>
        <w:rPr>
          <w:rFonts w:hint="eastAsia" w:ascii="仿宋" w:hAnsi="仿宋" w:eastAsia="仿宋" w:cs="仿宋"/>
          <w:b w:val="0"/>
          <w:bCs w:val="0"/>
          <w:color w:val="auto"/>
          <w:sz w:val="32"/>
          <w:szCs w:val="32"/>
          <w:u w:val="none"/>
          <w:lang w:eastAsia="zh-CN"/>
        </w:rPr>
        <w:t>）</w:t>
      </w:r>
      <w:r>
        <w:rPr>
          <w:rFonts w:hint="eastAsia" w:ascii="仿宋" w:hAnsi="仿宋" w:eastAsia="仿宋" w:cs="仿宋"/>
          <w:b w:val="0"/>
          <w:bCs w:val="0"/>
          <w:color w:val="auto"/>
          <w:sz w:val="32"/>
          <w:szCs w:val="32"/>
          <w:u w:val="none"/>
        </w:rPr>
        <w:t>单位，无机关运行经费</w:t>
      </w:r>
      <w:r>
        <w:rPr>
          <w:rFonts w:hint="eastAsia" w:ascii="仿宋" w:hAnsi="仿宋" w:eastAsia="仿宋" w:cs="仿宋"/>
          <w:b w:val="0"/>
          <w:bCs w:val="0"/>
          <w:color w:val="auto"/>
          <w:sz w:val="24"/>
          <w:szCs w:val="24"/>
          <w:u w:val="none"/>
          <w:lang w:eastAsia="zh-CN"/>
        </w:rPr>
        <w:t>。</w:t>
      </w:r>
    </w:p>
    <w:p w14:paraId="536138C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w:t>
      </w:r>
      <w:r>
        <w:rPr>
          <w:rFonts w:hint="eastAsia" w:ascii="仿宋" w:hAnsi="仿宋" w:eastAsia="仿宋" w:cs="仿宋"/>
          <w:b/>
          <w:bCs/>
          <w:sz w:val="32"/>
          <w:szCs w:val="32"/>
          <w:u w:val="none"/>
          <w:lang w:eastAsia="zh-CN"/>
        </w:rPr>
        <w:t>七</w:t>
      </w:r>
      <w:r>
        <w:rPr>
          <w:rFonts w:hint="eastAsia" w:ascii="仿宋" w:hAnsi="仿宋" w:eastAsia="仿宋" w:cs="仿宋"/>
          <w:b/>
          <w:bCs/>
          <w:sz w:val="32"/>
          <w:szCs w:val="32"/>
          <w:u w:val="none"/>
        </w:rPr>
        <w:t>）政府采购情况</w:t>
      </w:r>
    </w:p>
    <w:p w14:paraId="2885CA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FF0000"/>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本单位</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8</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8</w:t>
      </w:r>
      <w:r>
        <w:rPr>
          <w:rFonts w:hint="eastAsia" w:ascii="仿宋" w:hAnsi="仿宋" w:eastAsia="仿宋" w:cs="仿宋"/>
          <w:color w:val="auto"/>
          <w:sz w:val="32"/>
          <w:szCs w:val="32"/>
          <w:u w:val="none"/>
        </w:rPr>
        <w:t>万元。</w:t>
      </w:r>
    </w:p>
    <w:p w14:paraId="6FE35C1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w:t>
      </w:r>
      <w:r>
        <w:rPr>
          <w:rFonts w:hint="eastAsia" w:ascii="仿宋" w:hAnsi="仿宋" w:eastAsia="仿宋" w:cs="仿宋"/>
          <w:b/>
          <w:bCs/>
          <w:sz w:val="32"/>
          <w:szCs w:val="32"/>
          <w:u w:val="none"/>
          <w:lang w:eastAsia="zh-CN"/>
        </w:rPr>
        <w:t>八</w:t>
      </w:r>
      <w:r>
        <w:rPr>
          <w:rFonts w:hint="eastAsia" w:ascii="仿宋" w:hAnsi="仿宋" w:eastAsia="仿宋" w:cs="仿宋"/>
          <w:b/>
          <w:bCs/>
          <w:sz w:val="32"/>
          <w:szCs w:val="32"/>
          <w:u w:val="none"/>
        </w:rPr>
        <w:t>）国有资产占有使用情况</w:t>
      </w:r>
    </w:p>
    <w:p w14:paraId="0711D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2024年</w:t>
      </w:r>
      <w:r>
        <w:rPr>
          <w:rFonts w:hint="eastAsia" w:ascii="仿宋" w:hAnsi="仿宋" w:eastAsia="仿宋" w:cs="仿宋"/>
          <w:color w:val="auto"/>
          <w:sz w:val="32"/>
          <w:szCs w:val="32"/>
          <w:u w:val="none"/>
        </w:rPr>
        <w:t>12月31日</w:t>
      </w:r>
      <w:r>
        <w:rPr>
          <w:rFonts w:hint="eastAsia" w:ascii="仿宋" w:hAnsi="仿宋" w:eastAsia="仿宋" w:cs="仿宋"/>
          <w:sz w:val="30"/>
          <w:szCs w:val="30"/>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bookmarkStart w:id="0" w:name="_GoBack"/>
      <w:bookmarkEnd w:id="0"/>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14:paraId="058779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FF0000"/>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14:paraId="1403B242">
      <w:pPr>
        <w:numPr>
          <w:ilvl w:val="0"/>
          <w:numId w:val="3"/>
        </w:numPr>
        <w:spacing w:line="560" w:lineRule="exact"/>
        <w:ind w:firstLine="643" w:firstLineChars="200"/>
        <w:rPr>
          <w:rFonts w:hint="eastAsia" w:ascii="仿宋" w:hAnsi="仿宋" w:eastAsia="仿宋" w:cs="仿宋"/>
          <w:b/>
          <w:bCs/>
          <w:sz w:val="32"/>
          <w:szCs w:val="32"/>
          <w:u w:val="none"/>
        </w:rPr>
      </w:pPr>
      <w:r>
        <w:rPr>
          <w:rFonts w:hint="eastAsia" w:ascii="仿宋" w:hAnsi="仿宋" w:eastAsia="仿宋" w:cs="仿宋"/>
          <w:b/>
          <w:bCs/>
          <w:sz w:val="32"/>
          <w:szCs w:val="32"/>
          <w:u w:val="none"/>
          <w:lang w:eastAsia="zh-CN"/>
        </w:rPr>
        <w:t>项目</w:t>
      </w:r>
      <w:r>
        <w:rPr>
          <w:rFonts w:hint="eastAsia" w:ascii="仿宋" w:hAnsi="仿宋" w:eastAsia="仿宋" w:cs="仿宋"/>
          <w:b/>
          <w:bCs/>
          <w:sz w:val="32"/>
          <w:szCs w:val="32"/>
          <w:u w:val="none"/>
        </w:rPr>
        <w:t>绩效目标设置情况</w:t>
      </w:r>
    </w:p>
    <w:p w14:paraId="233078B6">
      <w:pPr>
        <w:keepNext w:val="0"/>
        <w:keepLines w:val="0"/>
        <w:pageBreakBefore w:val="0"/>
        <w:widowControl w:val="0"/>
        <w:kinsoku/>
        <w:wordWrap/>
        <w:overflowPunct/>
        <w:topLinePunct w:val="0"/>
        <w:autoSpaceDE/>
        <w:autoSpaceDN/>
        <w:bidi w:val="0"/>
        <w:adjustRightInd/>
        <w:snapToGrid/>
        <w:spacing w:line="600" w:lineRule="exact"/>
        <w:ind w:left="10" w:leftChars="5" w:firstLine="640" w:firstLineChars="200"/>
        <w:textAlignment w:val="auto"/>
        <w:rPr>
          <w:rFonts w:hint="eastAsia" w:ascii="仿宋" w:hAnsi="仿宋" w:eastAsia="仿宋" w:cs="仿宋"/>
          <w:color w:val="auto"/>
          <w:kern w:val="2"/>
          <w:sz w:val="32"/>
          <w:szCs w:val="32"/>
          <w:u w:val="none"/>
          <w:lang w:val="en-US" w:eastAsia="zh-CN" w:bidi="ar-SA"/>
        </w:rPr>
      </w:pPr>
      <w:r>
        <w:rPr>
          <w:rFonts w:hint="eastAsia" w:ascii="仿宋" w:hAnsi="仿宋" w:eastAsia="仿宋" w:cs="仿宋"/>
          <w:color w:val="auto"/>
          <w:kern w:val="2"/>
          <w:sz w:val="32"/>
          <w:szCs w:val="32"/>
          <w:u w:val="none"/>
          <w:lang w:val="en-US" w:eastAsia="zh-CN" w:bidi="ar-SA"/>
        </w:rPr>
        <w:t>2025年本单位无项目支出。</w:t>
      </w:r>
    </w:p>
    <w:p w14:paraId="748672CB">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w:t>
      </w:r>
      <w:r>
        <w:rPr>
          <w:rFonts w:hint="eastAsia" w:ascii="楷体" w:hAnsi="楷体" w:eastAsia="楷体" w:cs="楷体"/>
          <w:b/>
          <w:bCs/>
          <w:sz w:val="32"/>
          <w:szCs w:val="32"/>
          <w:u w:val="none"/>
          <w:lang w:val="en-US" w:eastAsia="zh-CN"/>
        </w:rPr>
        <w:t>2025年</w:t>
      </w:r>
      <w:r>
        <w:rPr>
          <w:rFonts w:hint="eastAsia" w:ascii="楷体" w:hAnsi="楷体" w:eastAsia="楷体" w:cs="楷体"/>
          <w:b/>
          <w:bCs/>
          <w:sz w:val="32"/>
          <w:szCs w:val="32"/>
          <w:u w:val="none"/>
        </w:rPr>
        <w:t>“三公”经费预算情况说明</w:t>
      </w:r>
    </w:p>
    <w:p w14:paraId="0362283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“三公”经费一般公共预算安排</w:t>
      </w: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。其中：</w:t>
      </w:r>
    </w:p>
    <w:p w14:paraId="5A75478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无相关业务</w:t>
      </w:r>
      <w:r>
        <w:rPr>
          <w:rFonts w:hint="eastAsia" w:ascii="仿宋" w:hAnsi="仿宋" w:eastAsia="仿宋" w:cs="仿宋"/>
          <w:color w:val="auto"/>
          <w:sz w:val="32"/>
          <w:szCs w:val="32"/>
          <w:u w:val="none"/>
          <w:lang w:val="en-US" w:eastAsia="zh-CN"/>
        </w:rPr>
        <w:t>,不安排相关资金</w:t>
      </w:r>
      <w:r>
        <w:rPr>
          <w:rFonts w:hint="eastAsia" w:ascii="仿宋" w:hAnsi="仿宋" w:eastAsia="仿宋" w:cs="仿宋"/>
          <w:color w:val="auto"/>
          <w:sz w:val="32"/>
          <w:szCs w:val="32"/>
          <w:u w:val="none"/>
        </w:rPr>
        <w:t>。</w:t>
      </w:r>
    </w:p>
    <w:p w14:paraId="7B102E0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，比上年减</w:t>
      </w:r>
      <w:r>
        <w:rPr>
          <w:rFonts w:hint="eastAsia" w:ascii="仿宋" w:hAnsi="仿宋" w:eastAsia="仿宋" w:cs="仿宋"/>
          <w:color w:val="auto"/>
          <w:sz w:val="32"/>
          <w:szCs w:val="32"/>
          <w:u w:val="none"/>
          <w:lang w:val="en-US" w:eastAsia="zh-CN"/>
        </w:rPr>
        <w:t>3.4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压实过紧日子要求</w:t>
      </w:r>
      <w:r>
        <w:rPr>
          <w:rFonts w:hint="eastAsia" w:ascii="仿宋" w:hAnsi="仿宋" w:eastAsia="仿宋" w:cs="仿宋"/>
          <w:color w:val="auto"/>
          <w:sz w:val="32"/>
          <w:szCs w:val="32"/>
          <w:u w:val="none"/>
        </w:rPr>
        <w:t>。</w:t>
      </w:r>
    </w:p>
    <w:p w14:paraId="56B556D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无相关业务</w:t>
      </w:r>
      <w:r>
        <w:rPr>
          <w:rFonts w:hint="eastAsia" w:ascii="仿宋" w:hAnsi="仿宋" w:eastAsia="仿宋" w:cs="仿宋"/>
          <w:color w:val="auto"/>
          <w:sz w:val="32"/>
          <w:szCs w:val="32"/>
          <w:u w:val="none"/>
          <w:lang w:val="en-US" w:eastAsia="zh-CN"/>
        </w:rPr>
        <w:t>,不安排相关资金</w:t>
      </w:r>
      <w:r>
        <w:rPr>
          <w:rFonts w:hint="eastAsia" w:ascii="仿宋" w:hAnsi="仿宋" w:eastAsia="仿宋" w:cs="仿宋"/>
          <w:color w:val="auto"/>
          <w:sz w:val="32"/>
          <w:szCs w:val="32"/>
          <w:u w:val="none"/>
        </w:rPr>
        <w:t>。</w:t>
      </w:r>
    </w:p>
    <w:p w14:paraId="2DF03B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无相关业务</w:t>
      </w:r>
      <w:r>
        <w:rPr>
          <w:rFonts w:hint="eastAsia" w:ascii="仿宋" w:hAnsi="仿宋" w:eastAsia="仿宋" w:cs="仿宋"/>
          <w:color w:val="auto"/>
          <w:sz w:val="32"/>
          <w:szCs w:val="32"/>
          <w:u w:val="none"/>
          <w:lang w:val="en-US" w:eastAsia="zh-CN"/>
        </w:rPr>
        <w:t>,不安排相关资金</w:t>
      </w:r>
      <w:r>
        <w:rPr>
          <w:rFonts w:hint="eastAsia" w:ascii="仿宋" w:hAnsi="仿宋" w:eastAsia="仿宋" w:cs="仿宋"/>
          <w:color w:val="auto"/>
          <w:sz w:val="32"/>
          <w:szCs w:val="32"/>
          <w:u w:val="none"/>
        </w:rPr>
        <w:t>。</w:t>
      </w:r>
    </w:p>
    <w:p w14:paraId="302A0A3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p>
    <w:p w14:paraId="71E443D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p>
    <w:p w14:paraId="0C2571C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w:t>
      </w:r>
      <w:r>
        <w:rPr>
          <w:rFonts w:hint="eastAsia" w:ascii="黑体" w:hAnsi="黑体" w:eastAsia="黑体" w:cs="黑体"/>
          <w:b w:val="0"/>
          <w:bCs w:val="0"/>
          <w:sz w:val="32"/>
          <w:szCs w:val="32"/>
          <w:u w:val="none"/>
          <w:lang w:eastAsia="zh-CN"/>
        </w:rPr>
        <w:t>三</w:t>
      </w:r>
      <w:r>
        <w:rPr>
          <w:rFonts w:hint="eastAsia" w:ascii="黑体" w:hAnsi="黑体" w:eastAsia="黑体" w:cs="黑体"/>
          <w:b w:val="0"/>
          <w:bCs w:val="0"/>
          <w:sz w:val="32"/>
          <w:szCs w:val="32"/>
          <w:u w:val="none"/>
        </w:rPr>
        <w:t>部分</w:t>
      </w:r>
      <w:r>
        <w:rPr>
          <w:rFonts w:hint="eastAsia" w:ascii="黑体" w:hAnsi="黑体" w:eastAsia="黑体" w:cs="黑体"/>
          <w:b w:val="0"/>
          <w:bCs w:val="0"/>
          <w:sz w:val="32"/>
          <w:szCs w:val="32"/>
          <w:u w:val="none"/>
          <w:lang w:val="en-US" w:eastAsia="zh-CN"/>
        </w:rPr>
        <w:t>2025年</w:t>
      </w:r>
      <w:r>
        <w:rPr>
          <w:rFonts w:hint="eastAsia" w:ascii="黑体" w:hAnsi="黑体" w:eastAsia="黑体" w:cs="黑体"/>
          <w:b w:val="0"/>
          <w:bCs w:val="0"/>
          <w:sz w:val="32"/>
          <w:szCs w:val="32"/>
          <w:u w:val="none"/>
          <w:lang w:eastAsia="zh-CN"/>
        </w:rPr>
        <w:t>单位</w:t>
      </w:r>
      <w:r>
        <w:rPr>
          <w:rFonts w:hint="eastAsia" w:ascii="黑体" w:hAnsi="黑体" w:eastAsia="黑体" w:cs="黑体"/>
          <w:b w:val="0"/>
          <w:bCs w:val="0"/>
          <w:sz w:val="32"/>
          <w:szCs w:val="32"/>
          <w:u w:val="none"/>
        </w:rPr>
        <w:t>预算表</w:t>
      </w:r>
    </w:p>
    <w:p w14:paraId="704DFFAB">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r>
        <w:rPr>
          <w:rFonts w:hint="eastAsia" w:eastAsia="仿宋"/>
          <w:color w:val="auto"/>
          <w:u w:val="none"/>
          <w:lang w:eastAsia="zh-CN"/>
        </w:rPr>
        <w:t>（详见附表）</w:t>
      </w:r>
    </w:p>
    <w:p w14:paraId="58D3B858">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eastAsia="仿宋"/>
          <w:color w:val="auto"/>
          <w:u w:val="none"/>
          <w:lang w:eastAsia="zh-CN"/>
        </w:rPr>
      </w:pPr>
    </w:p>
    <w:p w14:paraId="461BB07B">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黑体" w:hAnsi="黑体" w:eastAsia="黑体" w:cs="黑体"/>
          <w:b w:val="0"/>
          <w:bCs w:val="0"/>
          <w:sz w:val="32"/>
          <w:szCs w:val="32"/>
          <w:u w:val="none"/>
          <w:lang w:eastAsia="zh-CN"/>
        </w:rPr>
      </w:pPr>
    </w:p>
    <w:p w14:paraId="270DF98E">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sz w:val="32"/>
          <w:szCs w:val="32"/>
          <w:u w:val="none"/>
        </w:rPr>
      </w:pPr>
    </w:p>
    <w:p w14:paraId="33E78CF5">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第四部分名词解释</w:t>
      </w:r>
    </w:p>
    <w:p w14:paraId="4290AD1A">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sz w:val="32"/>
          <w:szCs w:val="32"/>
          <w:u w:val="none"/>
        </w:rPr>
      </w:pPr>
    </w:p>
    <w:p w14:paraId="2E4AF67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一、收入科目</w:t>
      </w:r>
    </w:p>
    <w:p w14:paraId="3EC39E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各</w:t>
      </w:r>
      <w:r>
        <w:rPr>
          <w:rFonts w:hint="eastAsia" w:ascii="仿宋" w:hAnsi="仿宋" w:eastAsia="仿宋" w:cs="仿宋"/>
          <w:sz w:val="32"/>
          <w:szCs w:val="32"/>
          <w:u w:val="none"/>
          <w:lang w:eastAsia="zh-CN"/>
        </w:rPr>
        <w:t>单位</w:t>
      </w:r>
      <w:r>
        <w:rPr>
          <w:rFonts w:hint="eastAsia" w:ascii="仿宋" w:hAnsi="仿宋" w:eastAsia="仿宋" w:cs="仿宋"/>
          <w:sz w:val="32"/>
          <w:szCs w:val="32"/>
          <w:u w:val="none"/>
        </w:rPr>
        <w:t>结合实际进行解释。</w:t>
      </w:r>
    </w:p>
    <w:p w14:paraId="1F806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（六）上级补助收入：反映事业单位从主管</w:t>
      </w:r>
      <w:r>
        <w:rPr>
          <w:rFonts w:hint="eastAsia" w:ascii="仿宋" w:hAnsi="仿宋" w:eastAsia="仿宋" w:cs="仿宋"/>
          <w:sz w:val="32"/>
          <w:szCs w:val="32"/>
          <w:u w:val="none"/>
          <w:lang w:eastAsia="zh-CN"/>
        </w:rPr>
        <w:t>单位</w:t>
      </w:r>
      <w:r>
        <w:rPr>
          <w:rFonts w:hint="eastAsia" w:ascii="仿宋" w:hAnsi="仿宋" w:eastAsia="仿宋" w:cs="仿宋"/>
          <w:sz w:val="32"/>
          <w:szCs w:val="32"/>
          <w:u w:val="none"/>
        </w:rPr>
        <w:t>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（七）使用非财政拨款结余：填列历年滚存的非限定用途的非统计财政拨款结余弥补</w:t>
      </w:r>
      <w:r>
        <w:rPr>
          <w:rFonts w:hint="eastAsia" w:ascii="仿宋" w:hAnsi="仿宋" w:eastAsia="仿宋" w:cs="仿宋"/>
          <w:sz w:val="32"/>
          <w:szCs w:val="32"/>
          <w:u w:val="none"/>
          <w:lang w:val="en-US" w:eastAsia="zh-CN"/>
        </w:rPr>
        <w:t>2025年</w:t>
      </w:r>
      <w:r>
        <w:rPr>
          <w:rFonts w:hint="eastAsia" w:ascii="仿宋" w:hAnsi="仿宋" w:eastAsia="仿宋" w:cs="仿宋"/>
          <w:sz w:val="32"/>
          <w:szCs w:val="32"/>
          <w:u w:val="none"/>
        </w:rPr>
        <w:t>收支差额的数额。</w:t>
      </w:r>
    </w:p>
    <w:p w14:paraId="403C1F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（八）上年结转和结余：填列</w:t>
      </w:r>
      <w:r>
        <w:rPr>
          <w:rFonts w:hint="eastAsia" w:ascii="仿宋" w:hAnsi="仿宋" w:eastAsia="仿宋" w:cs="仿宋"/>
          <w:sz w:val="32"/>
          <w:szCs w:val="32"/>
          <w:u w:val="none"/>
          <w:lang w:val="en-US" w:eastAsia="zh-CN"/>
        </w:rPr>
        <w:t>2023</w:t>
      </w:r>
      <w:r>
        <w:rPr>
          <w:rFonts w:hint="eastAsia" w:ascii="仿宋" w:hAnsi="仿宋" w:eastAsia="仿宋" w:cs="仿宋"/>
          <w:sz w:val="32"/>
          <w:szCs w:val="32"/>
          <w:u w:val="none"/>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二、支出科目</w:t>
      </w:r>
    </w:p>
    <w:p w14:paraId="0727FB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对</w:t>
      </w:r>
      <w:r>
        <w:rPr>
          <w:rFonts w:hint="eastAsia" w:ascii="仿宋" w:hAnsi="仿宋" w:eastAsia="仿宋" w:cs="仿宋"/>
          <w:sz w:val="32"/>
          <w:szCs w:val="32"/>
          <w:u w:val="none"/>
          <w:lang w:eastAsia="zh-CN"/>
        </w:rPr>
        <w:t>单位</w:t>
      </w:r>
      <w:r>
        <w:rPr>
          <w:rFonts w:hint="eastAsia" w:ascii="仿宋" w:hAnsi="仿宋" w:eastAsia="仿宋" w:cs="仿宋"/>
          <w:sz w:val="32"/>
          <w:szCs w:val="32"/>
          <w:u w:val="none"/>
        </w:rPr>
        <w:t>或单位预算中涉及的支出功能分类科目（明细到项级），结合</w:t>
      </w:r>
      <w:r>
        <w:rPr>
          <w:rFonts w:hint="eastAsia" w:ascii="仿宋" w:hAnsi="仿宋" w:eastAsia="仿宋" w:cs="仿宋"/>
          <w:sz w:val="32"/>
          <w:szCs w:val="32"/>
          <w:u w:val="none"/>
          <w:lang w:eastAsia="zh-CN"/>
        </w:rPr>
        <w:t>单位</w:t>
      </w:r>
      <w:r>
        <w:rPr>
          <w:rFonts w:hint="eastAsia" w:ascii="仿宋" w:hAnsi="仿宋" w:eastAsia="仿宋" w:cs="仿宋"/>
          <w:sz w:val="32"/>
          <w:szCs w:val="32"/>
          <w:u w:val="none"/>
        </w:rPr>
        <w:t>实际，参照《</w:t>
      </w:r>
      <w:r>
        <w:rPr>
          <w:rFonts w:hint="eastAsia" w:ascii="仿宋" w:hAnsi="仿宋" w:eastAsia="仿宋" w:cs="仿宋"/>
          <w:sz w:val="32"/>
          <w:szCs w:val="32"/>
          <w:u w:val="none"/>
          <w:lang w:val="en-US" w:eastAsia="zh-CN"/>
        </w:rPr>
        <w:t>2025年</w:t>
      </w:r>
      <w:r>
        <w:rPr>
          <w:rFonts w:hint="eastAsia" w:ascii="仿宋" w:hAnsi="仿宋" w:eastAsia="仿宋" w:cs="仿宋"/>
          <w:sz w:val="32"/>
          <w:szCs w:val="32"/>
          <w:u w:val="none"/>
        </w:rPr>
        <w:t>政府收支分类科目》的规范说明行解释。</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u w:val="none"/>
        </w:rPr>
      </w:pPr>
      <w:r>
        <w:rPr>
          <w:rFonts w:hint="eastAsia" w:ascii="仿宋" w:hAnsi="仿宋" w:eastAsia="仿宋" w:cs="仿宋"/>
          <w:sz w:val="32"/>
          <w:szCs w:val="32"/>
          <w:u w:val="none"/>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u w:val="none"/>
        </w:rPr>
      </w:pPr>
      <w:r>
        <w:rPr>
          <w:rFonts w:hint="eastAsia" w:ascii="仿宋" w:hAnsi="仿宋" w:eastAsia="仿宋" w:cs="仿宋"/>
          <w:sz w:val="32"/>
          <w:szCs w:val="32"/>
          <w:u w:val="none"/>
        </w:rPr>
        <w:t>（五）事业单位医疗：反映财政</w:t>
      </w:r>
      <w:r>
        <w:rPr>
          <w:rFonts w:hint="eastAsia" w:ascii="仿宋" w:hAnsi="仿宋" w:eastAsia="仿宋" w:cs="仿宋"/>
          <w:sz w:val="32"/>
          <w:szCs w:val="32"/>
          <w:u w:val="none"/>
          <w:lang w:eastAsia="zh-CN"/>
        </w:rPr>
        <w:t>单位</w:t>
      </w:r>
      <w:r>
        <w:rPr>
          <w:rFonts w:hint="eastAsia" w:ascii="仿宋" w:hAnsi="仿宋" w:eastAsia="仿宋" w:cs="仿宋"/>
          <w:sz w:val="32"/>
          <w:szCs w:val="32"/>
          <w:u w:val="none"/>
        </w:rPr>
        <w:t>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u w:val="none"/>
          <w14:textFill>
            <w14:solidFill>
              <w14:schemeClr w14:val="tx1"/>
            </w14:solidFill>
          </w14:textFill>
        </w:rPr>
      </w:pPr>
      <w:r>
        <w:rPr>
          <w:rFonts w:hint="eastAsia" w:ascii="仿宋" w:hAnsi="仿宋" w:eastAsia="仿宋" w:cs="仿宋"/>
          <w:sz w:val="32"/>
          <w:szCs w:val="32"/>
          <w:u w:val="none"/>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u w:val="none"/>
          <w:lang w:eastAsia="zh-CN"/>
        </w:rPr>
      </w:pPr>
      <w:r>
        <w:rPr>
          <w:rFonts w:hint="eastAsia" w:ascii="楷体" w:hAnsi="楷体" w:eastAsia="楷体" w:cs="楷体"/>
          <w:b/>
          <w:bCs/>
          <w:sz w:val="32"/>
          <w:szCs w:val="32"/>
          <w:u w:val="none"/>
          <w:lang w:eastAsia="zh-CN"/>
        </w:rPr>
        <w:t>三</w:t>
      </w:r>
      <w:r>
        <w:rPr>
          <w:rFonts w:hint="eastAsia" w:ascii="楷体" w:hAnsi="楷体" w:eastAsia="楷体" w:cs="楷体"/>
          <w:b/>
          <w:bCs/>
          <w:sz w:val="32"/>
          <w:szCs w:val="32"/>
          <w:u w:val="none"/>
        </w:rPr>
        <w:t>、</w:t>
      </w:r>
      <w:r>
        <w:rPr>
          <w:rFonts w:hint="eastAsia" w:ascii="楷体" w:hAnsi="楷体" w:eastAsia="楷体" w:cs="楷体"/>
          <w:b/>
          <w:bCs/>
          <w:sz w:val="32"/>
          <w:szCs w:val="32"/>
          <w:u w:val="none"/>
          <w:lang w:eastAsia="zh-CN"/>
        </w:rPr>
        <w:t>相关专业名词</w:t>
      </w:r>
    </w:p>
    <w:p w14:paraId="77AC5A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r>
        <w:rPr>
          <w:rFonts w:hint="eastAsia" w:ascii="仿宋" w:hAnsi="仿宋" w:eastAsia="仿宋" w:cs="仿宋"/>
          <w:sz w:val="32"/>
          <w:szCs w:val="32"/>
          <w:u w:val="none"/>
        </w:rPr>
        <w:t>各</w:t>
      </w:r>
      <w:r>
        <w:rPr>
          <w:rFonts w:hint="eastAsia" w:ascii="仿宋" w:hAnsi="仿宋" w:eastAsia="仿宋" w:cs="仿宋"/>
          <w:sz w:val="32"/>
          <w:szCs w:val="32"/>
          <w:u w:val="none"/>
          <w:lang w:eastAsia="zh-CN"/>
        </w:rPr>
        <w:t>单位</w:t>
      </w:r>
      <w:r>
        <w:rPr>
          <w:rFonts w:hint="eastAsia" w:ascii="仿宋" w:hAnsi="仿宋" w:eastAsia="仿宋" w:cs="仿宋"/>
          <w:sz w:val="32"/>
          <w:szCs w:val="32"/>
          <w:u w:val="none"/>
        </w:rPr>
        <w:t>结合实际进行解释。</w:t>
      </w:r>
    </w:p>
    <w:p w14:paraId="35D0F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r>
        <w:rPr>
          <w:rFonts w:hint="eastAsia" w:ascii="仿宋" w:hAnsi="仿宋" w:eastAsia="仿宋" w:cs="仿宋"/>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1416B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2AB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50A5A9-3D4C-41C1-8CAA-EF288E93873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A28E0265-DE04-4923-8EAD-ADE335E7C75F}"/>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B162E36E-072A-4D94-96E6-89FC9B0DA50D}"/>
  </w:font>
  <w:font w:name="方正小标宋简体">
    <w:panose1 w:val="02000000000000000000"/>
    <w:charset w:val="86"/>
    <w:family w:val="auto"/>
    <w:pitch w:val="default"/>
    <w:sig w:usb0="00000001" w:usb1="08000000" w:usb2="00000000" w:usb3="00000000" w:csb0="00040000" w:csb1="00000000"/>
    <w:embedRegular r:id="rId4" w:fontKey="{34DF535D-1CEE-4948-BA82-C0231ECDB700}"/>
  </w:font>
  <w:font w:name="楷体">
    <w:panose1 w:val="02010609060101010101"/>
    <w:charset w:val="86"/>
    <w:family w:val="auto"/>
    <w:pitch w:val="default"/>
    <w:sig w:usb0="800002BF" w:usb1="38CF7CFA" w:usb2="00000016" w:usb3="00000000" w:csb0="00040001" w:csb1="00000000"/>
    <w:embedRegular r:id="rId5" w:fontKey="{CE71BCF9-FC9D-440A-AE03-A50BBADED99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7A638">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13DC08">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13DC08">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D640AC"/>
    <w:multiLevelType w:val="singleLevel"/>
    <w:tmpl w:val="ACD640AC"/>
    <w:lvl w:ilvl="0" w:tentative="0">
      <w:start w:val="4"/>
      <w:numFmt w:val="chineseCounting"/>
      <w:suff w:val="nothing"/>
      <w:lvlText w:val="（%1）"/>
      <w:lvlJc w:val="left"/>
      <w:rPr>
        <w:rFonts w:hint="eastAsia"/>
      </w:rPr>
    </w:lvl>
  </w:abstractNum>
  <w:abstractNum w:abstractNumId="1">
    <w:nsid w:val="36095FC0"/>
    <w:multiLevelType w:val="singleLevel"/>
    <w:tmpl w:val="36095FC0"/>
    <w:lvl w:ilvl="0" w:tentative="0">
      <w:start w:val="5"/>
      <w:numFmt w:val="chineseCounting"/>
      <w:suff w:val="nothing"/>
      <w:lvlText w:val="（%1）"/>
      <w:lvlJc w:val="left"/>
      <w:rPr>
        <w:rFonts w:hint="eastAsia"/>
      </w:rPr>
    </w:lvl>
  </w:abstractNum>
  <w:abstractNum w:abstractNumId="2">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004917"/>
    <w:rsid w:val="029C1412"/>
    <w:rsid w:val="04EE7A30"/>
    <w:rsid w:val="05FD6618"/>
    <w:rsid w:val="06A76233"/>
    <w:rsid w:val="07945434"/>
    <w:rsid w:val="08142F09"/>
    <w:rsid w:val="0F2B00AD"/>
    <w:rsid w:val="133E2072"/>
    <w:rsid w:val="150775E9"/>
    <w:rsid w:val="17B60645"/>
    <w:rsid w:val="19CF11C0"/>
    <w:rsid w:val="1C215462"/>
    <w:rsid w:val="1C2E1720"/>
    <w:rsid w:val="1C33298F"/>
    <w:rsid w:val="1DE32862"/>
    <w:rsid w:val="1EA8395A"/>
    <w:rsid w:val="1F226863"/>
    <w:rsid w:val="208C1E7D"/>
    <w:rsid w:val="21641254"/>
    <w:rsid w:val="21E85FCA"/>
    <w:rsid w:val="249F7525"/>
    <w:rsid w:val="26AA48C2"/>
    <w:rsid w:val="2C8E5424"/>
    <w:rsid w:val="2C95120B"/>
    <w:rsid w:val="2F7C0FE2"/>
    <w:rsid w:val="30EF5591"/>
    <w:rsid w:val="31024210"/>
    <w:rsid w:val="326D79FF"/>
    <w:rsid w:val="326F585D"/>
    <w:rsid w:val="32990C1B"/>
    <w:rsid w:val="349D271D"/>
    <w:rsid w:val="34F71A00"/>
    <w:rsid w:val="352A6ADB"/>
    <w:rsid w:val="38AE3672"/>
    <w:rsid w:val="3A4013F4"/>
    <w:rsid w:val="3B87704A"/>
    <w:rsid w:val="3C215F09"/>
    <w:rsid w:val="3C7324DC"/>
    <w:rsid w:val="3D2B59E9"/>
    <w:rsid w:val="3F5F2902"/>
    <w:rsid w:val="3FFE2FA6"/>
    <w:rsid w:val="445E02C8"/>
    <w:rsid w:val="4BB772C7"/>
    <w:rsid w:val="511E441C"/>
    <w:rsid w:val="53EA0E7E"/>
    <w:rsid w:val="54370568"/>
    <w:rsid w:val="57947A7F"/>
    <w:rsid w:val="598633F7"/>
    <w:rsid w:val="5A296BA4"/>
    <w:rsid w:val="62740BD9"/>
    <w:rsid w:val="64C00BC8"/>
    <w:rsid w:val="65D113F6"/>
    <w:rsid w:val="6AC653CF"/>
    <w:rsid w:val="6DD32C57"/>
    <w:rsid w:val="6DF75CCF"/>
    <w:rsid w:val="6ECD03A1"/>
    <w:rsid w:val="71724DA6"/>
    <w:rsid w:val="73467A28"/>
    <w:rsid w:val="76051E1C"/>
    <w:rsid w:val="772705B7"/>
    <w:rsid w:val="781268D1"/>
    <w:rsid w:val="79874FE5"/>
    <w:rsid w:val="7BA17B73"/>
    <w:rsid w:val="7DA50C86"/>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2891</Words>
  <Characters>3138</Characters>
  <Lines>0</Lines>
  <Paragraphs>0</Paragraphs>
  <TotalTime>0</TotalTime>
  <ScaleCrop>false</ScaleCrop>
  <LinksUpToDate>false</LinksUpToDate>
  <CharactersWithSpaces>3285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2025-02-14T02:04:54Z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8B5FD08B07774FED8577BC733807DF58_13</vt:lpwstr>
  </property>
  <property fmtid="{D5CDD505-2E9C-101B-9397-08002B2CF9AE}" pid="4" name="KSOTemplateDocerSaveRecord">
    <vt:lpwstr>eyJoZGlkIjoiMmUxM2RmNGFhYmMzMGE2NTQ3MWFlYjQzZmZlMTkyZjkiLCJ1c2VySWQiOiIxNDU1NzAxMjc3In0=</vt:lpwstr>
  </property>
</Properties>
</file>