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577"/>
        <w:gridCol w:w="2374"/>
        <w:gridCol w:w="1256"/>
        <w:gridCol w:w="2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项目支出绩效目标表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（2,025年度）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40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2025城区清扫保洁政府购买服务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主管部门及代码</w:t>
            </w: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304-兴国县城市管理局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兴国县城市管理局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项目资金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4,885.95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其中：财政拨款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1,885.95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对兴国县城区（含经开区）范围内道路面积566万平方米、公厕57座、公园、绿地、河道等进行清扫保洁、垃圾收集清运等服务，改善市容市貌，提升城市品味和投资环境， 促进生态文明建设提供有力支撑。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经济成本指标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2025年度服务费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清扫保洁面积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≥566万平方米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按合同要求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城区环境卫生市容市貌得到提升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群众满意度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≥98%</w:t>
            </w:r>
          </w:p>
        </w:tc>
      </w:tr>
    </w:tbl>
    <w:p/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577"/>
        <w:gridCol w:w="2374"/>
        <w:gridCol w:w="1256"/>
        <w:gridCol w:w="2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项目支出绩效目标表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（2,025年度）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40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2025城管局业务费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主管部门及代码</w:t>
            </w: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304-兴国县城市管理局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兴国县城市管理局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项目资金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其中：财政拨款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完成县委、县政府下达的各项工作任务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经济成本指标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城市管理业务经费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顺利完成县委县政府下达的城管工作任务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城管工作任务顺利完成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按政府工作目标要求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保质保量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度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提升城区市容环境面貌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有效提升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群众满意度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≥98%</w:t>
            </w:r>
          </w:p>
        </w:tc>
      </w:tr>
    </w:tbl>
    <w:p/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577"/>
        <w:gridCol w:w="2374"/>
        <w:gridCol w:w="1256"/>
        <w:gridCol w:w="2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项目支出绩效目标表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（2,025年度）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40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2025其他资金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主管部门及代码</w:t>
            </w: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304-兴国县城市管理局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兴国县城市管理局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项目资金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其中：财政拨款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2025年度项目履约金、质保金等其他资金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经济成本指标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经济成本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收入数量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质量达标率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其他资金收入的及时性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≥98%</w:t>
            </w:r>
          </w:p>
        </w:tc>
      </w:tr>
    </w:tbl>
    <w:p/>
    <w:p/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577"/>
        <w:gridCol w:w="2374"/>
        <w:gridCol w:w="1256"/>
        <w:gridCol w:w="2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项目支出绩效目标表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（2,025年度）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40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2025年成本性支出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主管部门及代码</w:t>
            </w: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304-兴国县城市管理局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兴国县城市管理局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项目资金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其中：财政拨款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年初预算非税收入返还、设备租赁收入等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经济成本指标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成本性支出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城管局收费返还其他资金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圆满完成城管工作任务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圆满完成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按时完成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打造生态宜居美丽兴国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生态宜居环境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满意度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≥98%</w:t>
            </w:r>
          </w:p>
        </w:tc>
      </w:tr>
    </w:tbl>
    <w:p/>
    <w:p/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577"/>
        <w:gridCol w:w="2374"/>
        <w:gridCol w:w="1256"/>
        <w:gridCol w:w="2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项目支出绩效目标表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（2,025年度）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40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2025兴国县污水处理服务费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主管部门及代码</w:t>
            </w: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304-兴国县城市管理局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兴国县城市管理局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项目资金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3,366.62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其中：财政拨款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3,366.62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城区生活污水处理量太到1460万吨，出水水质达到一级A标准，达到生态平衡和生态系统良性高效循环。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经济成本指标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2024年度服务费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污水日处理量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≥4万吨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出水水质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一级Ａ标准达标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满足人们日益增长的生活需求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得到满足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群众满意度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≥98%</w:t>
            </w:r>
          </w:p>
        </w:tc>
      </w:tr>
    </w:tbl>
    <w:p/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577"/>
        <w:gridCol w:w="2374"/>
        <w:gridCol w:w="1256"/>
        <w:gridCol w:w="2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项目支出绩效目标表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（2,025年度）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40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2025垃圾焚烧发电厂垃圾处理费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主管部门及代码</w:t>
            </w: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304-兴国县城市管理局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兴国县城市管理局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项目资金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其中：财政拨款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日处理垃圾量1000吨／日，年发电量11559万千瓦时，年焚烧处理生活垃圾36.5万吨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经济成本指标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2025年度垃圾焚烧处理费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日处理垃圾量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≥1000吨/天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按合同要求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2025年度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有效提高垃圾无害化处理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群众满意度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≥96%</w:t>
            </w:r>
          </w:p>
        </w:tc>
      </w:tr>
    </w:tbl>
    <w:p/>
    <w:p/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577"/>
        <w:gridCol w:w="2374"/>
        <w:gridCol w:w="1256"/>
        <w:gridCol w:w="2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项目支出绩效目标表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（2,025年度）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40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2025创建文明城市工作经费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主管部门及代码</w:t>
            </w: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304-兴国县城市管理局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兴国县城市管理局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项目资金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其中：财政拨款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组织兴国县创建卫生、园林城市的实施、检查、监督、指导工作。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经济成本指标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创建工作经费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县委县政府下达的2024年度创建工作任务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圆满完成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保质保量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圆满完成2025年度创建工作时间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提升兴国县卫生、园林城市水平标准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群众满意度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≥98%</w:t>
            </w:r>
          </w:p>
        </w:tc>
      </w:tr>
    </w:tbl>
    <w:p/>
    <w:p/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577"/>
        <w:gridCol w:w="2374"/>
        <w:gridCol w:w="1256"/>
        <w:gridCol w:w="2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项目支出绩效目标表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（2,025年度）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40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2025城管制式服装采购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主管部门及代码</w:t>
            </w: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304-兴国县城市管理局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兴国县城市管理局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项目资金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其中：财政拨款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59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20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城管制式服装采购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经济成本指标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城管制式服装采购金额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采购数量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采购质量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经济效益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9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21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群众满意度</w:t>
            </w:r>
          </w:p>
        </w:tc>
        <w:tc>
          <w:tcPr>
            <w:tcW w:w="1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≥96%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mMTRjOTQ2OWM4MGJhNTdjZGMyNjg4Yjk5NGEyYjEifQ=="/>
  </w:docVars>
  <w:rsids>
    <w:rsidRoot w:val="134E2029"/>
    <w:rsid w:val="06F061D0"/>
    <w:rsid w:val="0A351788"/>
    <w:rsid w:val="11D81D3B"/>
    <w:rsid w:val="134E2029"/>
    <w:rsid w:val="19C71013"/>
    <w:rsid w:val="4E0336C0"/>
    <w:rsid w:val="52FD1026"/>
    <w:rsid w:val="766D6C75"/>
    <w:rsid w:val="77BF4CE8"/>
    <w:rsid w:val="7FCB5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2025-02-10T19:24:00Z</dcterms:created>
  <dc:creator>siej2019</dc:creator>
  <cp:lastModifiedBy>zbcz</cp:lastModifiedBy>
  <dcterms:modified xsi:type="dcterms:W3CDTF">2025-03-10T10:57:15Z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398375685C1942B9B02142705C392BC0_13</vt:lpwstr>
  </property>
</Properties>
</file>