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A1B12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兴国县卫健委及下属单位综合性涉企收费目录清单</w:t>
      </w:r>
    </w:p>
    <w:p w14:paraId="6503C46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both"/>
        <w:textAlignment w:val="auto"/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3"/>
        <w:gridCol w:w="1350"/>
        <w:gridCol w:w="1227"/>
        <w:gridCol w:w="982"/>
        <w:gridCol w:w="2277"/>
        <w:gridCol w:w="1268"/>
        <w:gridCol w:w="1487"/>
        <w:gridCol w:w="1309"/>
        <w:gridCol w:w="1445"/>
        <w:gridCol w:w="1582"/>
        <w:gridCol w:w="642"/>
      </w:tblGrid>
      <w:tr w14:paraId="016135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" w:type="dxa"/>
            <w:vAlign w:val="center"/>
          </w:tcPr>
          <w:p w14:paraId="1F1EA37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350" w:type="dxa"/>
            <w:vAlign w:val="center"/>
          </w:tcPr>
          <w:p w14:paraId="1A20A7A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部门名称</w:t>
            </w:r>
          </w:p>
        </w:tc>
        <w:tc>
          <w:tcPr>
            <w:tcW w:w="1227" w:type="dxa"/>
            <w:vAlign w:val="center"/>
          </w:tcPr>
          <w:p w14:paraId="38A81BB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收费单位名称</w:t>
            </w:r>
          </w:p>
        </w:tc>
        <w:tc>
          <w:tcPr>
            <w:tcW w:w="982" w:type="dxa"/>
            <w:vAlign w:val="center"/>
          </w:tcPr>
          <w:p w14:paraId="346AC0F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单位性质</w:t>
            </w:r>
          </w:p>
        </w:tc>
        <w:tc>
          <w:tcPr>
            <w:tcW w:w="2277" w:type="dxa"/>
            <w:vAlign w:val="center"/>
          </w:tcPr>
          <w:p w14:paraId="2956823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收费项目</w:t>
            </w:r>
          </w:p>
        </w:tc>
        <w:tc>
          <w:tcPr>
            <w:tcW w:w="1268" w:type="dxa"/>
            <w:vAlign w:val="center"/>
          </w:tcPr>
          <w:p w14:paraId="5053B2D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收费性质</w:t>
            </w:r>
          </w:p>
        </w:tc>
        <w:tc>
          <w:tcPr>
            <w:tcW w:w="1487" w:type="dxa"/>
            <w:vAlign w:val="center"/>
          </w:tcPr>
          <w:p w14:paraId="69C2B31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服务内容或涉企收费事项</w:t>
            </w:r>
          </w:p>
        </w:tc>
        <w:tc>
          <w:tcPr>
            <w:tcW w:w="1309" w:type="dxa"/>
            <w:vAlign w:val="center"/>
          </w:tcPr>
          <w:p w14:paraId="737C9EF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收费标准</w:t>
            </w:r>
          </w:p>
        </w:tc>
        <w:tc>
          <w:tcPr>
            <w:tcW w:w="1445" w:type="dxa"/>
            <w:vAlign w:val="center"/>
          </w:tcPr>
          <w:p w14:paraId="674BD56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标准制定方式及部门</w:t>
            </w:r>
          </w:p>
        </w:tc>
        <w:tc>
          <w:tcPr>
            <w:tcW w:w="1582" w:type="dxa"/>
            <w:vAlign w:val="center"/>
          </w:tcPr>
          <w:p w14:paraId="1717D7C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政策依据</w:t>
            </w:r>
          </w:p>
        </w:tc>
        <w:tc>
          <w:tcPr>
            <w:tcW w:w="642" w:type="dxa"/>
            <w:vAlign w:val="center"/>
          </w:tcPr>
          <w:p w14:paraId="43F25BC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00759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" w:type="dxa"/>
            <w:vAlign w:val="center"/>
          </w:tcPr>
          <w:p w14:paraId="19031DA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01</w:t>
            </w:r>
          </w:p>
          <w:p w14:paraId="054F3DA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vAlign w:val="center"/>
          </w:tcPr>
          <w:p w14:paraId="48F7D25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县卫健委</w:t>
            </w:r>
          </w:p>
        </w:tc>
        <w:tc>
          <w:tcPr>
            <w:tcW w:w="1227" w:type="dxa"/>
            <w:vAlign w:val="center"/>
          </w:tcPr>
          <w:p w14:paraId="5434DF6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县疾控中心（卫监局）</w:t>
            </w:r>
          </w:p>
        </w:tc>
        <w:tc>
          <w:tcPr>
            <w:tcW w:w="982" w:type="dxa"/>
            <w:vAlign w:val="center"/>
          </w:tcPr>
          <w:p w14:paraId="61CA2D7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事业单位</w:t>
            </w:r>
          </w:p>
        </w:tc>
        <w:tc>
          <w:tcPr>
            <w:tcW w:w="2277" w:type="dxa"/>
            <w:vAlign w:val="center"/>
          </w:tcPr>
          <w:p w14:paraId="72EDA97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非免疫规划疫苗储存运输费</w:t>
            </w:r>
          </w:p>
        </w:tc>
        <w:tc>
          <w:tcPr>
            <w:tcW w:w="1268" w:type="dxa"/>
            <w:vAlign w:val="center"/>
          </w:tcPr>
          <w:p w14:paraId="1C6C27F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行政事业性收费</w:t>
            </w:r>
          </w:p>
        </w:tc>
        <w:tc>
          <w:tcPr>
            <w:tcW w:w="1487" w:type="dxa"/>
            <w:vAlign w:val="center"/>
          </w:tcPr>
          <w:p w14:paraId="266B558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县疾控部门负责储存、运输至接种单位的费用；对不直接配送至接种单位的非免规疫苗生产企业收费。</w:t>
            </w:r>
          </w:p>
        </w:tc>
        <w:tc>
          <w:tcPr>
            <w:tcW w:w="1309" w:type="dxa"/>
            <w:vAlign w:val="center"/>
          </w:tcPr>
          <w:p w14:paraId="3668B1F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6元/剂次。</w:t>
            </w:r>
          </w:p>
        </w:tc>
        <w:tc>
          <w:tcPr>
            <w:tcW w:w="1445" w:type="dxa"/>
            <w:vAlign w:val="center"/>
          </w:tcPr>
          <w:p w14:paraId="62A46A4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政府制定（江西省发改委）</w:t>
            </w:r>
          </w:p>
        </w:tc>
        <w:tc>
          <w:tcPr>
            <w:tcW w:w="1582" w:type="dxa"/>
            <w:vAlign w:val="center"/>
          </w:tcPr>
          <w:p w14:paraId="28FA3B6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《中华人民共和国疫苗法》，财税(2020)17号,赣财税(2020)25号，转发改价管(2021)617号</w:t>
            </w:r>
          </w:p>
        </w:tc>
        <w:tc>
          <w:tcPr>
            <w:tcW w:w="642" w:type="dxa"/>
          </w:tcPr>
          <w:p w14:paraId="2834970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412E3FA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zZTI0MjYxZTY1MzY2MWEzOGI5ZGQ2OTEwNGI0YTkifQ=="/>
  </w:docVars>
  <w:rsids>
    <w:rsidRoot w:val="00000000"/>
    <w:rsid w:val="086B5B51"/>
    <w:rsid w:val="089D4136"/>
    <w:rsid w:val="0FB12275"/>
    <w:rsid w:val="14AC5F39"/>
    <w:rsid w:val="15FB06EE"/>
    <w:rsid w:val="1A3B55E1"/>
    <w:rsid w:val="27AD6D69"/>
    <w:rsid w:val="28A013AD"/>
    <w:rsid w:val="2A506E02"/>
    <w:rsid w:val="365748E2"/>
    <w:rsid w:val="381F7D42"/>
    <w:rsid w:val="3BAB2B45"/>
    <w:rsid w:val="3E902EED"/>
    <w:rsid w:val="3F780536"/>
    <w:rsid w:val="3FE344C4"/>
    <w:rsid w:val="40F644EB"/>
    <w:rsid w:val="41B63597"/>
    <w:rsid w:val="48587156"/>
    <w:rsid w:val="48DB1B35"/>
    <w:rsid w:val="490A01A8"/>
    <w:rsid w:val="4A4D797D"/>
    <w:rsid w:val="4A535A6E"/>
    <w:rsid w:val="4CC36B68"/>
    <w:rsid w:val="50083A9A"/>
    <w:rsid w:val="55EF5EC4"/>
    <w:rsid w:val="5C956CE9"/>
    <w:rsid w:val="5E8B7C7A"/>
    <w:rsid w:val="690C3919"/>
    <w:rsid w:val="6C0A0D1E"/>
    <w:rsid w:val="6C785AF0"/>
    <w:rsid w:val="70C361DE"/>
    <w:rsid w:val="77CD4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248</Words>
  <Characters>271</Characters>
  <Lines>0</Lines>
  <Paragraphs>0</Paragraphs>
  <TotalTime>3</TotalTime>
  <ScaleCrop>false</ScaleCrop>
  <LinksUpToDate>false</LinksUpToDate>
  <CharactersWithSpaces>277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2025-07-03T01:00:00Z</dcterms:created>
  <dc:creator>lenovo</dc:creator>
  <cp:lastModifiedBy>南村人</cp:lastModifiedBy>
  <cp:lastPrinted>2025-07-03T03:25:00Z</cp:lastPrinted>
  <dcterms:modified xsi:type="dcterms:W3CDTF">2025-07-08T08:53:17Z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eyJoZGlkIjoiZmZjMDc1ZTUxMDQ1OTQzYjkxN2QzMGQ4NzViOTAyNzUiLCJ1c2VySWQiOiI0NTIwMDgyMzUifQ==</vt:lpwstr>
  </property>
  <property fmtid="{D5CDD505-2E9C-101B-9397-08002B2CF9AE}" pid="4" name="ICV">
    <vt:lpwstr>D900627E34C9430B874902D30D528566_13</vt:lpwstr>
  </property>
</Properties>
</file>