
<file path=[Content_Types].xml><?xml version="1.0" encoding="utf-8"?>
<Types xmlns="http://schemas.openxmlformats.org/package/2006/content-types">
  <Default Extension="xml" ContentType="application/xml"/>
  <Default Extension="jpeg" ContentType="image/jpe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notes.xml" ContentType="application/vnd.openxmlformats-officedocument.wordprocessingml.footnotes+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5"/>
        <w:keepNext/>
        <w:keepLines/>
        <w:widowControl w:val="0"/>
        <w:shd w:val="clear" w:color="auto" w:fill="auto"/>
        <w:bidi w:val="0"/>
        <w:spacing w:before="0" w:after="0" w:line="240" w:lineRule="auto"/>
        <w:ind w:left="0" w:right="0" w:firstLine="0"/>
        <w:jc w:val="left"/>
      </w:pPr>
      <w:bookmarkStart w:id="0" w:name="bookmark2"/>
      <w:bookmarkStart w:id="1" w:name="bookmark0"/>
      <w:bookmarkStart w:id="2" w:name="bookmark1"/>
      <w:r>
        <w:rPr>
          <w:spacing w:val="0"/>
          <w:w w:val="90"/>
          <w:position w:val="0"/>
        </w:rPr>
        <w:t>江</w:t>
      </w:r>
      <w:r>
        <w:rPr>
          <w:rFonts w:hint="eastAsia"/>
          <w:spacing w:val="0"/>
          <w:w w:val="90"/>
          <w:position w:val="0"/>
          <w:lang w:val="en-US" w:eastAsia="zh-CN"/>
        </w:rPr>
        <w:t xml:space="preserve"> </w:t>
      </w:r>
      <w:r>
        <w:rPr>
          <w:spacing w:val="0"/>
          <w:w w:val="90"/>
          <w:position w:val="0"/>
        </w:rPr>
        <w:t>西</w:t>
      </w:r>
      <w:r>
        <w:rPr>
          <w:rFonts w:hint="eastAsia"/>
          <w:spacing w:val="0"/>
          <w:w w:val="90"/>
          <w:position w:val="0"/>
          <w:lang w:val="en-US" w:eastAsia="zh-CN"/>
        </w:rPr>
        <w:t xml:space="preserve"> </w:t>
      </w:r>
      <w:r>
        <w:rPr>
          <w:spacing w:val="0"/>
          <w:w w:val="90"/>
          <w:position w:val="0"/>
        </w:rPr>
        <w:t>省</w:t>
      </w:r>
      <w:r>
        <w:rPr>
          <w:rFonts w:hint="eastAsia"/>
          <w:spacing w:val="0"/>
          <w:w w:val="90"/>
          <w:position w:val="0"/>
          <w:lang w:val="en-US" w:eastAsia="zh-CN"/>
        </w:rPr>
        <w:t xml:space="preserve"> </w:t>
      </w:r>
      <w:r>
        <w:rPr>
          <w:spacing w:val="0"/>
          <w:w w:val="90"/>
          <w:position w:val="0"/>
        </w:rPr>
        <w:t>财</w:t>
      </w:r>
      <w:r>
        <w:rPr>
          <w:rFonts w:hint="eastAsia"/>
          <w:spacing w:val="0"/>
          <w:w w:val="90"/>
          <w:position w:val="0"/>
          <w:lang w:val="en-US" w:eastAsia="zh-CN"/>
        </w:rPr>
        <w:t xml:space="preserve"> </w:t>
      </w:r>
      <w:r>
        <w:rPr>
          <w:spacing w:val="0"/>
          <w:w w:val="90"/>
          <w:position w:val="0"/>
        </w:rPr>
        <w:t>政</w:t>
      </w:r>
      <w:r>
        <w:rPr>
          <w:rFonts w:hint="eastAsia"/>
          <w:spacing w:val="0"/>
          <w:w w:val="90"/>
          <w:position w:val="0"/>
          <w:lang w:val="en-US" w:eastAsia="zh-CN"/>
        </w:rPr>
        <w:t xml:space="preserve"> </w:t>
      </w:r>
      <w:r>
        <w:rPr>
          <w:spacing w:val="0"/>
          <w:w w:val="90"/>
          <w:position w:val="0"/>
        </w:rPr>
        <w:t>厅</w:t>
      </w:r>
      <w:bookmarkEnd w:id="0"/>
    </w:p>
    <w:p>
      <w:pPr>
        <w:pStyle w:val="5"/>
        <w:keepNext/>
        <w:keepLines/>
        <w:widowControl w:val="0"/>
        <w:shd w:val="clear" w:color="auto" w:fill="auto"/>
        <w:bidi w:val="0"/>
        <w:spacing w:before="0" w:after="0" w:line="240" w:lineRule="auto"/>
        <w:ind w:left="0" w:right="0" w:firstLine="0"/>
        <w:jc w:val="right"/>
      </w:pPr>
      <w:bookmarkStart w:id="3" w:name="bookmark3"/>
      <w:r>
        <w:rPr>
          <w:spacing w:val="0"/>
          <w:w w:val="100"/>
          <w:position w:val="0"/>
        </w:rPr>
        <w:t>文件</w:t>
      </w:r>
      <w:bookmarkEnd w:id="3"/>
    </w:p>
    <w:p>
      <w:pPr>
        <w:pStyle w:val="5"/>
        <w:keepNext/>
        <w:keepLines/>
        <w:widowControl w:val="0"/>
        <w:shd w:val="clear" w:color="auto" w:fill="auto"/>
        <w:bidi w:val="0"/>
        <w:spacing w:before="0" w:after="1360" w:line="240" w:lineRule="auto"/>
        <w:ind w:left="0" w:right="0" w:firstLine="0"/>
        <w:jc w:val="left"/>
      </w:pPr>
      <w:bookmarkStart w:id="4" w:name="bookmark4"/>
      <w:r>
        <w:rPr>
          <w:spacing w:val="0"/>
          <w:w w:val="100"/>
          <w:position w:val="0"/>
        </w:rPr>
        <w:t>江西省应急管理厅</w:t>
      </w:r>
      <w:bookmarkEnd w:id="1"/>
      <w:bookmarkEnd w:id="2"/>
      <w:bookmarkEnd w:id="4"/>
      <w:bookmarkStart w:id="19" w:name="_GoBack"/>
      <w:bookmarkEnd w:id="19"/>
    </w:p>
    <w:p>
      <w:pPr>
        <w:pStyle w:val="9"/>
        <w:keepNext w:val="0"/>
        <w:keepLines w:val="0"/>
        <w:widowControl w:val="0"/>
        <w:pBdr>
          <w:bottom w:val="single" w:color="auto" w:sz="4" w:space="0"/>
        </w:pBdr>
        <w:shd w:val="clear" w:color="auto" w:fill="auto"/>
        <w:bidi w:val="0"/>
        <w:spacing w:before="0" w:after="1240" w:line="240" w:lineRule="auto"/>
        <w:ind w:left="0" w:right="0" w:firstLine="0"/>
        <w:jc w:val="center"/>
      </w:pPr>
      <w:r>
        <w:rPr>
          <w:color w:val="000000"/>
          <w:spacing w:val="0"/>
          <w:w w:val="100"/>
          <w:position w:val="0"/>
        </w:rPr>
        <w:t>赣财建〔</w:t>
      </w:r>
      <w:r>
        <w:rPr>
          <w:rFonts w:ascii="Times New Roman" w:hAnsi="Times New Roman" w:eastAsia="Times New Roman" w:cs="Times New Roman"/>
          <w:color w:val="000000"/>
          <w:spacing w:val="0"/>
          <w:w w:val="100"/>
          <w:position w:val="0"/>
        </w:rPr>
        <w:t>2019</w:t>
      </w:r>
      <w:r>
        <w:rPr>
          <w:color w:val="000000"/>
          <w:spacing w:val="0"/>
          <w:w w:val="100"/>
          <w:position w:val="0"/>
        </w:rPr>
        <w:t>〕</w:t>
      </w:r>
      <w:r>
        <w:rPr>
          <w:rFonts w:ascii="Times New Roman" w:hAnsi="Times New Roman" w:eastAsia="Times New Roman" w:cs="Times New Roman"/>
          <w:color w:val="000000"/>
          <w:spacing w:val="0"/>
          <w:w w:val="100"/>
          <w:position w:val="0"/>
        </w:rPr>
        <w:t>27</w:t>
      </w:r>
      <w:r>
        <w:rPr>
          <w:color w:val="000000"/>
          <w:spacing w:val="0"/>
          <w:w w:val="100"/>
          <w:position w:val="0"/>
        </w:rPr>
        <w:t>号</w:t>
      </w:r>
    </w:p>
    <w:p>
      <w:pPr>
        <w:pStyle w:val="11"/>
        <w:keepNext/>
        <w:keepLines/>
        <w:widowControl w:val="0"/>
        <w:shd w:val="clear" w:color="auto" w:fill="auto"/>
        <w:bidi w:val="0"/>
        <w:spacing w:before="0"/>
        <w:ind w:left="0" w:right="0" w:firstLine="0"/>
        <w:jc w:val="center"/>
      </w:pPr>
      <w:bookmarkStart w:id="5" w:name="bookmark5"/>
      <w:bookmarkStart w:id="6" w:name="bookmark7"/>
      <w:bookmarkStart w:id="7" w:name="bookmark6"/>
      <w:r>
        <w:rPr>
          <w:color w:val="000000"/>
          <w:spacing w:val="0"/>
          <w:w w:val="100"/>
          <w:position w:val="0"/>
        </w:rPr>
        <w:t>江西省财政厅江西省应急管理厅关于印发</w:t>
      </w:r>
      <w:r>
        <w:rPr>
          <w:color w:val="000000"/>
          <w:spacing w:val="0"/>
          <w:w w:val="100"/>
          <w:position w:val="0"/>
        </w:rPr>
        <w:br w:type="textWrapping"/>
      </w:r>
      <w:r>
        <w:rPr>
          <w:color w:val="000000"/>
          <w:spacing w:val="0"/>
          <w:w w:val="100"/>
          <w:position w:val="0"/>
        </w:rPr>
        <w:t>《江西省自然灾害生活救助资金</w:t>
      </w:r>
      <w:r>
        <w:rPr>
          <w:color w:val="000000"/>
          <w:spacing w:val="0"/>
          <w:w w:val="100"/>
          <w:position w:val="0"/>
        </w:rPr>
        <w:br w:type="textWrapping"/>
      </w:r>
      <w:r>
        <w:rPr>
          <w:color w:val="000000"/>
          <w:spacing w:val="0"/>
          <w:w w:val="100"/>
          <w:position w:val="0"/>
        </w:rPr>
        <w:t>管理办法》的通知</w:t>
      </w:r>
      <w:bookmarkEnd w:id="5"/>
      <w:bookmarkEnd w:id="6"/>
      <w:bookmarkEnd w:id="7"/>
    </w:p>
    <w:p>
      <w:pPr>
        <w:pStyle w:val="9"/>
        <w:keepNext w:val="0"/>
        <w:keepLines w:val="0"/>
        <w:widowControl w:val="0"/>
        <w:shd w:val="clear" w:color="auto" w:fill="auto"/>
        <w:bidi w:val="0"/>
        <w:spacing w:before="0" w:after="0" w:line="610" w:lineRule="exact"/>
        <w:ind w:left="0" w:right="0" w:firstLine="0"/>
        <w:jc w:val="left"/>
      </w:pPr>
      <w:r>
        <w:rPr>
          <w:color w:val="000000"/>
          <w:spacing w:val="0"/>
          <w:w w:val="100"/>
          <w:position w:val="0"/>
        </w:rPr>
        <w:t>各市、县财政局、应急管理局，赣江新区财政金融局、社会事务局：</w:t>
      </w:r>
    </w:p>
    <w:p>
      <w:pPr>
        <w:pStyle w:val="9"/>
        <w:keepNext w:val="0"/>
        <w:keepLines w:val="0"/>
        <w:widowControl w:val="0"/>
        <w:shd w:val="clear" w:color="auto" w:fill="auto"/>
        <w:bidi w:val="0"/>
        <w:spacing w:before="0" w:after="800" w:line="634" w:lineRule="exact"/>
        <w:ind w:left="0" w:right="0" w:firstLine="640"/>
        <w:jc w:val="both"/>
      </w:pPr>
      <w:r>
        <w:rPr>
          <w:color w:val="000000"/>
          <w:spacing w:val="0"/>
          <w:w w:val="100"/>
          <w:position w:val="0"/>
        </w:rPr>
        <w:t>为进一步加强自然灾害生活救助资金管理，完善各级财政资金投入分担机制，规范自然灾害救助工作，切实保障受灾群众基本生活，结合我省实际，我们对</w:t>
      </w:r>
      <w:r>
        <w:rPr>
          <w:rFonts w:ascii="Times New Roman" w:hAnsi="Times New Roman" w:eastAsia="Times New Roman" w:cs="Times New Roman"/>
          <w:color w:val="000000"/>
          <w:spacing w:val="0"/>
          <w:w w:val="100"/>
          <w:position w:val="0"/>
        </w:rPr>
        <w:t>2018</w:t>
      </w:r>
      <w:r>
        <w:rPr>
          <w:color w:val="000000"/>
          <w:spacing w:val="0"/>
          <w:w w:val="100"/>
          <w:position w:val="0"/>
        </w:rPr>
        <w:t>年《江西省自然灾害生活救助资金管理办法》（赣财社〔</w:t>
      </w:r>
      <w:r>
        <w:rPr>
          <w:rFonts w:ascii="Times New Roman" w:hAnsi="Times New Roman" w:eastAsia="Times New Roman" w:cs="Times New Roman"/>
          <w:color w:val="000000"/>
          <w:spacing w:val="0"/>
          <w:w w:val="100"/>
          <w:position w:val="0"/>
        </w:rPr>
        <w:t>2018</w:t>
      </w:r>
      <w:r>
        <w:rPr>
          <w:color w:val="000000"/>
          <w:spacing w:val="0"/>
          <w:w w:val="100"/>
          <w:position w:val="0"/>
        </w:rPr>
        <w:t>〕</w:t>
      </w:r>
      <w:r>
        <w:rPr>
          <w:rFonts w:ascii="Times New Roman" w:hAnsi="Times New Roman" w:eastAsia="Times New Roman" w:cs="Times New Roman"/>
          <w:color w:val="000000"/>
          <w:spacing w:val="0"/>
          <w:w w:val="100"/>
          <w:position w:val="0"/>
        </w:rPr>
        <w:t>13</w:t>
      </w:r>
      <w:r>
        <w:rPr>
          <w:color w:val="000000"/>
          <w:spacing w:val="0"/>
          <w:w w:val="100"/>
          <w:position w:val="0"/>
        </w:rPr>
        <w:t>号）进行了修订,现将修订后的《江西省自然灾害生活救助资金管理办法》印发给你们</w:t>
      </w:r>
      <w:r>
        <w:rPr>
          <w:rFonts w:hint="eastAsia"/>
          <w:color w:val="000000"/>
          <w:spacing w:val="0"/>
          <w:w w:val="100"/>
          <w:position w:val="0"/>
          <w:lang w:eastAsia="zh-CN"/>
        </w:rPr>
        <w:t>，</w:t>
      </w:r>
      <w:r>
        <w:rPr>
          <w:color w:val="000000"/>
          <w:spacing w:val="0"/>
          <w:w w:val="100"/>
          <w:position w:val="0"/>
        </w:rPr>
        <w:t>请遵照执行。</w:t>
      </w:r>
    </w:p>
    <w:p>
      <w:pPr>
        <w:widowControl w:val="0"/>
        <w:jc w:val="center"/>
        <w:rPr>
          <w:sz w:val="2"/>
          <w:szCs w:val="2"/>
        </w:rPr>
        <w:sectPr>
          <w:footerReference r:id="rId7" w:type="first"/>
          <w:footerReference r:id="rId5" w:type="default"/>
          <w:footerReference r:id="rId6" w:type="even"/>
          <w:footnotePr>
            <w:numFmt w:val="decimal"/>
          </w:footnotePr>
          <w:pgSz w:w="11900" w:h="16840"/>
          <w:pgMar w:top="2481" w:right="1520" w:bottom="3407" w:left="1428" w:header="0" w:footer="3" w:gutter="0"/>
          <w:pgNumType w:start="1"/>
          <w:cols w:space="720" w:num="1"/>
          <w:titlePg/>
          <w:rtlGutter w:val="0"/>
          <w:docGrid w:linePitch="360" w:charSpace="0"/>
        </w:sectPr>
      </w:pPr>
      <w:r>
        <w:drawing>
          <wp:inline distT="0" distB="0" distL="114300" distR="114300">
            <wp:extent cx="3791585" cy="1572895"/>
            <wp:effectExtent l="0" t="0" r="18415" b="8255"/>
            <wp:docPr id="7" name="Picutre 7"/>
            <wp:cNvGraphicFramePr/>
            <a:graphic xmlns:a="http://schemas.openxmlformats.org/drawingml/2006/main">
              <a:graphicData uri="http://schemas.openxmlformats.org/drawingml/2006/picture">
                <pic:pic xmlns:pic="http://schemas.openxmlformats.org/drawingml/2006/picture">
                  <pic:nvPicPr>
                    <pic:cNvPr id="7" name="Picutre 7"/>
                    <pic:cNvPicPr/>
                  </pic:nvPicPr>
                  <pic:blipFill>
                    <a:blip r:embed="rId12"/>
                    <a:stretch>
                      <a:fillRect/>
                    </a:stretch>
                  </pic:blipFill>
                  <pic:spPr>
                    <a:xfrm>
                      <a:off x="0" y="0"/>
                      <a:ext cx="3791585" cy="1572895"/>
                    </a:xfrm>
                    <a:prstGeom prst="rect">
                      <a:avLst/>
                    </a:prstGeom>
                  </pic:spPr>
                </pic:pic>
              </a:graphicData>
            </a:graphic>
          </wp:inline>
        </w:drawing>
      </w:r>
    </w:p>
    <w:p>
      <w:pPr>
        <w:pStyle w:val="11"/>
        <w:keepNext/>
        <w:keepLines/>
        <w:widowControl w:val="0"/>
        <w:shd w:val="clear" w:color="auto" w:fill="auto"/>
        <w:bidi w:val="0"/>
        <w:spacing w:before="80" w:line="240" w:lineRule="auto"/>
        <w:ind w:left="0" w:right="0" w:firstLine="0"/>
        <w:jc w:val="center"/>
      </w:pPr>
      <w:bookmarkStart w:id="8" w:name="bookmark10"/>
      <w:bookmarkStart w:id="9" w:name="bookmark8"/>
      <w:bookmarkStart w:id="10" w:name="bookmark9"/>
      <w:r>
        <w:rPr>
          <w:color w:val="000000"/>
          <w:spacing w:val="0"/>
          <w:w w:val="100"/>
          <w:position w:val="0"/>
        </w:rPr>
        <w:t>江西省自然灾害生活救助资金管理办法</w:t>
      </w:r>
      <w:bookmarkEnd w:id="8"/>
      <w:bookmarkEnd w:id="9"/>
      <w:bookmarkEnd w:id="10"/>
    </w:p>
    <w:p>
      <w:pPr>
        <w:pStyle w:val="9"/>
        <w:keepNext w:val="0"/>
        <w:keepLines w:val="0"/>
        <w:widowControl w:val="0"/>
        <w:shd w:val="clear" w:color="auto" w:fill="auto"/>
        <w:bidi w:val="0"/>
        <w:spacing w:before="0" w:after="0" w:line="605" w:lineRule="exact"/>
        <w:ind w:left="0" w:right="0" w:firstLine="0"/>
        <w:jc w:val="center"/>
      </w:pPr>
      <w:r>
        <w:rPr>
          <w:b/>
          <w:bCs/>
          <w:color w:val="000000"/>
          <w:spacing w:val="0"/>
          <w:w w:val="100"/>
          <w:position w:val="0"/>
        </w:rPr>
        <w:t>第一章</w:t>
      </w:r>
      <w:r>
        <w:rPr>
          <w:rFonts w:hint="eastAsia"/>
          <w:b/>
          <w:bCs/>
          <w:color w:val="000000"/>
          <w:spacing w:val="0"/>
          <w:w w:val="100"/>
          <w:position w:val="0"/>
          <w:lang w:val="en-US" w:eastAsia="zh-CN"/>
        </w:rPr>
        <w:t xml:space="preserve"> </w:t>
      </w:r>
      <w:r>
        <w:rPr>
          <w:b/>
          <w:bCs/>
          <w:color w:val="000000"/>
          <w:spacing w:val="0"/>
          <w:w w:val="100"/>
          <w:position w:val="0"/>
        </w:rPr>
        <w:t>总则</w:t>
      </w:r>
    </w:p>
    <w:p>
      <w:pPr>
        <w:pStyle w:val="9"/>
        <w:keepNext w:val="0"/>
        <w:keepLines w:val="0"/>
        <w:widowControl w:val="0"/>
        <w:shd w:val="clear" w:color="auto" w:fill="auto"/>
        <w:bidi w:val="0"/>
        <w:spacing w:before="0" w:after="0" w:line="600" w:lineRule="exact"/>
        <w:ind w:left="0" w:right="0" w:firstLine="660"/>
        <w:jc w:val="both"/>
      </w:pPr>
      <w:r>
        <w:rPr>
          <w:b/>
          <w:bCs/>
          <w:color w:val="000000"/>
          <w:spacing w:val="0"/>
          <w:w w:val="100"/>
          <w:position w:val="0"/>
        </w:rPr>
        <w:t>第一条</w:t>
      </w:r>
      <w:r>
        <w:rPr>
          <w:rFonts w:hint="eastAsia"/>
          <w:b/>
          <w:bCs/>
          <w:color w:val="000000"/>
          <w:spacing w:val="0"/>
          <w:w w:val="100"/>
          <w:position w:val="0"/>
          <w:lang w:val="en-US" w:eastAsia="zh-CN"/>
        </w:rPr>
        <w:t xml:space="preserve"> </w:t>
      </w:r>
      <w:r>
        <w:rPr>
          <w:color w:val="000000"/>
          <w:spacing w:val="0"/>
          <w:w w:val="100"/>
          <w:position w:val="0"/>
        </w:rPr>
        <w:t>为进一步加强自然灾害生活救助资金管理，完善各级财政资金投入分担机制，规范自然灾害救助工作，切实保障受灾群众基本生活，根据国家《自然灾害救助条例》《自然灾害生活救助资金管理暂行办法》《江西省实施〈自然灾害救助条</w:t>
      </w:r>
      <w:r>
        <w:rPr>
          <w:color w:val="000000"/>
          <w:spacing w:val="0"/>
          <w:w w:val="100"/>
          <w:position w:val="0"/>
          <w:lang w:val="zh-CN" w:eastAsia="zh-CN" w:bidi="zh-CN"/>
        </w:rPr>
        <w:t>例〉</w:t>
      </w:r>
      <w:r>
        <w:rPr>
          <w:color w:val="000000"/>
          <w:spacing w:val="0"/>
          <w:w w:val="100"/>
          <w:position w:val="0"/>
        </w:rPr>
        <w:t>办法》及《中共江西省委 江西省人民政府关于推进防灾减灾救灾体制机制改革的实施意见》，制定本办法。</w:t>
      </w:r>
    </w:p>
    <w:p>
      <w:pPr>
        <w:pStyle w:val="9"/>
        <w:keepNext w:val="0"/>
        <w:keepLines w:val="0"/>
        <w:widowControl w:val="0"/>
        <w:shd w:val="clear" w:color="auto" w:fill="auto"/>
        <w:bidi w:val="0"/>
        <w:spacing w:before="0" w:after="0" w:line="605" w:lineRule="exact"/>
        <w:ind w:left="0" w:right="0" w:firstLine="660"/>
        <w:jc w:val="both"/>
      </w:pPr>
      <w:r>
        <w:rPr>
          <w:b/>
          <w:bCs/>
          <w:color w:val="000000"/>
          <w:spacing w:val="0"/>
          <w:w w:val="100"/>
          <w:position w:val="0"/>
        </w:rPr>
        <w:t>第二条</w:t>
      </w:r>
      <w:r>
        <w:rPr>
          <w:rFonts w:hint="eastAsia"/>
          <w:b/>
          <w:bCs/>
          <w:color w:val="000000"/>
          <w:spacing w:val="0"/>
          <w:w w:val="100"/>
          <w:position w:val="0"/>
          <w:lang w:val="en-US" w:eastAsia="zh-CN"/>
        </w:rPr>
        <w:t xml:space="preserve"> </w:t>
      </w:r>
      <w:r>
        <w:rPr>
          <w:color w:val="000000"/>
          <w:spacing w:val="0"/>
          <w:w w:val="100"/>
          <w:position w:val="0"/>
        </w:rPr>
        <w:t>本办法所称自然灾害生活救助资金，是指中央、省、 市、县（区）财政安排的自然灾害生活补助资金，主要用于解决遭受自然灾害地区的群众无力克服的衣、食、住、医等临时困难，紧急转移安置和抢救受灾群众，抚慰因灾遇难人员家属，恢复重建倒损住房，以及采购救灾物资等支出。</w:t>
      </w:r>
    </w:p>
    <w:p>
      <w:pPr>
        <w:pStyle w:val="9"/>
        <w:keepNext w:val="0"/>
        <w:keepLines w:val="0"/>
        <w:widowControl w:val="0"/>
        <w:shd w:val="clear" w:color="auto" w:fill="auto"/>
        <w:bidi w:val="0"/>
        <w:spacing w:before="0" w:after="0" w:line="605" w:lineRule="exact"/>
        <w:ind w:left="0" w:right="0" w:firstLine="660"/>
        <w:jc w:val="both"/>
      </w:pPr>
      <w:r>
        <w:rPr>
          <w:b/>
          <w:bCs/>
          <w:color w:val="000000"/>
          <w:spacing w:val="0"/>
          <w:w w:val="100"/>
          <w:position w:val="0"/>
        </w:rPr>
        <w:t>第三条</w:t>
      </w:r>
      <w:r>
        <w:rPr>
          <w:rFonts w:hint="eastAsia"/>
          <w:b/>
          <w:bCs/>
          <w:color w:val="000000"/>
          <w:spacing w:val="0"/>
          <w:w w:val="100"/>
          <w:position w:val="0"/>
          <w:lang w:val="en-US" w:eastAsia="zh-CN"/>
        </w:rPr>
        <w:t xml:space="preserve"> </w:t>
      </w:r>
      <w:r>
        <w:rPr>
          <w:color w:val="000000"/>
          <w:spacing w:val="0"/>
          <w:w w:val="100"/>
          <w:position w:val="0"/>
        </w:rPr>
        <w:t>按照救灾工作分级负责、救灾资金分级负担的原则，对不同级别的自然灾害实行不同的资金分担机制。</w:t>
      </w:r>
    </w:p>
    <w:p>
      <w:pPr>
        <w:pStyle w:val="9"/>
        <w:keepNext w:val="0"/>
        <w:keepLines w:val="0"/>
        <w:widowControl w:val="0"/>
        <w:shd w:val="clear" w:color="auto" w:fill="auto"/>
        <w:bidi w:val="0"/>
        <w:spacing w:before="0" w:after="0" w:line="605" w:lineRule="exact"/>
        <w:ind w:left="0" w:right="0" w:firstLine="660"/>
        <w:jc w:val="both"/>
      </w:pPr>
      <w:r>
        <w:rPr>
          <w:color w:val="000000"/>
          <w:spacing w:val="0"/>
          <w:w w:val="100"/>
          <w:position w:val="0"/>
        </w:rPr>
        <w:t>对遭遇特大自然灾害、启动国家救灾应急响应的，中央财政和省财政按比例给予补助，自然灾害生活救助资金按中央</w:t>
      </w:r>
      <w:r>
        <w:rPr>
          <w:rFonts w:ascii="Times New Roman" w:hAnsi="Times New Roman" w:eastAsia="Times New Roman" w:cs="Times New Roman"/>
          <w:color w:val="000000"/>
          <w:spacing w:val="0"/>
          <w:w w:val="100"/>
          <w:position w:val="0"/>
        </w:rPr>
        <w:t>70%</w:t>
      </w:r>
      <w:r>
        <w:rPr>
          <w:color w:val="000000"/>
          <w:spacing w:val="0"/>
          <w:w w:val="100"/>
          <w:position w:val="0"/>
        </w:rPr>
        <w:t>、省级</w:t>
      </w:r>
      <w:r>
        <w:rPr>
          <w:rFonts w:ascii="Times New Roman" w:hAnsi="Times New Roman" w:eastAsia="Times New Roman" w:cs="Times New Roman"/>
          <w:color w:val="000000"/>
          <w:spacing w:val="0"/>
          <w:w w:val="100"/>
          <w:position w:val="0"/>
        </w:rPr>
        <w:t>15%</w:t>
      </w:r>
      <w:r>
        <w:rPr>
          <w:color w:val="000000"/>
          <w:spacing w:val="0"/>
          <w:w w:val="100"/>
          <w:position w:val="0"/>
        </w:rPr>
        <w:t>、市级</w:t>
      </w:r>
      <w:r>
        <w:rPr>
          <w:rFonts w:ascii="Times New Roman" w:hAnsi="Times New Roman" w:eastAsia="Times New Roman" w:cs="Times New Roman"/>
          <w:color w:val="000000"/>
          <w:spacing w:val="0"/>
          <w:w w:val="100"/>
          <w:position w:val="0"/>
        </w:rPr>
        <w:t>5%</w:t>
      </w:r>
      <w:r>
        <w:rPr>
          <w:color w:val="000000"/>
          <w:spacing w:val="0"/>
          <w:w w:val="100"/>
          <w:position w:val="0"/>
        </w:rPr>
        <w:t>、县级</w:t>
      </w:r>
      <w:r>
        <w:rPr>
          <w:rFonts w:ascii="Times New Roman" w:hAnsi="Times New Roman" w:eastAsia="Times New Roman" w:cs="Times New Roman"/>
          <w:color w:val="000000"/>
          <w:spacing w:val="0"/>
          <w:w w:val="100"/>
          <w:position w:val="0"/>
        </w:rPr>
        <w:t>10%</w:t>
      </w:r>
      <w:r>
        <w:rPr>
          <w:color w:val="000000"/>
          <w:spacing w:val="0"/>
          <w:w w:val="100"/>
          <w:position w:val="0"/>
        </w:rPr>
        <w:t>比例分担；遭遇重大自然灾害、启动省级救灾应急响应的自然灾害生活救助资金，省财政给予支持，省、市、县（市、区）资金分担比例为：省级</w:t>
      </w:r>
      <w:r>
        <w:rPr>
          <w:rFonts w:ascii="Times New Roman" w:hAnsi="Times New Roman" w:eastAsia="Times New Roman" w:cs="Times New Roman"/>
          <w:color w:val="000000"/>
          <w:spacing w:val="0"/>
          <w:w w:val="100"/>
          <w:position w:val="0"/>
        </w:rPr>
        <w:t>50%</w:t>
      </w:r>
      <w:r>
        <w:rPr>
          <w:color w:val="000000"/>
          <w:spacing w:val="0"/>
          <w:w w:val="100"/>
          <w:position w:val="0"/>
        </w:rPr>
        <w:t>、 市级</w:t>
      </w:r>
      <w:r>
        <w:rPr>
          <w:rFonts w:ascii="Times New Roman" w:hAnsi="Times New Roman" w:eastAsia="Times New Roman" w:cs="Times New Roman"/>
          <w:color w:val="000000"/>
          <w:spacing w:val="0"/>
          <w:w w:val="100"/>
          <w:position w:val="0"/>
          <w:lang w:val="zh-CN" w:eastAsia="zh-CN" w:bidi="zh-CN"/>
        </w:rPr>
        <w:t>20%</w:t>
      </w:r>
      <w:r>
        <w:rPr>
          <w:color w:val="000000"/>
          <w:spacing w:val="0"/>
          <w:w w:val="100"/>
          <w:position w:val="0"/>
          <w:lang w:val="zh-CN" w:eastAsia="zh-CN" w:bidi="zh-CN"/>
        </w:rPr>
        <w:t>、</w:t>
      </w:r>
      <w:r>
        <w:rPr>
          <w:color w:val="000000"/>
          <w:spacing w:val="0"/>
          <w:w w:val="100"/>
          <w:position w:val="0"/>
        </w:rPr>
        <w:t>县级</w:t>
      </w:r>
      <w:r>
        <w:rPr>
          <w:rFonts w:ascii="Times New Roman" w:hAnsi="Times New Roman" w:eastAsia="Times New Roman" w:cs="Times New Roman"/>
          <w:color w:val="000000"/>
          <w:spacing w:val="0"/>
          <w:w w:val="100"/>
          <w:position w:val="0"/>
        </w:rPr>
        <w:t>30%</w:t>
      </w:r>
      <w:r>
        <w:rPr>
          <w:color w:val="000000"/>
          <w:spacing w:val="0"/>
          <w:w w:val="100"/>
          <w:position w:val="0"/>
        </w:rPr>
        <w:t>。</w:t>
      </w:r>
    </w:p>
    <w:p>
      <w:pPr>
        <w:pStyle w:val="9"/>
        <w:keepNext w:val="0"/>
        <w:keepLines w:val="0"/>
        <w:widowControl w:val="0"/>
        <w:shd w:val="clear" w:color="auto" w:fill="auto"/>
        <w:bidi w:val="0"/>
        <w:spacing w:before="0" w:after="0" w:line="614" w:lineRule="exact"/>
        <w:ind w:left="0" w:right="0" w:firstLine="660"/>
        <w:jc w:val="both"/>
      </w:pPr>
      <w:r>
        <w:rPr>
          <w:color w:val="000000"/>
          <w:spacing w:val="0"/>
          <w:w w:val="100"/>
          <w:position w:val="0"/>
        </w:rPr>
        <w:t>遭遇一般自然灾害地区所需救灾资金主要由当地财政承担。</w:t>
      </w:r>
    </w:p>
    <w:p>
      <w:pPr>
        <w:pStyle w:val="9"/>
        <w:keepNext w:val="0"/>
        <w:keepLines w:val="0"/>
        <w:widowControl w:val="0"/>
        <w:shd w:val="clear" w:color="auto" w:fill="auto"/>
        <w:bidi w:val="0"/>
        <w:spacing w:before="0" w:after="0" w:line="605" w:lineRule="exact"/>
        <w:ind w:left="0" w:right="0" w:firstLine="660"/>
        <w:jc w:val="both"/>
      </w:pPr>
      <w:r>
        <w:rPr>
          <w:color w:val="000000"/>
          <w:spacing w:val="0"/>
          <w:w w:val="100"/>
          <w:position w:val="0"/>
        </w:rPr>
        <w:t>对救助能力特别薄弱的贫困地区，或局部地区在敏感时期发生严重自然灾害造成特别重大损失的，根据救灾工作实际需要，省财政加大投入力度，全力保障受灾群众基本生活。</w:t>
      </w:r>
    </w:p>
    <w:p>
      <w:pPr>
        <w:pStyle w:val="9"/>
        <w:keepNext w:val="0"/>
        <w:keepLines w:val="0"/>
        <w:widowControl w:val="0"/>
        <w:shd w:val="clear" w:color="auto" w:fill="auto"/>
        <w:bidi w:val="0"/>
        <w:spacing w:before="0" w:after="0" w:line="605" w:lineRule="exact"/>
        <w:ind w:left="0" w:right="0" w:firstLine="660"/>
        <w:jc w:val="both"/>
      </w:pPr>
      <w:r>
        <w:rPr>
          <w:b/>
          <w:bCs/>
          <w:color w:val="000000"/>
          <w:spacing w:val="0"/>
          <w:w w:val="100"/>
          <w:position w:val="0"/>
        </w:rPr>
        <w:t>第四条</w:t>
      </w:r>
      <w:r>
        <w:rPr>
          <w:rFonts w:hint="eastAsia"/>
          <w:b/>
          <w:bCs/>
          <w:color w:val="000000"/>
          <w:spacing w:val="0"/>
          <w:w w:val="100"/>
          <w:position w:val="0"/>
          <w:lang w:val="en-US" w:eastAsia="zh-CN"/>
        </w:rPr>
        <w:t xml:space="preserve"> </w:t>
      </w:r>
      <w:r>
        <w:rPr>
          <w:color w:val="000000"/>
          <w:spacing w:val="0"/>
          <w:w w:val="100"/>
          <w:position w:val="0"/>
        </w:rPr>
        <w:t>自然灾害生活救助资金结合各地受灾情况，按因素法分配，使用管理应遵循以下原则：</w:t>
      </w:r>
    </w:p>
    <w:p>
      <w:pPr>
        <w:pStyle w:val="9"/>
        <w:keepNext w:val="0"/>
        <w:keepLines w:val="0"/>
        <w:widowControl w:val="0"/>
        <w:shd w:val="clear" w:color="auto" w:fill="auto"/>
        <w:tabs>
          <w:tab w:val="left" w:pos="1626"/>
        </w:tabs>
        <w:bidi w:val="0"/>
        <w:spacing w:before="0" w:after="0" w:line="605" w:lineRule="exact"/>
        <w:ind w:left="0" w:right="0" w:firstLine="780"/>
        <w:jc w:val="both"/>
      </w:pPr>
      <w:bookmarkStart w:id="11" w:name="bookmark11"/>
      <w:r>
        <w:rPr>
          <w:color w:val="000000"/>
          <w:spacing w:val="0"/>
          <w:w w:val="100"/>
          <w:position w:val="0"/>
        </w:rPr>
        <w:t>（</w:t>
      </w:r>
      <w:bookmarkEnd w:id="11"/>
      <w:r>
        <w:rPr>
          <w:color w:val="000000"/>
          <w:spacing w:val="0"/>
          <w:w w:val="100"/>
          <w:position w:val="0"/>
        </w:rPr>
        <w:t>一）分级管理，分级负担。坚持统一领导、分级管理，切实加大资金投入力度，完善资金分级负担机制，有力保障受灾群众基本生活。</w:t>
      </w:r>
    </w:p>
    <w:p>
      <w:pPr>
        <w:pStyle w:val="9"/>
        <w:keepNext w:val="0"/>
        <w:keepLines w:val="0"/>
        <w:widowControl w:val="0"/>
        <w:shd w:val="clear" w:color="auto" w:fill="auto"/>
        <w:tabs>
          <w:tab w:val="left" w:pos="1630"/>
        </w:tabs>
        <w:bidi w:val="0"/>
        <w:spacing w:before="0" w:after="0" w:line="606" w:lineRule="exact"/>
        <w:ind w:left="0" w:right="0" w:firstLine="780"/>
        <w:jc w:val="both"/>
      </w:pPr>
      <w:bookmarkStart w:id="12" w:name="bookmark12"/>
      <w:r>
        <w:rPr>
          <w:color w:val="000000"/>
          <w:spacing w:val="0"/>
          <w:w w:val="100"/>
          <w:position w:val="0"/>
        </w:rPr>
        <w:t>（</w:t>
      </w:r>
      <w:bookmarkEnd w:id="12"/>
      <w:r>
        <w:rPr>
          <w:color w:val="000000"/>
          <w:spacing w:val="0"/>
          <w:w w:val="100"/>
          <w:position w:val="0"/>
        </w:rPr>
        <w:t>二）专款专用，重点使用。自然灾害救助资金坚持专款专用、无偿使用，同时在做好一般受灾群众救助工作的基础上, 对“建档立卡</w:t>
      </w:r>
      <w:r>
        <w:rPr>
          <w:rFonts w:hint="eastAsia"/>
          <w:color w:val="000000"/>
          <w:spacing w:val="0"/>
          <w:w w:val="100"/>
          <w:position w:val="0"/>
          <w:lang w:eastAsia="zh-CN"/>
        </w:rPr>
        <w:t>”</w:t>
      </w:r>
      <w:r>
        <w:rPr>
          <w:color w:val="000000"/>
          <w:spacing w:val="0"/>
          <w:w w:val="100"/>
          <w:position w:val="0"/>
        </w:rPr>
        <w:t>贫困户、分散供养的特困人员、低保户等予以重点救助。</w:t>
      </w:r>
    </w:p>
    <w:p>
      <w:pPr>
        <w:pStyle w:val="9"/>
        <w:keepNext w:val="0"/>
        <w:keepLines w:val="0"/>
        <w:widowControl w:val="0"/>
        <w:shd w:val="clear" w:color="auto" w:fill="auto"/>
        <w:tabs>
          <w:tab w:val="left" w:pos="1626"/>
        </w:tabs>
        <w:bidi w:val="0"/>
        <w:spacing w:before="0" w:after="0" w:line="612" w:lineRule="exact"/>
        <w:ind w:left="0" w:right="0" w:firstLine="780"/>
        <w:jc w:val="both"/>
      </w:pPr>
      <w:bookmarkStart w:id="13" w:name="bookmark13"/>
      <w:r>
        <w:rPr>
          <w:color w:val="000000"/>
          <w:spacing w:val="0"/>
          <w:w w:val="100"/>
          <w:position w:val="0"/>
        </w:rPr>
        <w:t>（</w:t>
      </w:r>
      <w:bookmarkEnd w:id="13"/>
      <w:r>
        <w:rPr>
          <w:color w:val="000000"/>
          <w:spacing w:val="0"/>
          <w:w w:val="100"/>
          <w:position w:val="0"/>
        </w:rPr>
        <w:t>三）公平公正，公开透明。严格执行个人申请、村民评议、乡镇审核、县级审批的工作程序，并建立台账、张榜公示，接受群众监督。</w:t>
      </w:r>
    </w:p>
    <w:p>
      <w:pPr>
        <w:pStyle w:val="9"/>
        <w:keepNext w:val="0"/>
        <w:keepLines w:val="0"/>
        <w:widowControl w:val="0"/>
        <w:shd w:val="clear" w:color="auto" w:fill="auto"/>
        <w:tabs>
          <w:tab w:val="left" w:pos="1630"/>
        </w:tabs>
        <w:bidi w:val="0"/>
        <w:spacing w:before="0" w:after="0" w:line="607" w:lineRule="exact"/>
        <w:ind w:left="0" w:right="0" w:firstLine="780"/>
        <w:jc w:val="both"/>
      </w:pPr>
      <w:bookmarkStart w:id="14" w:name="bookmark14"/>
      <w:r>
        <w:rPr>
          <w:color w:val="000000"/>
          <w:spacing w:val="0"/>
          <w:w w:val="100"/>
          <w:position w:val="0"/>
        </w:rPr>
        <w:t>（</w:t>
      </w:r>
      <w:bookmarkEnd w:id="14"/>
      <w:r>
        <w:rPr>
          <w:color w:val="000000"/>
          <w:spacing w:val="0"/>
          <w:w w:val="100"/>
          <w:position w:val="0"/>
        </w:rPr>
        <w:t>四）强化监督，注重时效。加大监督力度，拓宽监管渠道，完善监管机制，保障自然灾害救助资金及时发放、安全运行，切实提高救助效果。</w:t>
      </w:r>
    </w:p>
    <w:p>
      <w:pPr>
        <w:pStyle w:val="9"/>
        <w:keepNext w:val="0"/>
        <w:keepLines w:val="0"/>
        <w:widowControl w:val="0"/>
        <w:shd w:val="clear" w:color="auto" w:fill="auto"/>
        <w:bidi w:val="0"/>
        <w:spacing w:before="0" w:after="0" w:line="602" w:lineRule="exact"/>
        <w:ind w:left="0" w:right="0" w:firstLine="0"/>
        <w:jc w:val="center"/>
      </w:pPr>
      <w:r>
        <w:rPr>
          <w:b/>
          <w:bCs/>
          <w:color w:val="000000"/>
          <w:spacing w:val="0"/>
          <w:w w:val="100"/>
          <w:position w:val="0"/>
        </w:rPr>
        <w:t>第二章</w:t>
      </w:r>
      <w:r>
        <w:rPr>
          <w:rFonts w:hint="eastAsia"/>
          <w:b/>
          <w:bCs/>
          <w:color w:val="000000"/>
          <w:spacing w:val="0"/>
          <w:w w:val="100"/>
          <w:position w:val="0"/>
          <w:lang w:val="en-US" w:eastAsia="zh-CN"/>
        </w:rPr>
        <w:t xml:space="preserve"> </w:t>
      </w:r>
      <w:r>
        <w:rPr>
          <w:b/>
          <w:bCs/>
          <w:color w:val="000000"/>
          <w:spacing w:val="0"/>
          <w:w w:val="100"/>
          <w:position w:val="0"/>
        </w:rPr>
        <w:t>救助对象和救助标准</w:t>
      </w:r>
    </w:p>
    <w:p>
      <w:pPr>
        <w:pStyle w:val="9"/>
        <w:keepNext w:val="0"/>
        <w:keepLines w:val="0"/>
        <w:widowControl w:val="0"/>
        <w:shd w:val="clear" w:color="auto" w:fill="auto"/>
        <w:bidi w:val="0"/>
        <w:spacing w:before="0" w:after="0" w:line="602" w:lineRule="exact"/>
        <w:ind w:left="0" w:right="0" w:firstLine="680"/>
        <w:jc w:val="both"/>
        <w:rPr>
          <w:rFonts w:hint="eastAsia" w:eastAsia="宋体"/>
          <w:lang w:eastAsia="zh-CN"/>
        </w:rPr>
      </w:pPr>
      <w:r>
        <w:rPr>
          <w:b/>
          <w:bCs/>
          <w:color w:val="000000"/>
          <w:spacing w:val="0"/>
          <w:w w:val="100"/>
          <w:position w:val="0"/>
        </w:rPr>
        <w:t>第五条</w:t>
      </w:r>
      <w:r>
        <w:rPr>
          <w:rFonts w:hint="eastAsia"/>
          <w:b/>
          <w:bCs/>
          <w:color w:val="000000"/>
          <w:spacing w:val="0"/>
          <w:w w:val="100"/>
          <w:position w:val="0"/>
          <w:lang w:val="en-US" w:eastAsia="zh-CN"/>
        </w:rPr>
        <w:t xml:space="preserve"> </w:t>
      </w:r>
      <w:r>
        <w:rPr>
          <w:color w:val="000000"/>
          <w:spacing w:val="0"/>
          <w:w w:val="100"/>
          <w:position w:val="0"/>
        </w:rPr>
        <w:t>自然灾害生活救助主要包括灾害应急救助、遇难人员家属抚慰、过渡期生活救助、倒塌和损坏住房恢复重建补助、旱灾临时生活困难救助、冬春临时生活困难救助等</w:t>
      </w:r>
      <w:r>
        <w:rPr>
          <w:rFonts w:ascii="Times New Roman" w:hAnsi="Times New Roman" w:eastAsia="Times New Roman" w:cs="Times New Roman"/>
          <w:color w:val="000000"/>
          <w:spacing w:val="0"/>
          <w:w w:val="100"/>
          <w:position w:val="0"/>
        </w:rPr>
        <w:t>6</w:t>
      </w:r>
      <w:r>
        <w:rPr>
          <w:color w:val="000000"/>
          <w:spacing w:val="0"/>
          <w:w w:val="100"/>
          <w:position w:val="0"/>
        </w:rPr>
        <w:t>个救助项目</w:t>
      </w:r>
      <w:r>
        <w:rPr>
          <w:rFonts w:hint="eastAsia" w:ascii="Times New Roman" w:hAnsi="Times New Roman" w:cs="Times New Roman"/>
          <w:color w:val="000000"/>
          <w:spacing w:val="0"/>
          <w:w w:val="100"/>
          <w:position w:val="0"/>
          <w:lang w:val="en-US" w:eastAsia="zh-CN" w:bidi="en-US"/>
        </w:rPr>
        <w:t>。</w:t>
      </w:r>
    </w:p>
    <w:p>
      <w:pPr>
        <w:pStyle w:val="9"/>
        <w:keepNext w:val="0"/>
        <w:keepLines w:val="0"/>
        <w:widowControl w:val="0"/>
        <w:shd w:val="clear" w:color="auto" w:fill="auto"/>
        <w:bidi w:val="0"/>
        <w:spacing w:before="0" w:after="0" w:line="602" w:lineRule="exact"/>
        <w:ind w:left="0" w:right="0" w:firstLine="680"/>
        <w:jc w:val="both"/>
      </w:pPr>
      <w:r>
        <w:rPr>
          <w:b/>
          <w:bCs/>
          <w:color w:val="000000"/>
          <w:spacing w:val="0"/>
          <w:w w:val="100"/>
          <w:position w:val="0"/>
        </w:rPr>
        <w:t>第六条</w:t>
      </w:r>
      <w:r>
        <w:rPr>
          <w:rFonts w:hint="eastAsia"/>
          <w:b/>
          <w:bCs/>
          <w:color w:val="000000"/>
          <w:spacing w:val="0"/>
          <w:w w:val="100"/>
          <w:position w:val="0"/>
          <w:lang w:val="en-US" w:eastAsia="zh-CN"/>
        </w:rPr>
        <w:t xml:space="preserve"> </w:t>
      </w:r>
      <w:r>
        <w:rPr>
          <w:color w:val="000000"/>
          <w:spacing w:val="0"/>
          <w:w w:val="100"/>
          <w:position w:val="0"/>
        </w:rPr>
        <w:t>灾害应急救助，主要用于紧急抢救和转移安置受灾群众，解决受灾群众灾后应急期间无力克服的吃、穿、住、医等临时生活困难，确保受众群众有饭吃、有衣穿、有干净水喝、有临时安全住所、有病能及时医治。</w:t>
      </w:r>
    </w:p>
    <w:p>
      <w:pPr>
        <w:pStyle w:val="9"/>
        <w:keepNext w:val="0"/>
        <w:keepLines w:val="0"/>
        <w:widowControl w:val="0"/>
        <w:shd w:val="clear" w:color="auto" w:fill="auto"/>
        <w:bidi w:val="0"/>
        <w:spacing w:before="0" w:after="0" w:line="602" w:lineRule="exact"/>
        <w:ind w:left="0" w:right="0" w:firstLine="680"/>
        <w:jc w:val="both"/>
      </w:pPr>
      <w:r>
        <w:rPr>
          <w:color w:val="000000"/>
          <w:spacing w:val="0"/>
          <w:w w:val="100"/>
          <w:position w:val="0"/>
        </w:rPr>
        <w:t>原则上按照每人每天不低于</w:t>
      </w:r>
      <w:r>
        <w:rPr>
          <w:rFonts w:ascii="Times New Roman" w:hAnsi="Times New Roman" w:eastAsia="Times New Roman" w:cs="Times New Roman"/>
          <w:color w:val="000000"/>
          <w:spacing w:val="0"/>
          <w:w w:val="100"/>
          <w:position w:val="0"/>
        </w:rPr>
        <w:t>20</w:t>
      </w:r>
      <w:r>
        <w:rPr>
          <w:color w:val="000000"/>
          <w:spacing w:val="0"/>
          <w:w w:val="100"/>
          <w:position w:val="0"/>
        </w:rPr>
        <w:t>元的标准实施救助，救助时限一般不超过</w:t>
      </w:r>
      <w:r>
        <w:rPr>
          <w:rFonts w:ascii="Times New Roman" w:hAnsi="Times New Roman" w:eastAsia="Times New Roman" w:cs="Times New Roman"/>
          <w:color w:val="000000"/>
          <w:spacing w:val="0"/>
          <w:w w:val="100"/>
          <w:position w:val="0"/>
        </w:rPr>
        <w:t>15</w:t>
      </w:r>
      <w:r>
        <w:rPr>
          <w:color w:val="000000"/>
          <w:spacing w:val="0"/>
          <w:w w:val="100"/>
          <w:position w:val="0"/>
        </w:rPr>
        <w:t>天。</w:t>
      </w:r>
    </w:p>
    <w:p>
      <w:pPr>
        <w:pStyle w:val="9"/>
        <w:keepNext w:val="0"/>
        <w:keepLines w:val="0"/>
        <w:widowControl w:val="0"/>
        <w:shd w:val="clear" w:color="auto" w:fill="auto"/>
        <w:bidi w:val="0"/>
        <w:spacing w:before="0" w:after="0" w:line="602" w:lineRule="exact"/>
        <w:ind w:left="0" w:right="0" w:firstLine="680"/>
        <w:jc w:val="both"/>
      </w:pPr>
      <w:r>
        <w:rPr>
          <w:b/>
          <w:bCs/>
          <w:color w:val="000000"/>
          <w:spacing w:val="0"/>
          <w:w w:val="100"/>
          <w:position w:val="0"/>
        </w:rPr>
        <w:t xml:space="preserve">第七条 </w:t>
      </w:r>
      <w:r>
        <w:rPr>
          <w:color w:val="000000"/>
          <w:spacing w:val="0"/>
          <w:w w:val="100"/>
          <w:position w:val="0"/>
        </w:rPr>
        <w:t>遇难人员家属抚慰，主要用于向因灾死亡人员家属发放抚慰金。</w:t>
      </w:r>
    </w:p>
    <w:p>
      <w:pPr>
        <w:pStyle w:val="9"/>
        <w:keepNext w:val="0"/>
        <w:keepLines w:val="0"/>
        <w:widowControl w:val="0"/>
        <w:shd w:val="clear" w:color="auto" w:fill="auto"/>
        <w:bidi w:val="0"/>
        <w:spacing w:before="0" w:after="0" w:line="602" w:lineRule="exact"/>
        <w:ind w:left="0" w:right="0" w:firstLine="680"/>
        <w:jc w:val="both"/>
      </w:pPr>
      <w:r>
        <w:rPr>
          <w:color w:val="000000"/>
          <w:spacing w:val="0"/>
          <w:w w:val="100"/>
          <w:position w:val="0"/>
        </w:rPr>
        <w:t>按照死亡人员每人不低于</w:t>
      </w:r>
      <w:r>
        <w:rPr>
          <w:rFonts w:ascii="Times New Roman" w:hAnsi="Times New Roman" w:eastAsia="Times New Roman" w:cs="Times New Roman"/>
          <w:color w:val="000000"/>
          <w:spacing w:val="0"/>
          <w:w w:val="100"/>
          <w:position w:val="0"/>
        </w:rPr>
        <w:t>1</w:t>
      </w:r>
      <w:r>
        <w:rPr>
          <w:color w:val="000000"/>
          <w:spacing w:val="0"/>
          <w:w w:val="100"/>
          <w:position w:val="0"/>
        </w:rPr>
        <w:t>万元的标准向因灾遇难人员家属发放一次性抚慰金。</w:t>
      </w:r>
    </w:p>
    <w:p>
      <w:pPr>
        <w:pStyle w:val="9"/>
        <w:keepNext w:val="0"/>
        <w:keepLines w:val="0"/>
        <w:widowControl w:val="0"/>
        <w:shd w:val="clear" w:color="auto" w:fill="auto"/>
        <w:bidi w:val="0"/>
        <w:spacing w:before="0" w:after="0" w:line="602" w:lineRule="exact"/>
        <w:ind w:left="0" w:right="0" w:firstLine="680"/>
        <w:jc w:val="both"/>
      </w:pPr>
      <w:r>
        <w:rPr>
          <w:b/>
          <w:bCs/>
          <w:color w:val="000000"/>
          <w:spacing w:val="0"/>
          <w:w w:val="100"/>
          <w:position w:val="0"/>
        </w:rPr>
        <w:t xml:space="preserve">第八条 </w:t>
      </w:r>
      <w:r>
        <w:rPr>
          <w:color w:val="000000"/>
          <w:spacing w:val="0"/>
          <w:w w:val="100"/>
          <w:position w:val="0"/>
        </w:rPr>
        <w:t>过渡期生活救助，主要用于帮助</w:t>
      </w:r>
      <w:r>
        <w:rPr>
          <w:color w:val="000000"/>
          <w:spacing w:val="0"/>
          <w:w w:val="100"/>
          <w:position w:val="0"/>
          <w:lang w:val="zh-CN" w:eastAsia="zh-CN" w:bidi="zh-CN"/>
        </w:rPr>
        <w:t>“因</w:t>
      </w:r>
      <w:r>
        <w:rPr>
          <w:color w:val="000000"/>
          <w:spacing w:val="0"/>
          <w:w w:val="100"/>
          <w:position w:val="0"/>
        </w:rPr>
        <w:t>灾房屋倒塌或严重损坏无房可住、无生活来源、无自救能力”的受灾群众，解决灾后过渡期间的基本生活困难。根据救灾工作实践和工作需求，以下五种受灾群众一并纳入过渡期生活救助范围：一是农作物严重绝收的；二是赖以生存的家庭财产严重损毁或被冲走的；三是种植业、养殖业造成重创、引发基本生活出现困难的；四是房屋倒塌需要长期安置的；五是长期集中安置或分散安置无法返回家里的。</w:t>
      </w:r>
    </w:p>
    <w:p>
      <w:pPr>
        <w:pStyle w:val="9"/>
        <w:keepNext w:val="0"/>
        <w:keepLines w:val="0"/>
        <w:widowControl w:val="0"/>
        <w:shd w:val="clear" w:color="auto" w:fill="auto"/>
        <w:bidi w:val="0"/>
        <w:spacing w:before="0" w:after="0" w:line="581" w:lineRule="exact"/>
        <w:ind w:left="0" w:right="0" w:firstLine="700"/>
        <w:jc w:val="both"/>
      </w:pPr>
      <w:r>
        <w:rPr>
          <w:color w:val="000000"/>
          <w:spacing w:val="0"/>
          <w:w w:val="100"/>
          <w:position w:val="0"/>
        </w:rPr>
        <w:t>原则上按照每人每天不低于</w:t>
      </w:r>
      <w:r>
        <w:rPr>
          <w:rFonts w:ascii="Times New Roman" w:hAnsi="Times New Roman" w:eastAsia="Times New Roman" w:cs="Times New Roman"/>
          <w:color w:val="000000"/>
          <w:spacing w:val="0"/>
          <w:w w:val="100"/>
          <w:position w:val="0"/>
        </w:rPr>
        <w:t>20</w:t>
      </w:r>
      <w:r>
        <w:rPr>
          <w:color w:val="000000"/>
          <w:spacing w:val="0"/>
          <w:w w:val="100"/>
          <w:position w:val="0"/>
        </w:rPr>
        <w:t>元的标准实施救助，救助时限最长不超过</w:t>
      </w:r>
      <w:r>
        <w:rPr>
          <w:rFonts w:ascii="Times New Roman" w:hAnsi="Times New Roman" w:eastAsia="Times New Roman" w:cs="Times New Roman"/>
          <w:color w:val="000000"/>
          <w:spacing w:val="0"/>
          <w:w w:val="100"/>
          <w:position w:val="0"/>
        </w:rPr>
        <w:t>90</w:t>
      </w:r>
      <w:r>
        <w:rPr>
          <w:color w:val="000000"/>
          <w:spacing w:val="0"/>
          <w:w w:val="100"/>
          <w:position w:val="0"/>
        </w:rPr>
        <w:t>天。</w:t>
      </w:r>
    </w:p>
    <w:p>
      <w:pPr>
        <w:pStyle w:val="9"/>
        <w:keepNext w:val="0"/>
        <w:keepLines w:val="0"/>
        <w:widowControl w:val="0"/>
        <w:shd w:val="clear" w:color="auto" w:fill="auto"/>
        <w:bidi w:val="0"/>
        <w:spacing w:before="0" w:after="0" w:line="602" w:lineRule="exact"/>
        <w:ind w:left="0" w:right="0" w:firstLine="700"/>
        <w:jc w:val="both"/>
      </w:pPr>
      <w:r>
        <w:rPr>
          <w:b/>
          <w:bCs/>
          <w:color w:val="000000"/>
          <w:spacing w:val="0"/>
          <w:w w:val="100"/>
          <w:position w:val="0"/>
        </w:rPr>
        <w:t>第九条</w:t>
      </w:r>
      <w:r>
        <w:rPr>
          <w:rFonts w:hint="eastAsia"/>
          <w:b/>
          <w:bCs/>
          <w:color w:val="000000"/>
          <w:spacing w:val="0"/>
          <w:w w:val="100"/>
          <w:position w:val="0"/>
          <w:lang w:val="en-US" w:eastAsia="zh-CN"/>
        </w:rPr>
        <w:t xml:space="preserve"> </w:t>
      </w:r>
      <w:r>
        <w:rPr>
          <w:color w:val="000000"/>
          <w:spacing w:val="0"/>
          <w:w w:val="100"/>
          <w:position w:val="0"/>
        </w:rPr>
        <w:t>倒塌、损坏住房恢复重建补助，用于帮助因灾住房倒塌或严重损坏的受灾群众重建基本住房，帮助因灾住房一般损坏的受灾群众维修损坏住房。根据救灾工作实际情况，以下六种情况不得纳入补助范围：一是已在异地新建住房、旧房倒塌的；二是已购买商品房、入住廉租房公租房的；三是倒塌空心房、附属房、临时房的；四是一般损房以及其他不需要恢复重建的；五是进入敬老院供养的特困人员；六是县城和工业园区规划区范围内的因灾倒房农户。</w:t>
      </w:r>
    </w:p>
    <w:p>
      <w:pPr>
        <w:pStyle w:val="9"/>
        <w:keepNext w:val="0"/>
        <w:keepLines w:val="0"/>
        <w:widowControl w:val="0"/>
        <w:shd w:val="clear" w:color="auto" w:fill="auto"/>
        <w:bidi w:val="0"/>
        <w:spacing w:before="0" w:after="0" w:line="596" w:lineRule="exact"/>
        <w:ind w:right="0"/>
        <w:jc w:val="both"/>
      </w:pPr>
      <w:r>
        <w:rPr>
          <w:color w:val="000000"/>
          <w:spacing w:val="0"/>
          <w:w w:val="100"/>
          <w:position w:val="0"/>
        </w:rPr>
        <w:t>因灾倒房重建按照每户不低于</w:t>
      </w:r>
      <w:r>
        <w:rPr>
          <w:rFonts w:ascii="Times New Roman" w:hAnsi="Times New Roman" w:eastAsia="Times New Roman" w:cs="Times New Roman"/>
          <w:color w:val="000000"/>
          <w:spacing w:val="0"/>
          <w:w w:val="100"/>
          <w:position w:val="0"/>
        </w:rPr>
        <w:t>2</w:t>
      </w:r>
      <w:r>
        <w:rPr>
          <w:color w:val="000000"/>
          <w:spacing w:val="0"/>
          <w:w w:val="100"/>
          <w:position w:val="0"/>
        </w:rPr>
        <w:t>万元的标准实施救助，对</w:t>
      </w:r>
      <w:r>
        <w:rPr>
          <w:color w:val="000000"/>
          <w:spacing w:val="0"/>
          <w:w w:val="100"/>
          <w:position w:val="0"/>
          <w:lang w:val="zh-CN" w:eastAsia="zh-CN" w:bidi="zh-CN"/>
        </w:rPr>
        <w:t>“建档</w:t>
      </w:r>
      <w:r>
        <w:rPr>
          <w:color w:val="000000"/>
          <w:spacing w:val="0"/>
          <w:w w:val="100"/>
          <w:position w:val="0"/>
        </w:rPr>
        <w:t>立卡”贫困户、分散供养的特困人员、低保户等按照每户不低于</w:t>
      </w:r>
      <w:r>
        <w:rPr>
          <w:rFonts w:ascii="Times New Roman" w:hAnsi="Times New Roman" w:eastAsia="Times New Roman" w:cs="Times New Roman"/>
          <w:color w:val="000000"/>
          <w:spacing w:val="0"/>
          <w:w w:val="100"/>
          <w:position w:val="0"/>
          <w:lang w:val="en-US" w:eastAsia="en-US" w:bidi="en-US"/>
        </w:rPr>
        <w:t xml:space="preserve">2. </w:t>
      </w:r>
      <w:r>
        <w:rPr>
          <w:rFonts w:ascii="Times New Roman" w:hAnsi="Times New Roman" w:eastAsia="Times New Roman" w:cs="Times New Roman"/>
          <w:color w:val="000000"/>
          <w:spacing w:val="0"/>
          <w:w w:val="100"/>
          <w:position w:val="0"/>
        </w:rPr>
        <w:t>5</w:t>
      </w:r>
      <w:r>
        <w:rPr>
          <w:color w:val="000000"/>
          <w:spacing w:val="0"/>
          <w:w w:val="100"/>
          <w:position w:val="0"/>
        </w:rPr>
        <w:t>万元的标准给予重点救助；因灾损房维修按照每户不低于</w:t>
      </w:r>
      <w:r>
        <w:rPr>
          <w:rFonts w:ascii="Times New Roman" w:hAnsi="Times New Roman" w:eastAsia="Times New Roman" w:cs="Times New Roman"/>
          <w:color w:val="000000"/>
          <w:spacing w:val="0"/>
          <w:w w:val="100"/>
          <w:position w:val="0"/>
        </w:rPr>
        <w:t>2000</w:t>
      </w:r>
      <w:r>
        <w:rPr>
          <w:color w:val="000000"/>
          <w:spacing w:val="0"/>
          <w:w w:val="100"/>
          <w:position w:val="0"/>
        </w:rPr>
        <w:t>元的标准实施救助。</w:t>
      </w:r>
    </w:p>
    <w:p>
      <w:pPr>
        <w:pStyle w:val="9"/>
        <w:keepNext w:val="0"/>
        <w:keepLines w:val="0"/>
        <w:widowControl w:val="0"/>
        <w:shd w:val="clear" w:color="auto" w:fill="auto"/>
        <w:bidi w:val="0"/>
        <w:spacing w:before="0" w:after="0" w:line="596" w:lineRule="exact"/>
        <w:ind w:left="0" w:right="0" w:firstLine="700"/>
        <w:jc w:val="both"/>
      </w:pPr>
      <w:r>
        <w:rPr>
          <w:b/>
          <w:bCs/>
          <w:color w:val="000000"/>
          <w:spacing w:val="0"/>
          <w:w w:val="100"/>
          <w:position w:val="0"/>
        </w:rPr>
        <w:t>第十条</w:t>
      </w:r>
      <w:r>
        <w:rPr>
          <w:rFonts w:hint="eastAsia"/>
          <w:b/>
          <w:bCs/>
          <w:color w:val="000000"/>
          <w:spacing w:val="0"/>
          <w:w w:val="100"/>
          <w:position w:val="0"/>
          <w:lang w:val="en-US" w:eastAsia="zh-CN"/>
        </w:rPr>
        <w:t xml:space="preserve"> </w:t>
      </w:r>
      <w:r>
        <w:rPr>
          <w:color w:val="000000"/>
          <w:spacing w:val="0"/>
          <w:w w:val="100"/>
          <w:position w:val="0"/>
        </w:rPr>
        <w:t>旱灾临时生活困难救助，用于帮助因旱灾造成生活困难的群众解决口粮和饮水等基本生活困难。结合我省实际和救灾工作需要，原则上按照每人每天不低于</w:t>
      </w:r>
      <w:r>
        <w:rPr>
          <w:rFonts w:ascii="Times New Roman" w:hAnsi="Times New Roman" w:eastAsia="Times New Roman" w:cs="Times New Roman"/>
          <w:color w:val="000000"/>
          <w:spacing w:val="0"/>
          <w:w w:val="100"/>
          <w:position w:val="0"/>
        </w:rPr>
        <w:t>10</w:t>
      </w:r>
      <w:r>
        <w:rPr>
          <w:color w:val="000000"/>
          <w:spacing w:val="0"/>
          <w:w w:val="100"/>
          <w:position w:val="0"/>
        </w:rPr>
        <w:t>元的标准实施救助，救助时限一般不超过</w:t>
      </w:r>
      <w:r>
        <w:rPr>
          <w:rFonts w:ascii="Times New Roman" w:hAnsi="Times New Roman" w:eastAsia="Times New Roman" w:cs="Times New Roman"/>
          <w:color w:val="000000"/>
          <w:spacing w:val="0"/>
          <w:w w:val="100"/>
          <w:position w:val="0"/>
        </w:rPr>
        <w:t>30</w:t>
      </w:r>
      <w:r>
        <w:rPr>
          <w:color w:val="000000"/>
          <w:spacing w:val="0"/>
          <w:w w:val="100"/>
          <w:position w:val="0"/>
        </w:rPr>
        <w:t>天。</w:t>
      </w:r>
    </w:p>
    <w:p>
      <w:pPr>
        <w:pStyle w:val="9"/>
        <w:keepNext w:val="0"/>
        <w:keepLines w:val="0"/>
        <w:widowControl w:val="0"/>
        <w:shd w:val="clear" w:color="auto" w:fill="auto"/>
        <w:bidi w:val="0"/>
        <w:spacing w:before="0" w:after="0" w:line="587" w:lineRule="exact"/>
        <w:ind w:left="0" w:right="0" w:firstLine="700"/>
        <w:jc w:val="both"/>
      </w:pPr>
      <w:r>
        <w:rPr>
          <w:b/>
          <w:bCs/>
          <w:color w:val="000000"/>
          <w:spacing w:val="0"/>
          <w:w w:val="100"/>
          <w:position w:val="0"/>
        </w:rPr>
        <w:t xml:space="preserve">第十一条 </w:t>
      </w:r>
      <w:r>
        <w:rPr>
          <w:color w:val="000000"/>
          <w:spacing w:val="0"/>
          <w:w w:val="100"/>
          <w:position w:val="0"/>
        </w:rPr>
        <w:t>冬春临时生活困难救助，用于帮助受灾群众解决冬令春荒期间的口粮、衣被、取暖等基本生活困难。原则上按照每人每天不低于</w:t>
      </w:r>
      <w:r>
        <w:rPr>
          <w:rFonts w:ascii="Times New Roman" w:hAnsi="Times New Roman" w:eastAsia="Times New Roman" w:cs="Times New Roman"/>
          <w:color w:val="000000"/>
          <w:spacing w:val="0"/>
          <w:w w:val="100"/>
          <w:position w:val="0"/>
        </w:rPr>
        <w:t>5</w:t>
      </w:r>
      <w:r>
        <w:rPr>
          <w:color w:val="000000"/>
          <w:spacing w:val="0"/>
          <w:w w:val="100"/>
          <w:position w:val="0"/>
        </w:rPr>
        <w:t>元的标准实施救助，救助时限一般不超过</w:t>
      </w:r>
      <w:r>
        <w:rPr>
          <w:rFonts w:ascii="Times New Roman" w:hAnsi="Times New Roman" w:eastAsia="Times New Roman" w:cs="Times New Roman"/>
          <w:color w:val="000000"/>
          <w:spacing w:val="0"/>
          <w:w w:val="100"/>
          <w:position w:val="0"/>
        </w:rPr>
        <w:t>180</w:t>
      </w:r>
      <w:r>
        <w:rPr>
          <w:color w:val="000000"/>
          <w:spacing w:val="0"/>
          <w:w w:val="100"/>
          <w:position w:val="0"/>
        </w:rPr>
        <w:t>天。每户救助资金一般不低于</w:t>
      </w:r>
      <w:r>
        <w:rPr>
          <w:rFonts w:ascii="Times New Roman" w:hAnsi="Times New Roman" w:eastAsia="Times New Roman" w:cs="Times New Roman"/>
          <w:color w:val="000000"/>
          <w:spacing w:val="0"/>
          <w:w w:val="100"/>
          <w:position w:val="0"/>
        </w:rPr>
        <w:t>600</w:t>
      </w:r>
      <w:r>
        <w:rPr>
          <w:color w:val="000000"/>
          <w:spacing w:val="0"/>
          <w:w w:val="100"/>
          <w:position w:val="0"/>
        </w:rPr>
        <w:t>元、不高于</w:t>
      </w:r>
      <w:r>
        <w:rPr>
          <w:rFonts w:ascii="Times New Roman" w:hAnsi="Times New Roman" w:eastAsia="Times New Roman" w:cs="Times New Roman"/>
          <w:color w:val="000000"/>
          <w:spacing w:val="0"/>
          <w:w w:val="100"/>
          <w:position w:val="0"/>
        </w:rPr>
        <w:t>3600</w:t>
      </w:r>
      <w:r>
        <w:rPr>
          <w:color w:val="000000"/>
          <w:spacing w:val="0"/>
          <w:w w:val="100"/>
          <w:position w:val="0"/>
        </w:rPr>
        <w:t>元。</w:t>
      </w:r>
    </w:p>
    <w:p>
      <w:pPr>
        <w:pStyle w:val="9"/>
        <w:keepNext w:val="0"/>
        <w:keepLines w:val="0"/>
        <w:widowControl w:val="0"/>
        <w:shd w:val="clear" w:color="auto" w:fill="auto"/>
        <w:bidi w:val="0"/>
        <w:spacing w:before="0" w:after="0" w:line="619" w:lineRule="exact"/>
        <w:ind w:left="0" w:right="0" w:firstLine="700"/>
        <w:jc w:val="both"/>
      </w:pPr>
      <w:r>
        <w:rPr>
          <w:b/>
          <w:bCs/>
          <w:color w:val="000000"/>
          <w:spacing w:val="0"/>
          <w:w w:val="100"/>
          <w:position w:val="0"/>
        </w:rPr>
        <w:t>第十二条</w:t>
      </w:r>
      <w:r>
        <w:rPr>
          <w:rFonts w:hint="eastAsia"/>
          <w:b/>
          <w:bCs/>
          <w:color w:val="000000"/>
          <w:spacing w:val="0"/>
          <w:w w:val="100"/>
          <w:position w:val="0"/>
          <w:lang w:val="en-US" w:eastAsia="zh-CN"/>
        </w:rPr>
        <w:t xml:space="preserve"> </w:t>
      </w:r>
      <w:r>
        <w:rPr>
          <w:color w:val="000000"/>
          <w:spacing w:val="0"/>
          <w:w w:val="100"/>
          <w:position w:val="0"/>
        </w:rPr>
        <w:t>省财政厅、省应急管理厅将根据中央自然灾害生活救助项目，结合全省社会经济发展水平和救灾工作实际需求，适时调整省级自然灾害生活救助项目，并确定相应的补助标准。</w:t>
      </w:r>
    </w:p>
    <w:p>
      <w:pPr>
        <w:pStyle w:val="9"/>
        <w:keepNext w:val="0"/>
        <w:keepLines w:val="0"/>
        <w:widowControl w:val="0"/>
        <w:shd w:val="clear" w:color="auto" w:fill="auto"/>
        <w:bidi w:val="0"/>
        <w:spacing w:before="0" w:after="580" w:line="605" w:lineRule="exact"/>
        <w:ind w:left="0" w:right="0" w:firstLine="700"/>
        <w:jc w:val="both"/>
      </w:pPr>
      <w:r>
        <w:rPr>
          <w:color w:val="000000"/>
          <w:spacing w:val="0"/>
          <w:w w:val="100"/>
          <w:position w:val="0"/>
        </w:rPr>
        <w:t>各级财政、应急管理部门可根据本地区经济发展水平和财力可能，适当提高对受灾群众补助标准，保障受灾群众的基本生活。</w:t>
      </w:r>
    </w:p>
    <w:p>
      <w:pPr>
        <w:pStyle w:val="9"/>
        <w:keepNext w:val="0"/>
        <w:keepLines w:val="0"/>
        <w:widowControl w:val="0"/>
        <w:shd w:val="clear" w:color="auto" w:fill="auto"/>
        <w:bidi w:val="0"/>
        <w:spacing w:before="0" w:after="0" w:line="603" w:lineRule="exact"/>
        <w:ind w:left="0" w:right="0" w:firstLine="0"/>
        <w:jc w:val="center"/>
      </w:pPr>
      <w:r>
        <w:rPr>
          <w:b/>
          <w:bCs/>
          <w:color w:val="000000"/>
          <w:spacing w:val="0"/>
          <w:w w:val="100"/>
          <w:position w:val="0"/>
        </w:rPr>
        <w:t>第三章</w:t>
      </w:r>
      <w:r>
        <w:rPr>
          <w:rFonts w:hint="eastAsia"/>
          <w:b/>
          <w:bCs/>
          <w:color w:val="000000"/>
          <w:spacing w:val="0"/>
          <w:w w:val="100"/>
          <w:position w:val="0"/>
          <w:lang w:val="en-US" w:eastAsia="zh-CN"/>
        </w:rPr>
        <w:t xml:space="preserve"> </w:t>
      </w:r>
      <w:r>
        <w:rPr>
          <w:b/>
          <w:bCs/>
          <w:color w:val="000000"/>
          <w:spacing w:val="0"/>
          <w:w w:val="100"/>
          <w:position w:val="0"/>
        </w:rPr>
        <w:t>救助程序</w:t>
      </w:r>
    </w:p>
    <w:p>
      <w:pPr>
        <w:pStyle w:val="9"/>
        <w:keepNext w:val="0"/>
        <w:keepLines w:val="0"/>
        <w:widowControl w:val="0"/>
        <w:shd w:val="clear" w:color="auto" w:fill="auto"/>
        <w:bidi w:val="0"/>
        <w:spacing w:before="0" w:after="0" w:line="603" w:lineRule="exact"/>
        <w:ind w:left="0" w:right="0" w:firstLine="700"/>
        <w:jc w:val="both"/>
      </w:pPr>
      <w:r>
        <w:rPr>
          <w:b/>
          <w:bCs/>
          <w:color w:val="000000"/>
          <w:spacing w:val="0"/>
          <w:w w:val="100"/>
          <w:position w:val="0"/>
        </w:rPr>
        <w:t>第十三条</w:t>
      </w:r>
      <w:r>
        <w:rPr>
          <w:rFonts w:hint="eastAsia"/>
          <w:b/>
          <w:bCs/>
          <w:color w:val="000000"/>
          <w:spacing w:val="0"/>
          <w:w w:val="100"/>
          <w:position w:val="0"/>
          <w:lang w:val="en-US" w:eastAsia="zh-CN"/>
        </w:rPr>
        <w:t xml:space="preserve"> </w:t>
      </w:r>
      <w:r>
        <w:rPr>
          <w:color w:val="000000"/>
          <w:spacing w:val="0"/>
          <w:w w:val="100"/>
          <w:position w:val="0"/>
        </w:rPr>
        <w:t>自然灾害发生后，受灾地区各级应急管理部门应及时核查、统计、上报灾情。灾情基本稳定后，各地应建立</w:t>
      </w:r>
      <w:r>
        <w:rPr>
          <w:color w:val="000000"/>
          <w:spacing w:val="0"/>
          <w:w w:val="100"/>
          <w:position w:val="0"/>
          <w:lang w:val="zh-CN" w:eastAsia="zh-CN" w:bidi="zh-CN"/>
        </w:rPr>
        <w:t>“以</w:t>
      </w:r>
      <w:r>
        <w:rPr>
          <w:color w:val="000000"/>
          <w:spacing w:val="0"/>
          <w:w w:val="100"/>
          <w:position w:val="0"/>
        </w:rPr>
        <w:t>县级应急管理部门为责任主体，乡镇（街道）统一组织，村（居）委员会积极配合，应急管理部门重点抽查”的核灾工作机制，加大灾情核查力度，核定灾情数据，建立灾情核查台账，为受灾群众救助提供详实依据，严把入口关，全面强化源头管理。</w:t>
      </w:r>
    </w:p>
    <w:p>
      <w:pPr>
        <w:pStyle w:val="9"/>
        <w:keepNext w:val="0"/>
        <w:keepLines w:val="0"/>
        <w:widowControl w:val="0"/>
        <w:shd w:val="clear" w:color="auto" w:fill="auto"/>
        <w:bidi w:val="0"/>
        <w:spacing w:before="0" w:after="0" w:line="603" w:lineRule="exact"/>
        <w:ind w:left="0" w:right="0" w:firstLine="700"/>
        <w:jc w:val="both"/>
        <w:rPr>
          <w:color w:val="000000"/>
          <w:spacing w:val="0"/>
          <w:w w:val="100"/>
          <w:position w:val="0"/>
        </w:rPr>
      </w:pPr>
      <w:r>
        <w:rPr>
          <w:b/>
          <w:bCs/>
          <w:color w:val="000000"/>
          <w:spacing w:val="0"/>
          <w:w w:val="100"/>
          <w:position w:val="0"/>
        </w:rPr>
        <w:t>第十四条</w:t>
      </w:r>
      <w:r>
        <w:rPr>
          <w:rFonts w:hint="eastAsia"/>
          <w:b/>
          <w:bCs/>
          <w:color w:val="000000"/>
          <w:spacing w:val="0"/>
          <w:w w:val="100"/>
          <w:position w:val="0"/>
          <w:lang w:val="en-US" w:eastAsia="zh-CN"/>
        </w:rPr>
        <w:t xml:space="preserve"> </w:t>
      </w:r>
      <w:r>
        <w:rPr>
          <w:color w:val="000000"/>
          <w:spacing w:val="0"/>
          <w:w w:val="100"/>
          <w:position w:val="0"/>
        </w:rPr>
        <w:t>各地应在摸清底数、核实灾情的基础上，严格按照民主评议、登记造册、张榜公布、公开发放的工作规程，通过</w:t>
      </w:r>
      <w:r>
        <w:rPr>
          <w:color w:val="000000"/>
          <w:spacing w:val="0"/>
          <w:w w:val="100"/>
          <w:position w:val="0"/>
          <w:lang w:val="zh-CN" w:eastAsia="zh-CN" w:bidi="zh-CN"/>
        </w:rPr>
        <w:t>“户</w:t>
      </w:r>
      <w:r>
        <w:rPr>
          <w:color w:val="000000"/>
          <w:spacing w:val="0"/>
          <w:w w:val="100"/>
          <w:position w:val="0"/>
        </w:rPr>
        <w:t>报、村评、乡审、县定”四个步骤确定救助对象：</w:t>
      </w:r>
      <w:bookmarkStart w:id="15" w:name="bookmark15"/>
      <w:bookmarkEnd w:id="15"/>
    </w:p>
    <w:p>
      <w:pPr>
        <w:pStyle w:val="9"/>
        <w:keepNext w:val="0"/>
        <w:keepLines w:val="0"/>
        <w:widowControl w:val="0"/>
        <w:shd w:val="clear" w:color="auto" w:fill="auto"/>
        <w:bidi w:val="0"/>
        <w:spacing w:before="0" w:after="0" w:line="603" w:lineRule="exact"/>
        <w:ind w:left="0" w:leftChars="0" w:right="0" w:firstLine="600" w:firstLineChars="200"/>
        <w:jc w:val="both"/>
      </w:pPr>
      <w:r>
        <w:rPr>
          <w:rFonts w:hint="eastAsia"/>
          <w:color w:val="000000"/>
          <w:spacing w:val="0"/>
          <w:w w:val="100"/>
          <w:position w:val="0"/>
          <w:lang w:val="en-US" w:eastAsia="zh-CN"/>
        </w:rPr>
        <w:t>1.</w:t>
      </w:r>
      <w:r>
        <w:rPr>
          <w:color w:val="000000"/>
          <w:spacing w:val="0"/>
          <w:w w:val="100"/>
          <w:position w:val="0"/>
        </w:rPr>
        <w:t>受灾群众向所在村（居）民委员会提出申请，或者村（居）民小组向所在村（居）委员会提名。</w:t>
      </w:r>
    </w:p>
    <w:p>
      <w:pPr>
        <w:pStyle w:val="9"/>
        <w:keepNext w:val="0"/>
        <w:keepLines w:val="0"/>
        <w:widowControl w:val="0"/>
        <w:numPr>
          <w:numId w:val="0"/>
        </w:numPr>
        <w:shd w:val="clear" w:color="auto" w:fill="auto"/>
        <w:tabs>
          <w:tab w:val="left" w:pos="1112"/>
        </w:tabs>
        <w:bidi w:val="0"/>
        <w:spacing w:before="0" w:after="0" w:line="600" w:lineRule="exact"/>
        <w:ind w:right="0" w:rightChars="0" w:firstLine="600" w:firstLineChars="200"/>
        <w:jc w:val="both"/>
      </w:pPr>
      <w:bookmarkStart w:id="16" w:name="bookmark16"/>
      <w:bookmarkEnd w:id="16"/>
      <w:r>
        <w:rPr>
          <w:rFonts w:hint="eastAsia"/>
          <w:color w:val="000000"/>
          <w:spacing w:val="0"/>
          <w:w w:val="100"/>
          <w:position w:val="0"/>
          <w:lang w:val="en-US" w:eastAsia="zh-CN"/>
        </w:rPr>
        <w:t>2.</w:t>
      </w:r>
      <w:r>
        <w:rPr>
          <w:color w:val="000000"/>
          <w:spacing w:val="0"/>
          <w:w w:val="100"/>
          <w:position w:val="0"/>
        </w:rPr>
        <w:t>村（居）民委员会收到农户申请或村（居）民小组提名后，召开村民会议或村民代表会议对申请、提名对象进行民主评议，并予以公示。经评议认为符合条件，且公示无异议的，确定为拟救助对象，并上报乡（镇）人民政府、街道办事处。</w:t>
      </w:r>
    </w:p>
    <w:p>
      <w:pPr>
        <w:pStyle w:val="9"/>
        <w:keepNext w:val="0"/>
        <w:keepLines w:val="0"/>
        <w:widowControl w:val="0"/>
        <w:numPr>
          <w:numId w:val="0"/>
        </w:numPr>
        <w:shd w:val="clear" w:color="auto" w:fill="auto"/>
        <w:tabs>
          <w:tab w:val="left" w:pos="1103"/>
        </w:tabs>
        <w:bidi w:val="0"/>
        <w:spacing w:before="0" w:after="0" w:line="600" w:lineRule="exact"/>
        <w:ind w:right="0" w:rightChars="0" w:firstLine="600" w:firstLineChars="200"/>
        <w:jc w:val="both"/>
      </w:pPr>
      <w:bookmarkStart w:id="17" w:name="bookmark17"/>
      <w:bookmarkEnd w:id="17"/>
      <w:r>
        <w:rPr>
          <w:rFonts w:hint="eastAsia"/>
          <w:color w:val="000000"/>
          <w:spacing w:val="0"/>
          <w:w w:val="100"/>
          <w:position w:val="0"/>
          <w:lang w:val="en-US" w:eastAsia="zh-CN"/>
        </w:rPr>
        <w:t>3.</w:t>
      </w:r>
      <w:r>
        <w:rPr>
          <w:color w:val="000000"/>
          <w:spacing w:val="0"/>
          <w:w w:val="100"/>
          <w:position w:val="0"/>
        </w:rPr>
        <w:t>乡（镇）人民政府、街道办事处接到村（居）委会的申报材料后，及时完成审核工作，并对审核上报的名单进行公示。</w:t>
      </w:r>
    </w:p>
    <w:p>
      <w:pPr>
        <w:pStyle w:val="9"/>
        <w:keepNext w:val="0"/>
        <w:keepLines w:val="0"/>
        <w:widowControl w:val="0"/>
        <w:numPr>
          <w:numId w:val="0"/>
        </w:numPr>
        <w:shd w:val="clear" w:color="auto" w:fill="auto"/>
        <w:tabs>
          <w:tab w:val="left" w:pos="1088"/>
        </w:tabs>
        <w:bidi w:val="0"/>
        <w:spacing w:before="0" w:after="0" w:line="600" w:lineRule="exact"/>
        <w:ind w:right="0" w:rightChars="0" w:firstLine="600" w:firstLineChars="200"/>
        <w:jc w:val="both"/>
      </w:pPr>
      <w:bookmarkStart w:id="18" w:name="bookmark18"/>
      <w:bookmarkEnd w:id="18"/>
      <w:r>
        <w:rPr>
          <w:rFonts w:hint="eastAsia"/>
          <w:color w:val="000000"/>
          <w:spacing w:val="0"/>
          <w:w w:val="100"/>
          <w:position w:val="0"/>
          <w:lang w:val="en-US" w:eastAsia="zh-CN"/>
        </w:rPr>
        <w:t>4.</w:t>
      </w:r>
      <w:r>
        <w:rPr>
          <w:color w:val="000000"/>
          <w:spacing w:val="0"/>
          <w:w w:val="100"/>
          <w:position w:val="0"/>
        </w:rPr>
        <w:t>县级应急管理部门收到乡（镇）人民政府、街道办事处上报的材料后，及时进行复核和审批，并通知乡镇（街道）组织实施。</w:t>
      </w:r>
    </w:p>
    <w:p>
      <w:pPr>
        <w:pStyle w:val="9"/>
        <w:keepNext w:val="0"/>
        <w:keepLines w:val="0"/>
        <w:widowControl w:val="0"/>
        <w:shd w:val="clear" w:color="auto" w:fill="auto"/>
        <w:bidi w:val="0"/>
        <w:spacing w:before="0" w:after="0" w:line="600" w:lineRule="exact"/>
        <w:ind w:left="0" w:right="0" w:firstLine="740"/>
        <w:jc w:val="both"/>
      </w:pPr>
      <w:r>
        <w:rPr>
          <w:b/>
          <w:bCs/>
          <w:color w:val="000000"/>
          <w:spacing w:val="0"/>
          <w:w w:val="100"/>
          <w:position w:val="0"/>
        </w:rPr>
        <w:t>第十五条</w:t>
      </w:r>
      <w:r>
        <w:rPr>
          <w:rFonts w:hint="eastAsia"/>
          <w:b/>
          <w:bCs/>
          <w:color w:val="000000"/>
          <w:spacing w:val="0"/>
          <w:w w:val="100"/>
          <w:position w:val="0"/>
          <w:lang w:val="en-US" w:eastAsia="zh-CN"/>
        </w:rPr>
        <w:t xml:space="preserve"> </w:t>
      </w:r>
      <w:r>
        <w:rPr>
          <w:b w:val="0"/>
          <w:bCs w:val="0"/>
          <w:color w:val="000000"/>
          <w:spacing w:val="0"/>
          <w:w w:val="100"/>
          <w:position w:val="0"/>
        </w:rPr>
        <w:t>应急</w:t>
      </w:r>
      <w:r>
        <w:rPr>
          <w:color w:val="000000"/>
          <w:spacing w:val="0"/>
          <w:w w:val="100"/>
          <w:position w:val="0"/>
        </w:rPr>
        <w:t>救助期间，根据救灾应急工作的紧迫性，可简化程序、急事急办，提高救助实效。乡镇（街道）、村（居）委会应在核实灾情的基础上，及时登记造册，主动迅速组织开展救助工作。</w:t>
      </w:r>
    </w:p>
    <w:p>
      <w:pPr>
        <w:pStyle w:val="9"/>
        <w:keepNext w:val="0"/>
        <w:keepLines w:val="0"/>
        <w:widowControl w:val="0"/>
        <w:shd w:val="clear" w:color="auto" w:fill="auto"/>
        <w:bidi w:val="0"/>
        <w:spacing w:before="0" w:after="0" w:line="602" w:lineRule="exact"/>
        <w:ind w:left="0" w:right="0" w:firstLine="740"/>
        <w:jc w:val="both"/>
      </w:pPr>
      <w:r>
        <w:rPr>
          <w:b/>
          <w:bCs/>
          <w:color w:val="000000"/>
          <w:spacing w:val="0"/>
          <w:w w:val="100"/>
          <w:position w:val="0"/>
        </w:rPr>
        <w:t>第十六条</w:t>
      </w:r>
      <w:r>
        <w:rPr>
          <w:rFonts w:hint="eastAsia"/>
          <w:b/>
          <w:bCs/>
          <w:color w:val="000000"/>
          <w:spacing w:val="0"/>
          <w:w w:val="100"/>
          <w:position w:val="0"/>
          <w:lang w:val="en-US" w:eastAsia="zh-CN"/>
        </w:rPr>
        <w:t xml:space="preserve"> </w:t>
      </w:r>
      <w:r>
        <w:rPr>
          <w:color w:val="000000"/>
          <w:spacing w:val="0"/>
          <w:w w:val="100"/>
          <w:position w:val="0"/>
        </w:rPr>
        <w:t>对于老年人、残疾人、丧失劳动能力的重病患者等特殊受灾困难群众，本人办理申请手续困难的，各地应主动将其列为救助对象，主动开展救助工作。</w:t>
      </w:r>
    </w:p>
    <w:p>
      <w:pPr>
        <w:pStyle w:val="9"/>
        <w:keepNext w:val="0"/>
        <w:keepLines w:val="0"/>
        <w:widowControl w:val="0"/>
        <w:shd w:val="clear" w:color="auto" w:fill="auto"/>
        <w:bidi w:val="0"/>
        <w:spacing w:before="0" w:after="0" w:line="610" w:lineRule="exact"/>
        <w:ind w:left="0" w:right="0" w:firstLine="640"/>
        <w:jc w:val="both"/>
      </w:pPr>
      <w:r>
        <w:rPr>
          <w:b/>
          <w:bCs/>
          <w:color w:val="000000"/>
          <w:spacing w:val="0"/>
          <w:w w:val="100"/>
          <w:position w:val="0"/>
        </w:rPr>
        <w:t>第十七条</w:t>
      </w:r>
      <w:r>
        <w:rPr>
          <w:rFonts w:hint="eastAsia"/>
          <w:b/>
          <w:bCs/>
          <w:color w:val="000000"/>
          <w:spacing w:val="0"/>
          <w:w w:val="100"/>
          <w:position w:val="0"/>
          <w:lang w:val="en-US" w:eastAsia="zh-CN"/>
        </w:rPr>
        <w:t xml:space="preserve"> </w:t>
      </w:r>
      <w:r>
        <w:rPr>
          <w:color w:val="000000"/>
          <w:spacing w:val="0"/>
          <w:w w:val="100"/>
          <w:position w:val="0"/>
        </w:rPr>
        <w:t>各地要通过网络、电视、村（居）务公开栏等多种形式，对自然灾害救助标准、工作程序、发放方式等进行宣传，增强政策知晓率。</w:t>
      </w:r>
    </w:p>
    <w:p>
      <w:pPr>
        <w:pStyle w:val="9"/>
        <w:keepNext w:val="0"/>
        <w:keepLines w:val="0"/>
        <w:widowControl w:val="0"/>
        <w:shd w:val="clear" w:color="auto" w:fill="auto"/>
        <w:bidi w:val="0"/>
        <w:spacing w:before="0" w:after="0" w:line="600" w:lineRule="exact"/>
        <w:ind w:left="0" w:right="0" w:firstLine="0"/>
        <w:jc w:val="center"/>
      </w:pPr>
      <w:r>
        <w:rPr>
          <w:b/>
          <w:bCs/>
          <w:color w:val="000000"/>
          <w:spacing w:val="0"/>
          <w:w w:val="100"/>
          <w:position w:val="0"/>
        </w:rPr>
        <w:t>第四章</w:t>
      </w:r>
      <w:r>
        <w:rPr>
          <w:rFonts w:hint="eastAsia"/>
          <w:b/>
          <w:bCs/>
          <w:color w:val="000000"/>
          <w:spacing w:val="0"/>
          <w:w w:val="100"/>
          <w:position w:val="0"/>
          <w:lang w:val="en-US" w:eastAsia="zh-CN"/>
        </w:rPr>
        <w:t xml:space="preserve"> </w:t>
      </w:r>
      <w:r>
        <w:rPr>
          <w:b/>
          <w:bCs/>
          <w:color w:val="000000"/>
          <w:spacing w:val="0"/>
          <w:w w:val="100"/>
          <w:position w:val="0"/>
        </w:rPr>
        <w:t>资金申请和拨付程序</w:t>
      </w:r>
    </w:p>
    <w:p>
      <w:pPr>
        <w:pStyle w:val="9"/>
        <w:keepNext w:val="0"/>
        <w:keepLines w:val="0"/>
        <w:widowControl w:val="0"/>
        <w:shd w:val="clear" w:color="auto" w:fill="auto"/>
        <w:bidi w:val="0"/>
        <w:spacing w:before="0" w:after="0" w:line="600" w:lineRule="exact"/>
        <w:ind w:left="0" w:right="0" w:firstLine="680"/>
        <w:jc w:val="both"/>
      </w:pPr>
      <w:r>
        <w:rPr>
          <w:b/>
          <w:bCs/>
          <w:color w:val="000000"/>
          <w:spacing w:val="0"/>
          <w:w w:val="100"/>
          <w:position w:val="0"/>
        </w:rPr>
        <w:t xml:space="preserve">第十八条 </w:t>
      </w:r>
      <w:r>
        <w:rPr>
          <w:color w:val="000000"/>
          <w:spacing w:val="0"/>
          <w:w w:val="100"/>
          <w:position w:val="0"/>
        </w:rPr>
        <w:t>设区市、县（市、区）遭受启动国家或省级救灾应急响应的自然灾害，通过自身努力难以解决困难时，可申请省财政支持。申请省级自然灾害生活救助资金，应由设区市或县（市、区）应急管理、财政部门报经同级人民政府同意后，按规定程序向上申请。</w:t>
      </w:r>
    </w:p>
    <w:p>
      <w:pPr>
        <w:pStyle w:val="9"/>
        <w:keepNext w:val="0"/>
        <w:keepLines w:val="0"/>
        <w:widowControl w:val="0"/>
        <w:shd w:val="clear" w:color="auto" w:fill="auto"/>
        <w:bidi w:val="0"/>
        <w:spacing w:before="0" w:after="0" w:line="600" w:lineRule="exact"/>
        <w:ind w:left="0" w:right="0" w:firstLine="680"/>
        <w:jc w:val="both"/>
      </w:pPr>
      <w:r>
        <w:rPr>
          <w:color w:val="000000"/>
          <w:spacing w:val="0"/>
          <w:w w:val="100"/>
          <w:position w:val="0"/>
        </w:rPr>
        <w:t>设区市、县（市、区）财政、应急管理部门要按自然灾害生活救助资金科目如实上报地方救灾资金安排情况。不得将其他渠道安排的资金作为地方自然灾害生活补助资金上报。</w:t>
      </w:r>
    </w:p>
    <w:p>
      <w:pPr>
        <w:pStyle w:val="9"/>
        <w:keepNext w:val="0"/>
        <w:keepLines w:val="0"/>
        <w:widowControl w:val="0"/>
        <w:shd w:val="clear" w:color="auto" w:fill="auto"/>
        <w:bidi w:val="0"/>
        <w:spacing w:before="0" w:after="0" w:line="600" w:lineRule="exact"/>
        <w:ind w:left="0" w:right="0" w:firstLine="680"/>
        <w:jc w:val="both"/>
      </w:pPr>
      <w:r>
        <w:rPr>
          <w:color w:val="000000"/>
          <w:spacing w:val="0"/>
          <w:w w:val="100"/>
          <w:position w:val="0"/>
        </w:rPr>
        <w:t>全省或某一设区市、县（市、区）遭受启动国家救灾应急响应的自然灾害，省应急管理厅、省财政厅按规定程序、时间向应急管理部、财政部申请各项中央自然灾害生活补助资金。</w:t>
      </w:r>
    </w:p>
    <w:p>
      <w:pPr>
        <w:pStyle w:val="9"/>
        <w:keepNext w:val="0"/>
        <w:keepLines w:val="0"/>
        <w:widowControl w:val="0"/>
        <w:shd w:val="clear" w:color="auto" w:fill="auto"/>
        <w:bidi w:val="0"/>
        <w:spacing w:before="0" w:after="60" w:line="629" w:lineRule="exact"/>
        <w:ind w:left="0" w:right="0" w:firstLine="680"/>
        <w:jc w:val="both"/>
      </w:pPr>
      <w:r>
        <w:rPr>
          <w:b/>
          <w:bCs/>
          <w:color w:val="000000"/>
          <w:spacing w:val="0"/>
          <w:w w:val="100"/>
          <w:position w:val="0"/>
        </w:rPr>
        <w:t xml:space="preserve">第十九条 </w:t>
      </w:r>
      <w:r>
        <w:rPr>
          <w:color w:val="000000"/>
          <w:spacing w:val="0"/>
          <w:w w:val="100"/>
          <w:position w:val="0"/>
        </w:rPr>
        <w:t>遭受启动国家或省级救灾应急响应的自然灾害后，灾区县（市、区）应先行安排救灾资金。</w:t>
      </w:r>
    </w:p>
    <w:p>
      <w:pPr>
        <w:pStyle w:val="9"/>
        <w:keepNext w:val="0"/>
        <w:keepLines w:val="0"/>
        <w:widowControl w:val="0"/>
        <w:shd w:val="clear" w:color="auto" w:fill="auto"/>
        <w:bidi w:val="0"/>
        <w:spacing w:before="0" w:after="0" w:line="600" w:lineRule="exact"/>
        <w:ind w:left="0" w:right="0" w:firstLine="680"/>
        <w:jc w:val="both"/>
      </w:pPr>
      <w:r>
        <w:rPr>
          <w:color w:val="000000"/>
          <w:spacing w:val="0"/>
          <w:w w:val="100"/>
          <w:position w:val="0"/>
        </w:rPr>
        <w:t>紧急情况下，经请示省政府同意后，省财政可根据省应急管理厅的要求和县级财政、应急管理部门的申请，采取预拨的方式先行安排部分省级补助资金。预拨资金在下步分配的省级自然灾害生活救助资金中予以抵扣。</w:t>
      </w:r>
    </w:p>
    <w:p>
      <w:pPr>
        <w:pStyle w:val="9"/>
        <w:keepNext w:val="0"/>
        <w:keepLines w:val="0"/>
        <w:widowControl w:val="0"/>
        <w:shd w:val="clear" w:color="auto" w:fill="auto"/>
        <w:bidi w:val="0"/>
        <w:spacing w:before="0" w:after="0" w:line="600" w:lineRule="exact"/>
        <w:ind w:left="0" w:right="0" w:firstLine="640"/>
        <w:jc w:val="both"/>
      </w:pPr>
      <w:r>
        <w:rPr>
          <w:b/>
          <w:bCs/>
          <w:color w:val="000000"/>
          <w:spacing w:val="0"/>
          <w:w w:val="100"/>
          <w:position w:val="0"/>
        </w:rPr>
        <w:t>第二十条</w:t>
      </w:r>
      <w:r>
        <w:rPr>
          <w:rFonts w:hint="eastAsia"/>
          <w:b/>
          <w:bCs/>
          <w:color w:val="000000"/>
          <w:spacing w:val="0"/>
          <w:w w:val="100"/>
          <w:position w:val="0"/>
          <w:lang w:val="en-US" w:eastAsia="zh-CN"/>
        </w:rPr>
        <w:t xml:space="preserve"> </w:t>
      </w:r>
      <w:r>
        <w:rPr>
          <w:color w:val="000000"/>
          <w:spacing w:val="0"/>
          <w:w w:val="100"/>
          <w:position w:val="0"/>
        </w:rPr>
        <w:t>收到财政部、应急管理部下达的中央补助资金通知，省应急管理厅及时商省财政厅提出分配方案报省政府批准后，迅速下达至有关市、县（市、区）。同时将下达资金文件报应急管理部、财政部备案。</w:t>
      </w:r>
    </w:p>
    <w:p>
      <w:pPr>
        <w:pStyle w:val="9"/>
        <w:keepNext w:val="0"/>
        <w:keepLines w:val="0"/>
        <w:widowControl w:val="0"/>
        <w:shd w:val="clear" w:color="auto" w:fill="auto"/>
        <w:bidi w:val="0"/>
        <w:spacing w:before="0" w:after="0" w:line="602" w:lineRule="exact"/>
        <w:ind w:left="0" w:right="0" w:firstLine="660"/>
        <w:jc w:val="both"/>
      </w:pPr>
      <w:r>
        <w:rPr>
          <w:color w:val="000000"/>
          <w:spacing w:val="0"/>
          <w:w w:val="100"/>
          <w:position w:val="0"/>
        </w:rPr>
        <w:t>根据中央下达我省的补助资金情况和资金分担比例要求，省应急管理厅及时商省财政厅提出省级补助资金安排意见，报省政府同意后迅速下拨。</w:t>
      </w:r>
    </w:p>
    <w:p>
      <w:pPr>
        <w:pStyle w:val="9"/>
        <w:keepNext w:val="0"/>
        <w:keepLines w:val="0"/>
        <w:widowControl w:val="0"/>
        <w:shd w:val="clear" w:color="auto" w:fill="auto"/>
        <w:bidi w:val="0"/>
        <w:spacing w:before="0" w:after="0" w:line="602" w:lineRule="exact"/>
        <w:ind w:left="0" w:right="0" w:firstLine="660"/>
        <w:jc w:val="both"/>
      </w:pPr>
      <w:r>
        <w:rPr>
          <w:color w:val="000000"/>
          <w:spacing w:val="0"/>
          <w:w w:val="100"/>
          <w:position w:val="0"/>
        </w:rPr>
        <w:t>紧急情况下，经请示省政府领导同意后，省财政厅、省应急管理厅可先行下拨中央安排我省的补助资金和省级补助资金。预拨资金在下步分配的中央自然灾害生活救助资金中予以抵扣。</w:t>
      </w:r>
    </w:p>
    <w:p>
      <w:pPr>
        <w:pStyle w:val="9"/>
        <w:keepNext w:val="0"/>
        <w:keepLines w:val="0"/>
        <w:widowControl w:val="0"/>
        <w:shd w:val="clear" w:color="auto" w:fill="auto"/>
        <w:bidi w:val="0"/>
        <w:spacing w:before="0" w:after="1160" w:line="602" w:lineRule="exact"/>
        <w:ind w:left="0" w:right="0" w:firstLine="660"/>
        <w:jc w:val="both"/>
        <w:rPr>
          <w:color w:val="000000"/>
          <w:spacing w:val="0"/>
          <w:w w:val="100"/>
          <w:position w:val="0"/>
        </w:rPr>
      </w:pPr>
      <w:r>
        <w:rPr>
          <w:color w:val="000000"/>
          <w:spacing w:val="0"/>
          <w:w w:val="100"/>
          <w:position w:val="0"/>
        </w:rPr>
        <w:t>各地应建立救灾资金快速下拨机制，在紧急情况下必须急事急办、特事特办，提高救灾资金拨付和使用效益。</w:t>
      </w:r>
    </w:p>
    <w:p>
      <w:pPr>
        <w:pStyle w:val="9"/>
        <w:keepNext w:val="0"/>
        <w:keepLines w:val="0"/>
        <w:pageBreakBefore w:val="0"/>
        <w:widowControl w:val="0"/>
        <w:shd w:val="clear" w:color="auto" w:fill="auto"/>
        <w:kinsoku/>
        <w:wordWrap/>
        <w:overflowPunct/>
        <w:topLinePunct w:val="0"/>
        <w:autoSpaceDE/>
        <w:autoSpaceDN/>
        <w:bidi w:val="0"/>
        <w:adjustRightInd/>
        <w:snapToGrid/>
        <w:spacing w:before="0" w:after="0" w:line="602" w:lineRule="exact"/>
        <w:ind w:left="0" w:right="0" w:firstLine="658"/>
        <w:jc w:val="center"/>
        <w:textAlignment w:val="auto"/>
        <w:rPr>
          <w:b/>
          <w:bCs/>
          <w:color w:val="000000"/>
          <w:spacing w:val="0"/>
          <w:w w:val="100"/>
          <w:position w:val="0"/>
        </w:rPr>
      </w:pPr>
      <w:r>
        <w:rPr>
          <w:b/>
          <w:bCs/>
          <w:color w:val="000000"/>
          <w:spacing w:val="0"/>
          <w:w w:val="100"/>
          <w:position w:val="0"/>
        </w:rPr>
        <w:t>第五章</w:t>
      </w:r>
      <w:r>
        <w:rPr>
          <w:rFonts w:hint="eastAsia"/>
          <w:b/>
          <w:bCs/>
          <w:color w:val="000000"/>
          <w:spacing w:val="0"/>
          <w:w w:val="100"/>
          <w:position w:val="0"/>
          <w:lang w:val="en-US" w:eastAsia="zh-CN"/>
        </w:rPr>
        <w:t xml:space="preserve"> </w:t>
      </w:r>
      <w:r>
        <w:rPr>
          <w:b/>
          <w:bCs/>
          <w:color w:val="000000"/>
          <w:spacing w:val="0"/>
          <w:w w:val="100"/>
          <w:position w:val="0"/>
        </w:rPr>
        <w:t>资金管理、绩效和监督检查</w:t>
      </w:r>
    </w:p>
    <w:p>
      <w:pPr>
        <w:pStyle w:val="9"/>
        <w:keepNext w:val="0"/>
        <w:keepLines w:val="0"/>
        <w:widowControl w:val="0"/>
        <w:shd w:val="clear" w:color="auto" w:fill="auto"/>
        <w:bidi w:val="0"/>
        <w:spacing w:before="0" w:after="0" w:line="602" w:lineRule="exact"/>
        <w:ind w:left="0" w:right="0" w:firstLine="660"/>
        <w:jc w:val="both"/>
        <w:rPr>
          <w:color w:val="000000"/>
          <w:spacing w:val="0"/>
          <w:w w:val="100"/>
          <w:position w:val="0"/>
        </w:rPr>
      </w:pPr>
      <w:r>
        <w:rPr>
          <w:b/>
          <w:bCs/>
          <w:color w:val="000000"/>
          <w:spacing w:val="0"/>
          <w:w w:val="100"/>
          <w:position w:val="0"/>
        </w:rPr>
        <w:t>第二十一条</w:t>
      </w:r>
      <w:r>
        <w:rPr>
          <w:rFonts w:hint="eastAsia"/>
          <w:b/>
          <w:bCs/>
          <w:color w:val="000000"/>
          <w:spacing w:val="0"/>
          <w:w w:val="100"/>
          <w:position w:val="0"/>
          <w:lang w:val="en-US" w:eastAsia="zh-CN"/>
        </w:rPr>
        <w:t xml:space="preserve"> </w:t>
      </w:r>
      <w:r>
        <w:rPr>
          <w:color w:val="000000"/>
          <w:spacing w:val="0"/>
          <w:w w:val="100"/>
          <w:position w:val="0"/>
        </w:rPr>
        <w:t>省、市、县（市、区）按照有关规定要求，安排各级救灾资金并列入财政预算。各级安排的救灾资金管理使用按照省委、省政府文件（赣发〔2017</w:t>
      </w:r>
      <w:r>
        <w:rPr>
          <w:color w:val="000000"/>
          <w:spacing w:val="0"/>
          <w:w w:val="100"/>
          <w:position w:val="0"/>
        </w:rPr>
        <w:t>〕15</w:t>
      </w:r>
      <w:r>
        <w:rPr>
          <w:color w:val="000000"/>
          <w:spacing w:val="0"/>
          <w:w w:val="100"/>
          <w:position w:val="0"/>
        </w:rPr>
        <w:t>号）第十五条要求执行。</w:t>
      </w:r>
    </w:p>
    <w:p>
      <w:pPr>
        <w:pStyle w:val="9"/>
        <w:keepNext w:val="0"/>
        <w:keepLines w:val="0"/>
        <w:widowControl w:val="0"/>
        <w:shd w:val="clear" w:color="auto" w:fill="auto"/>
        <w:bidi w:val="0"/>
        <w:spacing w:before="0" w:after="0" w:line="602" w:lineRule="exact"/>
        <w:ind w:left="0" w:right="0" w:firstLine="660"/>
        <w:jc w:val="both"/>
        <w:rPr>
          <w:color w:val="000000"/>
          <w:spacing w:val="0"/>
          <w:w w:val="100"/>
          <w:position w:val="0"/>
        </w:rPr>
      </w:pPr>
      <w:r>
        <w:rPr>
          <w:b/>
          <w:bCs/>
          <w:color w:val="000000"/>
          <w:spacing w:val="0"/>
          <w:w w:val="100"/>
          <w:position w:val="0"/>
        </w:rPr>
        <w:t>第二十二条</w:t>
      </w:r>
      <w:r>
        <w:rPr>
          <w:rFonts w:hint="eastAsia"/>
          <w:b/>
          <w:bCs/>
          <w:color w:val="000000"/>
          <w:spacing w:val="0"/>
          <w:w w:val="100"/>
          <w:position w:val="0"/>
          <w:lang w:val="en-US" w:eastAsia="zh-CN"/>
        </w:rPr>
        <w:t xml:space="preserve"> </w:t>
      </w:r>
      <w:r>
        <w:rPr>
          <w:color w:val="000000"/>
          <w:spacing w:val="0"/>
          <w:w w:val="100"/>
          <w:position w:val="0"/>
        </w:rPr>
        <w:t>自然灾害生活救助资金在应急救助时主要以采购、发放实物为主。遇难人员家属抚慰金可采取现金发放。其他各项自然灾害生活救助资金原则上均通过财政惠农补贴资金</w:t>
      </w:r>
      <w:r>
        <w:rPr>
          <w:color w:val="000000"/>
          <w:spacing w:val="0"/>
          <w:w w:val="100"/>
          <w:position w:val="0"/>
          <w:lang w:val="zh-CN" w:eastAsia="zh-CN"/>
        </w:rPr>
        <w:t>“一</w:t>
      </w:r>
      <w:r>
        <w:rPr>
          <w:color w:val="000000"/>
          <w:spacing w:val="0"/>
          <w:w w:val="100"/>
          <w:position w:val="0"/>
        </w:rPr>
        <w:t>卡通”发放。</w:t>
      </w:r>
    </w:p>
    <w:p>
      <w:pPr>
        <w:pStyle w:val="9"/>
        <w:keepNext w:val="0"/>
        <w:keepLines w:val="0"/>
        <w:widowControl w:val="0"/>
        <w:shd w:val="clear" w:color="auto" w:fill="auto"/>
        <w:bidi w:val="0"/>
        <w:spacing w:before="0" w:after="0" w:line="602" w:lineRule="exact"/>
        <w:ind w:left="0" w:right="0" w:firstLine="660"/>
        <w:jc w:val="both"/>
        <w:rPr>
          <w:color w:val="000000"/>
          <w:spacing w:val="0"/>
          <w:w w:val="100"/>
          <w:position w:val="0"/>
        </w:rPr>
      </w:pPr>
      <w:r>
        <w:rPr>
          <w:b/>
          <w:bCs/>
          <w:color w:val="000000"/>
          <w:spacing w:val="0"/>
          <w:w w:val="100"/>
          <w:position w:val="0"/>
        </w:rPr>
        <w:t>第二十三条</w:t>
      </w:r>
      <w:r>
        <w:rPr>
          <w:rFonts w:hint="eastAsia"/>
          <w:b/>
          <w:bCs/>
          <w:color w:val="000000"/>
          <w:spacing w:val="0"/>
          <w:w w:val="100"/>
          <w:position w:val="0"/>
          <w:lang w:val="en-US" w:eastAsia="zh-CN"/>
        </w:rPr>
        <w:t xml:space="preserve"> </w:t>
      </w:r>
      <w:r>
        <w:rPr>
          <w:color w:val="000000"/>
          <w:spacing w:val="0"/>
          <w:w w:val="100"/>
          <w:position w:val="0"/>
        </w:rPr>
        <w:t>自然灾害生活救助资金实行分账核算、专款专用，并按照财政国库管理制度相关规定拨付。</w:t>
      </w:r>
    </w:p>
    <w:p>
      <w:pPr>
        <w:pStyle w:val="9"/>
        <w:keepNext w:val="0"/>
        <w:keepLines w:val="0"/>
        <w:widowControl w:val="0"/>
        <w:shd w:val="clear" w:color="auto" w:fill="auto"/>
        <w:bidi w:val="0"/>
        <w:spacing w:before="0" w:after="0" w:line="602" w:lineRule="exact"/>
        <w:ind w:left="0" w:right="0" w:firstLine="660"/>
        <w:jc w:val="both"/>
        <w:rPr>
          <w:color w:val="000000"/>
          <w:spacing w:val="0"/>
          <w:w w:val="100"/>
          <w:position w:val="0"/>
        </w:rPr>
      </w:pPr>
      <w:r>
        <w:rPr>
          <w:color w:val="000000"/>
          <w:spacing w:val="0"/>
          <w:w w:val="100"/>
          <w:position w:val="0"/>
        </w:rPr>
        <w:t>结余结转资金的使用管理按照《江西省省级财政专项资金管理办法》（赣府发〔2016</w:t>
      </w:r>
      <w:r>
        <w:rPr>
          <w:color w:val="000000"/>
          <w:spacing w:val="0"/>
          <w:w w:val="100"/>
          <w:position w:val="0"/>
        </w:rPr>
        <w:t>〕35</w:t>
      </w:r>
      <w:r>
        <w:rPr>
          <w:color w:val="000000"/>
          <w:spacing w:val="0"/>
          <w:w w:val="100"/>
          <w:position w:val="0"/>
        </w:rPr>
        <w:t>号）执行。</w:t>
      </w:r>
    </w:p>
    <w:p>
      <w:pPr>
        <w:pStyle w:val="9"/>
        <w:keepNext w:val="0"/>
        <w:keepLines w:val="0"/>
        <w:widowControl w:val="0"/>
        <w:shd w:val="clear" w:color="auto" w:fill="auto"/>
        <w:bidi w:val="0"/>
        <w:spacing w:before="0" w:after="0" w:line="602" w:lineRule="exact"/>
        <w:ind w:left="0" w:right="0" w:firstLine="660"/>
        <w:jc w:val="both"/>
        <w:rPr>
          <w:color w:val="000000"/>
          <w:spacing w:val="0"/>
          <w:w w:val="100"/>
          <w:position w:val="0"/>
        </w:rPr>
      </w:pPr>
      <w:r>
        <w:rPr>
          <w:b/>
          <w:bCs/>
          <w:color w:val="000000"/>
          <w:spacing w:val="0"/>
          <w:w w:val="100"/>
          <w:position w:val="0"/>
        </w:rPr>
        <w:t>第二十四条</w:t>
      </w:r>
      <w:r>
        <w:rPr>
          <w:rFonts w:hint="eastAsia"/>
          <w:b/>
          <w:bCs/>
          <w:color w:val="000000"/>
          <w:spacing w:val="0"/>
          <w:w w:val="100"/>
          <w:position w:val="0"/>
          <w:lang w:val="en-US" w:eastAsia="zh-CN"/>
        </w:rPr>
        <w:t xml:space="preserve"> </w:t>
      </w:r>
      <w:r>
        <w:rPr>
          <w:color w:val="000000"/>
          <w:spacing w:val="0"/>
          <w:w w:val="100"/>
          <w:position w:val="0"/>
        </w:rPr>
        <w:t>各级财政、应急管理部门要自觉接受审计等部门对自然灾害生活救助资金使用管理情况的监督检查，对发现的问题要及时处理和纠正。</w:t>
      </w:r>
    </w:p>
    <w:p>
      <w:pPr>
        <w:pStyle w:val="9"/>
        <w:keepNext w:val="0"/>
        <w:keepLines w:val="0"/>
        <w:widowControl w:val="0"/>
        <w:shd w:val="clear" w:color="auto" w:fill="auto"/>
        <w:bidi w:val="0"/>
        <w:spacing w:before="0" w:after="0" w:line="602" w:lineRule="exact"/>
        <w:ind w:left="0" w:right="0" w:firstLine="660"/>
        <w:jc w:val="both"/>
        <w:rPr>
          <w:color w:val="000000"/>
          <w:spacing w:val="0"/>
          <w:w w:val="100"/>
          <w:position w:val="0"/>
        </w:rPr>
      </w:pPr>
      <w:r>
        <w:rPr>
          <w:b/>
          <w:bCs/>
          <w:color w:val="000000"/>
          <w:spacing w:val="0"/>
          <w:w w:val="100"/>
          <w:position w:val="0"/>
        </w:rPr>
        <w:t>第二十五条</w:t>
      </w:r>
      <w:r>
        <w:rPr>
          <w:rFonts w:hint="eastAsia"/>
          <w:b/>
          <w:bCs/>
          <w:color w:val="000000"/>
          <w:spacing w:val="0"/>
          <w:w w:val="100"/>
          <w:position w:val="0"/>
          <w:lang w:val="en-US" w:eastAsia="zh-CN"/>
        </w:rPr>
        <w:t xml:space="preserve"> </w:t>
      </w:r>
      <w:r>
        <w:rPr>
          <w:color w:val="000000"/>
          <w:spacing w:val="0"/>
          <w:w w:val="100"/>
          <w:position w:val="0"/>
        </w:rPr>
        <w:t>自然灾害救助资金使用的重点是重灾区和重灾户，不得平均分配，不得向无灾区拨付，不得优亲厚友，确保救灾资金真正用于受灾人员。</w:t>
      </w:r>
    </w:p>
    <w:p>
      <w:pPr>
        <w:pStyle w:val="9"/>
        <w:keepNext w:val="0"/>
        <w:keepLines w:val="0"/>
        <w:widowControl w:val="0"/>
        <w:shd w:val="clear" w:color="auto" w:fill="auto"/>
        <w:bidi w:val="0"/>
        <w:spacing w:before="0" w:after="0" w:line="602" w:lineRule="exact"/>
        <w:ind w:left="0" w:right="0" w:firstLine="660"/>
        <w:jc w:val="both"/>
        <w:rPr>
          <w:color w:val="000000"/>
          <w:spacing w:val="0"/>
          <w:w w:val="100"/>
          <w:position w:val="0"/>
        </w:rPr>
      </w:pPr>
      <w:r>
        <w:rPr>
          <w:b/>
          <w:bCs/>
          <w:color w:val="000000"/>
          <w:spacing w:val="0"/>
          <w:w w:val="100"/>
          <w:position w:val="0"/>
        </w:rPr>
        <w:t>第二十六条</w:t>
      </w:r>
      <w:r>
        <w:rPr>
          <w:color w:val="000000"/>
          <w:spacing w:val="0"/>
          <w:w w:val="100"/>
          <w:position w:val="0"/>
        </w:rPr>
        <w:t xml:space="preserve"> </w:t>
      </w:r>
      <w:r>
        <w:rPr>
          <w:color w:val="000000"/>
          <w:spacing w:val="0"/>
          <w:w w:val="100"/>
          <w:position w:val="0"/>
        </w:rPr>
        <w:t>各级财政、应急管理部门和经办机构应严格按规定使用资金，不得擅自扩大使用支出范围，不得以任何形式挤占、挪用、截留和滞留，不得向救助对象收取任何管理费用。自然灾害救助资金不得用于工作经费，不得用于机构运转、基础设施维修改造等支出。</w:t>
      </w:r>
    </w:p>
    <w:p>
      <w:pPr>
        <w:pStyle w:val="9"/>
        <w:keepNext w:val="0"/>
        <w:keepLines w:val="0"/>
        <w:widowControl w:val="0"/>
        <w:shd w:val="clear" w:color="auto" w:fill="auto"/>
        <w:bidi w:val="0"/>
        <w:spacing w:before="0" w:after="0" w:line="602" w:lineRule="exact"/>
        <w:ind w:left="0" w:right="0" w:firstLine="660"/>
        <w:jc w:val="both"/>
        <w:rPr>
          <w:color w:val="000000"/>
          <w:spacing w:val="0"/>
          <w:w w:val="100"/>
          <w:position w:val="0"/>
        </w:rPr>
      </w:pPr>
      <w:r>
        <w:rPr>
          <w:b/>
          <w:bCs/>
          <w:color w:val="000000"/>
          <w:spacing w:val="0"/>
          <w:w w:val="100"/>
          <w:position w:val="0"/>
        </w:rPr>
        <w:t>第二十七</w:t>
      </w:r>
      <w:r>
        <w:rPr>
          <w:rFonts w:hint="eastAsia"/>
          <w:color w:val="000000"/>
          <w:spacing w:val="0"/>
          <w:w w:val="100"/>
          <w:position w:val="0"/>
          <w:lang w:val="en-US" w:eastAsia="zh-CN"/>
        </w:rPr>
        <w:t xml:space="preserve"> </w:t>
      </w:r>
      <w:r>
        <w:rPr>
          <w:color w:val="000000"/>
          <w:spacing w:val="0"/>
          <w:w w:val="100"/>
          <w:position w:val="0"/>
        </w:rPr>
        <w:t>条各</w:t>
      </w:r>
      <w:r>
        <w:rPr>
          <w:color w:val="000000"/>
          <w:spacing w:val="0"/>
          <w:w w:val="100"/>
          <w:position w:val="0"/>
        </w:rPr>
        <w:t>级应急管理、财政部门要按规定实施绩效管理，对项目实施的全过程进行绩效监控。及时采取重点抽查、对口检查等形式，发现问题的，及时进行纠正和整改。项目终了后，按项目申报时设定的绩效目标进行绩效考评，并逐级汇审上报至省应急管理厅和省财政厅。省应急管理厅汇总形成全省绩效评价报告。</w:t>
      </w:r>
    </w:p>
    <w:p>
      <w:pPr>
        <w:pStyle w:val="9"/>
        <w:keepNext w:val="0"/>
        <w:keepLines w:val="0"/>
        <w:widowControl w:val="0"/>
        <w:shd w:val="clear" w:color="auto" w:fill="auto"/>
        <w:bidi w:val="0"/>
        <w:spacing w:before="0" w:after="0" w:line="602" w:lineRule="exact"/>
        <w:ind w:left="0" w:right="0" w:firstLine="660"/>
        <w:jc w:val="both"/>
        <w:rPr>
          <w:color w:val="000000"/>
          <w:spacing w:val="0"/>
          <w:w w:val="100"/>
          <w:position w:val="0"/>
        </w:rPr>
      </w:pPr>
      <w:r>
        <w:rPr>
          <w:b/>
          <w:bCs/>
          <w:color w:val="000000"/>
          <w:spacing w:val="0"/>
          <w:w w:val="100"/>
          <w:position w:val="0"/>
        </w:rPr>
        <w:t>第二十八条</w:t>
      </w:r>
      <w:r>
        <w:rPr>
          <w:color w:val="000000"/>
          <w:spacing w:val="0"/>
          <w:w w:val="100"/>
          <w:position w:val="0"/>
        </w:rPr>
        <w:t xml:space="preserve"> </w:t>
      </w:r>
      <w:r>
        <w:rPr>
          <w:color w:val="000000"/>
          <w:spacing w:val="0"/>
          <w:w w:val="100"/>
          <w:position w:val="0"/>
        </w:rPr>
        <w:t>各级财政、应急管理部门及其工作人员在资金的分配审核、使用管理等工作中，存在违反本办法规定的行为，以及其他滥用职权、玩忽职守、徇私舞弊等违法违纪行为的，按照《预算法》《公务员法》以及《财政违法行为处罚处分条例》等国家有关规定追究相应责任。涉嫌犯罪的，依法移送司法机关处理。</w:t>
      </w:r>
    </w:p>
    <w:p>
      <w:pPr>
        <w:pStyle w:val="9"/>
        <w:keepNext w:val="0"/>
        <w:keepLines w:val="0"/>
        <w:widowControl w:val="0"/>
        <w:shd w:val="clear" w:color="auto" w:fill="auto"/>
        <w:bidi w:val="0"/>
        <w:spacing w:before="0" w:after="0" w:line="602" w:lineRule="exact"/>
        <w:ind w:left="0" w:right="0" w:firstLine="0"/>
        <w:jc w:val="center"/>
      </w:pPr>
      <w:r>
        <w:rPr>
          <w:b/>
          <w:bCs/>
          <w:color w:val="000000"/>
          <w:spacing w:val="0"/>
          <w:w w:val="100"/>
          <w:position w:val="0"/>
        </w:rPr>
        <w:t>第六章</w:t>
      </w:r>
      <w:r>
        <w:rPr>
          <w:rFonts w:hint="eastAsia"/>
          <w:b/>
          <w:bCs/>
          <w:color w:val="000000"/>
          <w:spacing w:val="0"/>
          <w:w w:val="100"/>
          <w:position w:val="0"/>
          <w:lang w:val="en-US" w:eastAsia="zh-CN"/>
        </w:rPr>
        <w:t xml:space="preserve"> </w:t>
      </w:r>
      <w:r>
        <w:rPr>
          <w:b/>
          <w:bCs/>
          <w:color w:val="000000"/>
          <w:spacing w:val="0"/>
          <w:w w:val="100"/>
          <w:position w:val="0"/>
        </w:rPr>
        <w:t>附则</w:t>
      </w:r>
    </w:p>
    <w:p>
      <w:pPr>
        <w:pStyle w:val="9"/>
        <w:keepNext w:val="0"/>
        <w:keepLines w:val="0"/>
        <w:widowControl w:val="0"/>
        <w:shd w:val="clear" w:color="auto" w:fill="auto"/>
        <w:bidi w:val="0"/>
        <w:spacing w:before="0" w:after="0" w:line="602" w:lineRule="exact"/>
        <w:ind w:left="0" w:right="0" w:firstLine="800"/>
        <w:jc w:val="both"/>
      </w:pPr>
      <w:r>
        <w:rPr>
          <w:b/>
          <w:bCs/>
          <w:color w:val="000000"/>
          <w:spacing w:val="0"/>
          <w:w w:val="100"/>
          <w:position w:val="0"/>
        </w:rPr>
        <w:t xml:space="preserve">第二十九条 </w:t>
      </w:r>
      <w:r>
        <w:rPr>
          <w:color w:val="000000"/>
          <w:spacing w:val="0"/>
          <w:w w:val="100"/>
          <w:position w:val="0"/>
        </w:rPr>
        <w:t>设区市、县（市、区）财政、应急管理部门应参照本办法，制定本地自然灾害生活救助资金管理实施细则，报省财政厅、省应急管理厅备案。</w:t>
      </w:r>
    </w:p>
    <w:p>
      <w:pPr>
        <w:pStyle w:val="9"/>
        <w:keepNext w:val="0"/>
        <w:keepLines w:val="0"/>
        <w:widowControl w:val="0"/>
        <w:shd w:val="clear" w:color="auto" w:fill="auto"/>
        <w:bidi w:val="0"/>
        <w:spacing w:before="0" w:after="0" w:line="638" w:lineRule="exact"/>
        <w:ind w:left="0" w:right="0" w:firstLine="800"/>
        <w:jc w:val="both"/>
      </w:pPr>
      <w:r>
        <w:rPr>
          <w:b/>
          <w:bCs/>
          <w:color w:val="000000"/>
          <w:spacing w:val="0"/>
          <w:w w:val="100"/>
          <w:position w:val="0"/>
        </w:rPr>
        <w:t>第三十条</w:t>
      </w:r>
      <w:r>
        <w:rPr>
          <w:rFonts w:hint="eastAsia"/>
          <w:b/>
          <w:bCs/>
          <w:color w:val="000000"/>
          <w:spacing w:val="0"/>
          <w:w w:val="100"/>
          <w:position w:val="0"/>
          <w:lang w:val="en-US" w:eastAsia="zh-CN"/>
        </w:rPr>
        <w:t xml:space="preserve"> </w:t>
      </w:r>
      <w:r>
        <w:rPr>
          <w:color w:val="000000"/>
          <w:spacing w:val="0"/>
          <w:w w:val="100"/>
          <w:position w:val="0"/>
        </w:rPr>
        <w:t>用于自然灾害生活救助的社会捐赠资金，其使用管理按照有关规定执行。</w:t>
      </w:r>
    </w:p>
    <w:p>
      <w:pPr>
        <w:pStyle w:val="9"/>
        <w:keepNext w:val="0"/>
        <w:keepLines w:val="0"/>
        <w:widowControl w:val="0"/>
        <w:shd w:val="clear" w:color="auto" w:fill="auto"/>
        <w:bidi w:val="0"/>
        <w:spacing w:before="0" w:after="300" w:line="600" w:lineRule="exact"/>
        <w:ind w:left="0" w:right="0" w:firstLine="800"/>
        <w:jc w:val="both"/>
      </w:pPr>
      <w:r>
        <w:rPr>
          <w:b/>
          <w:bCs/>
          <w:color w:val="000000"/>
          <w:spacing w:val="0"/>
          <w:w w:val="100"/>
          <w:position w:val="0"/>
        </w:rPr>
        <w:t xml:space="preserve">第三十一条 </w:t>
      </w:r>
      <w:r>
        <w:rPr>
          <w:color w:val="000000"/>
          <w:spacing w:val="0"/>
          <w:w w:val="100"/>
          <w:position w:val="0"/>
        </w:rPr>
        <w:t>本办法自印发之日起执行。《江西省财政厅、江西省民政厅关于印发〈江西省自然灾害生活救助资金管理办</w:t>
      </w:r>
      <w:r>
        <w:rPr>
          <w:color w:val="000000"/>
          <w:spacing w:val="0"/>
          <w:w w:val="100"/>
          <w:position w:val="0"/>
          <w:lang w:val="zh-CN" w:eastAsia="zh-CN" w:bidi="zh-CN"/>
        </w:rPr>
        <w:t>法〉</w:t>
      </w:r>
      <w:r>
        <w:rPr>
          <w:color w:val="000000"/>
          <w:spacing w:val="0"/>
          <w:w w:val="100"/>
          <w:position w:val="0"/>
        </w:rPr>
        <w:t>通知》（赣财社〔</w:t>
      </w:r>
      <w:r>
        <w:rPr>
          <w:rFonts w:ascii="Times New Roman" w:hAnsi="Times New Roman" w:eastAsia="Times New Roman" w:cs="Times New Roman"/>
          <w:color w:val="000000"/>
          <w:spacing w:val="0"/>
          <w:w w:val="100"/>
          <w:position w:val="0"/>
        </w:rPr>
        <w:t>2018</w:t>
      </w:r>
      <w:r>
        <w:rPr>
          <w:color w:val="000000"/>
          <w:spacing w:val="0"/>
          <w:w w:val="100"/>
          <w:position w:val="0"/>
        </w:rPr>
        <w:t>〕</w:t>
      </w:r>
      <w:r>
        <w:rPr>
          <w:rFonts w:ascii="Times New Roman" w:hAnsi="Times New Roman" w:eastAsia="Times New Roman" w:cs="Times New Roman"/>
          <w:color w:val="000000"/>
          <w:spacing w:val="0"/>
          <w:w w:val="100"/>
          <w:position w:val="0"/>
        </w:rPr>
        <w:t>13</w:t>
      </w:r>
      <w:r>
        <w:rPr>
          <w:color w:val="000000"/>
          <w:spacing w:val="0"/>
          <w:w w:val="100"/>
          <w:position w:val="0"/>
        </w:rPr>
        <w:t>号）同时废止。</w:t>
      </w:r>
    </w:p>
    <w:p>
      <w:pPr>
        <w:pStyle w:val="9"/>
        <w:keepNext w:val="0"/>
        <w:keepLines w:val="0"/>
        <w:widowControl w:val="0"/>
        <w:shd w:val="clear" w:color="auto" w:fill="auto"/>
        <w:bidi w:val="0"/>
        <w:spacing w:before="0" w:after="300" w:line="240" w:lineRule="auto"/>
        <w:ind w:left="0" w:right="0" w:firstLine="0"/>
        <w:jc w:val="both"/>
        <w:rPr>
          <w:sz w:val="28"/>
          <w:szCs w:val="28"/>
        </w:rPr>
      </w:pPr>
      <w:r>
        <w:rPr>
          <w:color w:val="000000"/>
          <w:spacing w:val="0"/>
          <w:w w:val="100"/>
          <w:position w:val="0"/>
          <w:sz w:val="28"/>
          <w:szCs w:val="28"/>
        </w:rPr>
        <w:t>信息公开选项：依申请公开</w:t>
      </w:r>
    </w:p>
    <w:p>
      <w:pPr>
        <w:pStyle w:val="9"/>
        <w:keepNext w:val="0"/>
        <w:keepLines w:val="0"/>
        <w:widowControl w:val="0"/>
        <w:pBdr>
          <w:top w:val="single" w:color="auto" w:sz="4" w:space="0"/>
          <w:bottom w:val="single" w:color="auto" w:sz="4" w:space="0"/>
        </w:pBdr>
        <w:shd w:val="clear" w:color="auto" w:fill="auto"/>
        <w:tabs>
          <w:tab w:val="left" w:pos="5709"/>
        </w:tabs>
        <w:bidi w:val="0"/>
        <w:spacing w:before="0" w:after="300" w:line="240" w:lineRule="auto"/>
        <w:ind w:left="0" w:right="0" w:firstLine="280"/>
        <w:jc w:val="both"/>
        <w:rPr>
          <w:sz w:val="28"/>
          <w:szCs w:val="28"/>
        </w:rPr>
      </w:pPr>
      <w:r>
        <w:rPr>
          <w:color w:val="000000"/>
          <w:spacing w:val="0"/>
          <w:w w:val="100"/>
          <w:position w:val="0"/>
          <w:sz w:val="28"/>
          <w:szCs w:val="28"/>
        </w:rPr>
        <w:t>江西省财政厅办公室</w:t>
      </w:r>
      <w:r>
        <w:rPr>
          <w:color w:val="000000"/>
          <w:spacing w:val="0"/>
          <w:w w:val="100"/>
          <w:position w:val="0"/>
          <w:sz w:val="28"/>
          <w:szCs w:val="28"/>
        </w:rPr>
        <w:tab/>
      </w:r>
      <w:r>
        <w:rPr>
          <w:rFonts w:ascii="Times New Roman" w:hAnsi="Times New Roman" w:eastAsia="Times New Roman" w:cs="Times New Roman"/>
          <w:color w:val="000000"/>
          <w:spacing w:val="0"/>
          <w:w w:val="100"/>
          <w:position w:val="0"/>
          <w:sz w:val="28"/>
          <w:szCs w:val="28"/>
        </w:rPr>
        <w:t>2019</w:t>
      </w:r>
      <w:r>
        <w:rPr>
          <w:color w:val="000000"/>
          <w:spacing w:val="0"/>
          <w:w w:val="100"/>
          <w:position w:val="0"/>
          <w:sz w:val="28"/>
          <w:szCs w:val="28"/>
        </w:rPr>
        <w:t>年</w:t>
      </w:r>
      <w:r>
        <w:rPr>
          <w:rFonts w:ascii="Times New Roman" w:hAnsi="Times New Roman" w:eastAsia="Times New Roman" w:cs="Times New Roman"/>
          <w:color w:val="000000"/>
          <w:spacing w:val="0"/>
          <w:w w:val="100"/>
          <w:position w:val="0"/>
          <w:sz w:val="28"/>
          <w:szCs w:val="28"/>
        </w:rPr>
        <w:t>8</w:t>
      </w:r>
      <w:r>
        <w:rPr>
          <w:color w:val="000000"/>
          <w:spacing w:val="0"/>
          <w:w w:val="100"/>
          <w:position w:val="0"/>
          <w:sz w:val="28"/>
          <w:szCs w:val="28"/>
        </w:rPr>
        <w:t>月</w:t>
      </w:r>
      <w:r>
        <w:rPr>
          <w:rFonts w:ascii="Times New Roman" w:hAnsi="Times New Roman" w:eastAsia="Times New Roman" w:cs="Times New Roman"/>
          <w:color w:val="000000"/>
          <w:spacing w:val="0"/>
          <w:w w:val="100"/>
          <w:position w:val="0"/>
          <w:sz w:val="28"/>
          <w:szCs w:val="28"/>
        </w:rPr>
        <w:t>29</w:t>
      </w:r>
      <w:r>
        <w:rPr>
          <w:color w:val="000000"/>
          <w:spacing w:val="0"/>
          <w:w w:val="100"/>
          <w:position w:val="0"/>
          <w:sz w:val="28"/>
          <w:szCs w:val="28"/>
        </w:rPr>
        <w:t>日印发</w:t>
      </w:r>
    </w:p>
    <w:sectPr>
      <w:footerReference r:id="rId10" w:type="first"/>
      <w:footerReference r:id="rId8" w:type="default"/>
      <w:footerReference r:id="rId9" w:type="even"/>
      <w:footnotePr>
        <w:numFmt w:val="decimal"/>
      </w:footnotePr>
      <w:pgSz w:w="11900" w:h="16840"/>
      <w:pgMar w:top="2172" w:right="1593" w:bottom="1824" w:left="1422" w:header="0" w:footer="3" w:gutter="0"/>
      <w:cols w:space="720" w:num="1"/>
      <w:titlePg/>
      <w:rtlGutter w:val="0"/>
      <w:docGrid w:linePitch="360"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endnote>
  <w:endnote w:type="continuationSeparator" w:id="1">
    <w:p>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003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widowControl w:val="0"/>
      <w:spacing w:line="1" w:lineRule="exact"/>
    </w:pPr>
    <w:r>
      <mc:AlternateContent>
        <mc:Choice Requires="wps">
          <w:drawing>
            <wp:anchor distT="0" distB="0" distL="0" distR="0" simplePos="0" relativeHeight="62915584" behindDoc="1" locked="0" layoutInCell="1" allowOverlap="1">
              <wp:simplePos x="0" y="0"/>
              <wp:positionH relativeFrom="page">
                <wp:posOffset>1082040</wp:posOffset>
              </wp:positionH>
              <wp:positionV relativeFrom="page">
                <wp:posOffset>10302240</wp:posOffset>
              </wp:positionV>
              <wp:extent cx="222250" cy="125095"/>
              <wp:effectExtent l="0" t="0" r="0" b="0"/>
              <wp:wrapNone/>
              <wp:docPr id="1" name="Shape 1"/>
              <wp:cNvGraphicFramePr/>
              <a:graphic xmlns:a="http://schemas.openxmlformats.org/drawingml/2006/main">
                <a:graphicData uri="http://schemas.microsoft.com/office/word/2010/wordprocessingShape">
                  <wps:wsp>
                    <wps:cNvSpPr txBox="1"/>
                    <wps:spPr>
                      <a:xfrm>
                        <a:off x="0" y="0"/>
                        <a:ext cx="222250" cy="125095"/>
                      </a:xfrm>
                      <a:prstGeom prst="rect">
                        <a:avLst/>
                      </a:prstGeom>
                      <a:noFill/>
                    </wps:spPr>
                    <wps:txbx>
                      <w:txbxContent>
                        <w:p>
                          <w:pPr>
                            <w:pStyle w:val="7"/>
                            <w:keepNext w:val="0"/>
                            <w:keepLines w:val="0"/>
                            <w:widowControl w:val="0"/>
                            <w:shd w:val="clear" w:color="auto" w:fill="auto"/>
                            <w:bidi w:val="0"/>
                            <w:spacing w:before="0" w:after="0" w:line="240" w:lineRule="auto"/>
                            <w:ind w:left="0" w:right="0" w:firstLine="0"/>
                            <w:jc w:val="left"/>
                            <w:rPr>
                              <w:sz w:val="28"/>
                              <w:szCs w:val="28"/>
                            </w:rPr>
                          </w:pPr>
                          <w:r>
                            <w:rPr>
                              <w:rFonts w:ascii="Times New Roman" w:hAnsi="Times New Roman" w:eastAsia="Times New Roman" w:cs="Times New Roman"/>
                              <w:color w:val="000000"/>
                              <w:spacing w:val="0"/>
                              <w:w w:val="100"/>
                              <w:position w:val="0"/>
                              <w:sz w:val="28"/>
                              <w:szCs w:val="28"/>
                              <w:lang w:val="en-US" w:eastAsia="en-US" w:bidi="en-US"/>
                            </w:rPr>
                            <w:t>-</w:t>
                          </w:r>
                          <w:r>
                            <w:fldChar w:fldCharType="begin"/>
                          </w:r>
                          <w:r>
                            <w:instrText xml:space="preserve"> PAGE \* MERGEFORMAT </w:instrText>
                          </w:r>
                          <w:r>
                            <w:fldChar w:fldCharType="separate"/>
                          </w:r>
                          <w:r>
                            <w:rPr>
                              <w:rFonts w:ascii="Times New Roman" w:hAnsi="Times New Roman" w:eastAsia="Times New Roman" w:cs="Times New Roman"/>
                              <w:color w:val="000000"/>
                              <w:spacing w:val="0"/>
                              <w:w w:val="100"/>
                              <w:position w:val="0"/>
                              <w:sz w:val="28"/>
                              <w:szCs w:val="28"/>
                              <w:lang w:val="en-US" w:eastAsia="en-US" w:bidi="en-US"/>
                            </w:rPr>
                            <w:t>#</w:t>
                          </w:r>
                          <w:r>
                            <w:rPr>
                              <w:rFonts w:ascii="Times New Roman" w:hAnsi="Times New Roman" w:eastAsia="Times New Roman" w:cs="Times New Roman"/>
                              <w:color w:val="000000"/>
                              <w:spacing w:val="0"/>
                              <w:w w:val="100"/>
                              <w:position w:val="0"/>
                              <w:sz w:val="28"/>
                              <w:szCs w:val="28"/>
                              <w:lang w:val="en-US" w:eastAsia="en-US" w:bidi="en-US"/>
                            </w:rPr>
                            <w:fldChar w:fldCharType="end"/>
                          </w:r>
                        </w:p>
                      </w:txbxContent>
                    </wps:txbx>
                    <wps:bodyPr wrap="none" lIns="0" tIns="0" rIns="0" bIns="0">
                      <a:spAutoFit/>
                    </wps:bodyPr>
                  </wps:wsp>
                </a:graphicData>
              </a:graphic>
            </wp:anchor>
          </w:drawing>
        </mc:Choice>
        <mc:Fallback>
          <w:pict>
            <v:shape id="Shape 1" o:spid="_x0000_s1026" o:spt="202" type="#_x0000_t202" style="position:absolute;left:0pt;margin-left:85.2pt;margin-top:811.2pt;height:9.85pt;width:17.5pt;mso-position-horizontal-relative:page;mso-position-vertical-relative:page;mso-wrap-style:none;z-index:-440400896;mso-width-relative:page;mso-height-relative:page;" filled="f" stroked="f" coordsize="21600,21600" o:gfxdata="UEsDBAoAAAAAAIdO4kAAAAAAAAAAAAAAAAAEAAAAZHJzL1BLAwQUAAAACACHTuJAMr39ZtYAAAAN&#10;AQAADwAAAGRycy9kb3ducmV2LnhtbE2PzU7DMBCE70i8g7VI3Kgdq7RViNNDJS7cKAiJmxtv4wj/&#10;RLabJm/P9gS3md3R7LfNfvaOTZjyEIOCaiWAYeiiGUKv4PPj9WkHLBcdjHYxoIIFM+zb+7tG1yZe&#10;wztOx9IzKgm51gpsKWPNee4sep1XccRAu3NMXheyqecm6SuVe8elEBvu9RDogtUjHix2P8eLV7Cd&#10;vyKOGQ/4fZ66ZIdl594WpR4fKvECrOBc/sJwwyd0aInpFC/BZObIb8WaoiQ2UpKiiBTPJE630VpW&#10;wNuG//+i/QVQSwMEFAAAAAgAh07iQJNwfImKAQAAIQMAAA4AAABkcnMvZTJvRG9jLnhtbK1SwU7D&#10;MAy9I/EPUe6s2yQQVOsmEAIhIUAafECaJmukJo7isHZ/j5N1G4IboofUsZ3n52cvVoPt2FYFNOAq&#10;PptMOVNOQmPcpuIf7w8X15xhFK4RHThV8Z1Cvlqeny16X6o5tNA1KjACcVj2vuJtjL4sCpStsgIn&#10;4JWjoIZgRaRr2BRNED2h266YT6dXRQ+h8QGkQiTv/T7IlxlfayXjq9aoIusqTtxiPkM+63QWy4Uo&#10;N0H41siRhvgDCyuMo6JHqHsRBfsM5heUNTIAgo4TCbYArY1UuQfqZjb90c26FV7lXkgc9EeZ8P9g&#10;5cv2LTDT0Ow4c8LSiHJVNkvS9B5Lylh7yonDHQwpbfQjOVPHgw42/akXRnESeXcUVg2RSXLO6buk&#10;iKTQjKyby4RSnB77gPFRgWXJqHiguWU5xfYZ4z71kJJqOXgwXZf8ieGeSbLiUA8jvRqaHbHuabQV&#10;d7R7nHVPjpRLW3AwwsGoRyOBo7/9jFQg102oe6ixGM0hMx93Jg36+z1nnTZ7+QVQSwMECgAAAAAA&#10;h07iQAAAAAAAAAAAAAAAAAYAAABfcmVscy9QSwMEFAAAAAgAh07iQIoUZjzRAAAAlAEAAAsAAABf&#10;cmVscy8ucmVsc6WQwWrDMAyG74O9g9F9cZrDGKNOL6PQa+kewNiKYxpbRjLZ+vbzDoNl9LajfqHv&#10;E//+8JkWtSJLpGxg1/WgMDvyMQcD75fj0wsoqTZ7u1BGAzcUOIyPD/szLra2I5ljEdUoWQzMtZZX&#10;rcXNmKx0VDC3zUScbG0jB12su9qAeuj7Z82/GTBumOrkDfDJD6Aut9LMf9gpOiahqXaOkqZpiu4e&#10;VQe2ZY7uyDbhG7lGsxywGvAsGgdqWdd+BH1fv/un3tNHPuO61X6HjOuPV2+6HL8AUEsDBBQAAAAI&#10;AIdO4kB+5uUg9wAAAOEBAAATAAAAW0NvbnRlbnRfVHlwZXNdLnhtbJWRQU7DMBBF90jcwfIWJU67&#10;QAgl6YK0S0CoHGBkTxKLZGx5TGhvj5O2G0SRWNoz/78nu9wcxkFMGNg6quQqL6RA0s5Y6ir5vt9l&#10;D1JwBDIwOMJKHpHlpr69KfdHjyxSmriSfYz+USnWPY7AufNIadK6MEJMx9ApD/oDOlTrorhX2lFE&#10;ilmcO2RdNtjC5xDF9pCuTyYBB5bi6bQ4syoJ3g9WQ0ymaiLzg5KdCXlKLjvcW893SUOqXwnz5Drg&#10;nHtJTxOsQfEKIT7DmDSUCayM+6KAU/53yWw5cuba1mrMm8BNir3hdLG61o5r1zj93/Ltkrp0q+WD&#10;6m9QSwECFAAUAAAACACHTuJAfublIPcAAADhAQAAEwAAAAAAAAABACAAAAD5AwAAW0NvbnRlbnRf&#10;VHlwZXNdLnhtbFBLAQIUAAoAAAAAAIdO4kAAAAAAAAAAAAAAAAAGAAAAAAAAAAAAEAAAANsCAABf&#10;cmVscy9QSwECFAAUAAAACACHTuJAihRmPNEAAACUAQAACwAAAAAAAAABACAAAAD/AgAAX3JlbHMv&#10;LnJlbHNQSwECFAAKAAAAAACHTuJAAAAAAAAAAAAAAAAABAAAAAAAAAAAABAAAAAAAAAAZHJzL1BL&#10;AQIUABQAAAAIAIdO4kAyvf1m1gAAAA0BAAAPAAAAAAAAAAEAIAAAACIAAABkcnMvZG93bnJldi54&#10;bWxQSwECFAAUAAAACACHTuJAk3B8iYoBAAAhAwAADgAAAAAAAAABACAAAAAlAQAAZHJzL2Uyb0Rv&#10;Yy54bWxQSwUGAAAAAAYABgBZAQAAIQUAAAAA&#10;">
              <v:fill on="f" focussize="0,0"/>
              <v:stroke on="f"/>
              <v:imagedata o:title=""/>
              <o:lock v:ext="edit" aspectratio="f"/>
              <v:textbox inset="0mm,0mm,0mm,0mm" style="mso-fit-shape-to-text:t;">
                <w:txbxContent>
                  <w:p>
                    <w:pPr>
                      <w:pStyle w:val="7"/>
                      <w:keepNext w:val="0"/>
                      <w:keepLines w:val="0"/>
                      <w:widowControl w:val="0"/>
                      <w:shd w:val="clear" w:color="auto" w:fill="auto"/>
                      <w:bidi w:val="0"/>
                      <w:spacing w:before="0" w:after="0" w:line="240" w:lineRule="auto"/>
                      <w:ind w:left="0" w:right="0" w:firstLine="0"/>
                      <w:jc w:val="left"/>
                      <w:rPr>
                        <w:sz w:val="28"/>
                        <w:szCs w:val="28"/>
                      </w:rPr>
                    </w:pPr>
                    <w:r>
                      <w:rPr>
                        <w:rFonts w:ascii="Times New Roman" w:hAnsi="Times New Roman" w:eastAsia="Times New Roman" w:cs="Times New Roman"/>
                        <w:color w:val="000000"/>
                        <w:spacing w:val="0"/>
                        <w:w w:val="100"/>
                        <w:position w:val="0"/>
                        <w:sz w:val="28"/>
                        <w:szCs w:val="28"/>
                        <w:lang w:val="en-US" w:eastAsia="en-US" w:bidi="en-US"/>
                      </w:rPr>
                      <w:t>-</w:t>
                    </w:r>
                    <w:r>
                      <w:fldChar w:fldCharType="begin"/>
                    </w:r>
                    <w:r>
                      <w:instrText xml:space="preserve"> PAGE \* MERGEFORMAT </w:instrText>
                    </w:r>
                    <w:r>
                      <w:fldChar w:fldCharType="separate"/>
                    </w:r>
                    <w:r>
                      <w:rPr>
                        <w:rFonts w:ascii="Times New Roman" w:hAnsi="Times New Roman" w:eastAsia="Times New Roman" w:cs="Times New Roman"/>
                        <w:color w:val="000000"/>
                        <w:spacing w:val="0"/>
                        <w:w w:val="100"/>
                        <w:position w:val="0"/>
                        <w:sz w:val="28"/>
                        <w:szCs w:val="28"/>
                        <w:lang w:val="en-US" w:eastAsia="en-US" w:bidi="en-US"/>
                      </w:rPr>
                      <w:t>#</w:t>
                    </w:r>
                    <w:r>
                      <w:rPr>
                        <w:rFonts w:ascii="Times New Roman" w:hAnsi="Times New Roman" w:eastAsia="Times New Roman" w:cs="Times New Roman"/>
                        <w:color w:val="000000"/>
                        <w:spacing w:val="0"/>
                        <w:w w:val="100"/>
                        <w:position w:val="0"/>
                        <w:sz w:val="28"/>
                        <w:szCs w:val="28"/>
                        <w:lang w:val="en-US" w:eastAsia="en-US" w:bidi="en-US"/>
                      </w:rPr>
                      <w:fldChar w:fldCharType="end"/>
                    </w:r>
                  </w:p>
                </w:txbxContent>
              </v:textbox>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widowControl w:val="0"/>
      <w:spacing w:line="1" w:lineRule="exact"/>
    </w:pPr>
    <w:r>
      <mc:AlternateContent>
        <mc:Choice Requires="wps">
          <w:drawing>
            <wp:anchor distT="0" distB="0" distL="0" distR="0" simplePos="0" relativeHeight="62915584" behindDoc="1" locked="0" layoutInCell="1" allowOverlap="1">
              <wp:simplePos x="0" y="0"/>
              <wp:positionH relativeFrom="page">
                <wp:posOffset>1082040</wp:posOffset>
              </wp:positionH>
              <wp:positionV relativeFrom="page">
                <wp:posOffset>10302240</wp:posOffset>
              </wp:positionV>
              <wp:extent cx="222250" cy="125095"/>
              <wp:effectExtent l="0" t="0" r="0" b="0"/>
              <wp:wrapNone/>
              <wp:docPr id="3" name="Shape 3"/>
              <wp:cNvGraphicFramePr/>
              <a:graphic xmlns:a="http://schemas.openxmlformats.org/drawingml/2006/main">
                <a:graphicData uri="http://schemas.microsoft.com/office/word/2010/wordprocessingShape">
                  <wps:wsp>
                    <wps:cNvSpPr txBox="1"/>
                    <wps:spPr>
                      <a:xfrm>
                        <a:off x="0" y="0"/>
                        <a:ext cx="222250" cy="125095"/>
                      </a:xfrm>
                      <a:prstGeom prst="rect">
                        <a:avLst/>
                      </a:prstGeom>
                      <a:noFill/>
                    </wps:spPr>
                    <wps:txbx>
                      <w:txbxContent>
                        <w:p>
                          <w:pPr>
                            <w:pStyle w:val="7"/>
                            <w:keepNext w:val="0"/>
                            <w:keepLines w:val="0"/>
                            <w:widowControl w:val="0"/>
                            <w:shd w:val="clear" w:color="auto" w:fill="auto"/>
                            <w:bidi w:val="0"/>
                            <w:spacing w:before="0" w:after="0" w:line="240" w:lineRule="auto"/>
                            <w:ind w:left="0" w:right="0" w:firstLine="0"/>
                            <w:jc w:val="left"/>
                            <w:rPr>
                              <w:sz w:val="28"/>
                              <w:szCs w:val="28"/>
                            </w:rPr>
                          </w:pPr>
                          <w:r>
                            <w:rPr>
                              <w:rFonts w:ascii="Times New Roman" w:hAnsi="Times New Roman" w:eastAsia="Times New Roman" w:cs="Times New Roman"/>
                              <w:color w:val="000000"/>
                              <w:spacing w:val="0"/>
                              <w:w w:val="100"/>
                              <w:position w:val="0"/>
                              <w:sz w:val="28"/>
                              <w:szCs w:val="28"/>
                              <w:lang w:val="en-US" w:eastAsia="en-US" w:bidi="en-US"/>
                            </w:rPr>
                            <w:t>-</w:t>
                          </w:r>
                          <w:r>
                            <w:fldChar w:fldCharType="begin"/>
                          </w:r>
                          <w:r>
                            <w:instrText xml:space="preserve"> PAGE \* MERGEFORMAT </w:instrText>
                          </w:r>
                          <w:r>
                            <w:fldChar w:fldCharType="separate"/>
                          </w:r>
                          <w:r>
                            <w:rPr>
                              <w:rFonts w:ascii="Times New Roman" w:hAnsi="Times New Roman" w:eastAsia="Times New Roman" w:cs="Times New Roman"/>
                              <w:color w:val="000000"/>
                              <w:spacing w:val="0"/>
                              <w:w w:val="100"/>
                              <w:position w:val="0"/>
                              <w:sz w:val="28"/>
                              <w:szCs w:val="28"/>
                              <w:lang w:val="en-US" w:eastAsia="en-US" w:bidi="en-US"/>
                            </w:rPr>
                            <w:t>#</w:t>
                          </w:r>
                          <w:r>
                            <w:rPr>
                              <w:rFonts w:ascii="Times New Roman" w:hAnsi="Times New Roman" w:eastAsia="Times New Roman" w:cs="Times New Roman"/>
                              <w:color w:val="000000"/>
                              <w:spacing w:val="0"/>
                              <w:w w:val="100"/>
                              <w:position w:val="0"/>
                              <w:sz w:val="28"/>
                              <w:szCs w:val="28"/>
                              <w:lang w:val="en-US" w:eastAsia="en-US" w:bidi="en-US"/>
                            </w:rPr>
                            <w:fldChar w:fldCharType="end"/>
                          </w:r>
                        </w:p>
                      </w:txbxContent>
                    </wps:txbx>
                    <wps:bodyPr wrap="none" lIns="0" tIns="0" rIns="0" bIns="0">
                      <a:spAutoFit/>
                    </wps:bodyPr>
                  </wps:wsp>
                </a:graphicData>
              </a:graphic>
            </wp:anchor>
          </w:drawing>
        </mc:Choice>
        <mc:Fallback>
          <w:pict>
            <v:shape id="Shape 3" o:spid="_x0000_s1026" o:spt="202" type="#_x0000_t202" style="position:absolute;left:0pt;margin-left:85.2pt;margin-top:811.2pt;height:9.85pt;width:17.5pt;mso-position-horizontal-relative:page;mso-position-vertical-relative:page;mso-wrap-style:none;z-index:-440400896;mso-width-relative:page;mso-height-relative:page;" filled="f" stroked="f" coordsize="21600,21600" o:gfxdata="UEsDBAoAAAAAAIdO4kAAAAAAAAAAAAAAAAAEAAAAZHJzL1BLAwQUAAAACACHTuJAMr39ZtYAAAAN&#10;AQAADwAAAGRycy9kb3ducmV2LnhtbE2PzU7DMBCE70i8g7VI3Kgdq7RViNNDJS7cKAiJmxtv4wj/&#10;RLabJm/P9gS3md3R7LfNfvaOTZjyEIOCaiWAYeiiGUKv4PPj9WkHLBcdjHYxoIIFM+zb+7tG1yZe&#10;wztOx9IzKgm51gpsKWPNee4sep1XccRAu3NMXheyqecm6SuVe8elEBvu9RDogtUjHix2P8eLV7Cd&#10;vyKOGQ/4fZ66ZIdl594WpR4fKvECrOBc/sJwwyd0aInpFC/BZObIb8WaoiQ2UpKiiBTPJE630VpW&#10;wNuG//+i/QVQSwMEFAAAAAgAh07iQNmqKwyLAQAAIQMAAA4AAABkcnMvZTJvRG9jLnhtbK1SwU7D&#10;MAy9I/EPUe6s2xAIqnUINA0hIUAafECWJmukJo7isHZ/j5N1G4IboofUsZ3n52fP7nrbsq0KaMBV&#10;fDIac6achNq4TcU/3pcXN5xhFK4WLThV8Z1Cfjc/P5t1vlRTaKCtVWAE4rDsfMWbGH1ZFCgbZQWO&#10;wCtHQQ3BikjXsCnqIDpCt20xHY+viw5C7QNIhUjexT7I5xlfayXjq9aoImsrTtxiPkM+1+ks5jNR&#10;boLwjZEDDfEHFlYYR0WPUAsRBfsM5heUNTIAgo4jCbYArY1UuQfqZjL+0c2qEV7lXkgc9EeZ8P9g&#10;5cv2LTBTV/ySMycsjShXZZdJms5jSRkrTzmxf4CeRnzwIzlTx70ONv2pF0ZxEnl3FFb1kUlyTum7&#10;ooik0ISs26uEUpwe+4DxUYFlyah4oLllOcX2GeM+9ZCSajlYmrZN/sRwzyRZsV/3A+011Dti3dFo&#10;K+5o9zhrnxwpl7bgYISDsR6MBI7+/jNSgVw3oe6hhmI0h8x82Jk06O/3nHXa7PkXUEsDBAoAAAAA&#10;AIdO4kAAAAAAAAAAAAAAAAAGAAAAX3JlbHMvUEsDBBQAAAAIAIdO4kCKFGY80QAAAJQBAAALAAAA&#10;X3JlbHMvLnJlbHOlkMFqwzAMhu+DvYPRfXGawxijTi+j0GvpHsDYimMaW0Yy2fr28w6DZfS2o36h&#10;7xP//vCZFrUiS6RsYNf1oDA78jEHA++X49MLKKk2e7tQRgM3FDiMjw/7My62tiOZYxHVKFkMzLWW&#10;V63FzZisdFQwt81EnGxtIwddrLvagHro+2fNvxkwbpjq5A3wyQ+gLrfSzH/YKTomoal2jpKmaYru&#10;HlUHtmWO7sg24Ru5RrMcsBrwLBoHalnXfgR9X7/7p97TRz7jutV+h4zrj1dvuhy/AFBLAwQUAAAA&#10;CACHTuJAfublIPcAAADhAQAAEwAAAFtDb250ZW50X1R5cGVzXS54bWyVkUFOwzAQRfdI3MHyFiVO&#10;u0AIJemCtEtAqBxgZE8Si2RseUxob4+TthtEkVjaM/+/J7vcHMZBTBjYOqrkKi+kQNLOWOoq+b7f&#10;ZQ9ScAQyMDjCSh6R5aa+vSn3R48sUpq4kn2M/lEp1j2OwLnzSGnSujBCTMfQKQ/6AzpU66K4V9pR&#10;RIpZnDtkXTbYwucQxfaQrk8mAQeW4um0OLMqCd4PVkNMpmoi84OSnQl5Si473FvPd0lDql8J8+Q6&#10;4Jx7SU8TrEHxCiE+w5g0lAmsjPuigFP+d8lsOXLm2tZqzJvATYq94XSxutaOa9c4/d/y7ZK6dKvl&#10;g+pvUEsBAhQAFAAAAAgAh07iQH7m5SD3AAAA4QEAABMAAAAAAAAAAQAgAAAA+gMAAFtDb250ZW50&#10;X1R5cGVzXS54bWxQSwECFAAKAAAAAACHTuJAAAAAAAAAAAAAAAAABgAAAAAAAAAAABAAAADcAgAA&#10;X3JlbHMvUEsBAhQAFAAAAAgAh07iQIoUZjzRAAAAlAEAAAsAAAAAAAAAAQAgAAAAAAMAAF9yZWxz&#10;Ly5yZWxzUEsBAhQACgAAAAAAh07iQAAAAAAAAAAAAAAAAAQAAAAAAAAAAAAQAAAAAAAAAGRycy9Q&#10;SwECFAAUAAAACACHTuJAMr39ZtYAAAANAQAADwAAAAAAAAABACAAAAAiAAAAZHJzL2Rvd25yZXYu&#10;eG1sUEsBAhQAFAAAAAgAh07iQNmqKwyLAQAAIQMAAA4AAAAAAAAAAQAgAAAAJQEAAGRycy9lMm9E&#10;b2MueG1sUEsFBgAAAAAGAAYAWQEAACIFAAAAAA==&#10;">
              <v:fill on="f" focussize="0,0"/>
              <v:stroke on="f"/>
              <v:imagedata o:title=""/>
              <o:lock v:ext="edit" aspectratio="f"/>
              <v:textbox inset="0mm,0mm,0mm,0mm" style="mso-fit-shape-to-text:t;">
                <w:txbxContent>
                  <w:p>
                    <w:pPr>
                      <w:pStyle w:val="7"/>
                      <w:keepNext w:val="0"/>
                      <w:keepLines w:val="0"/>
                      <w:widowControl w:val="0"/>
                      <w:shd w:val="clear" w:color="auto" w:fill="auto"/>
                      <w:bidi w:val="0"/>
                      <w:spacing w:before="0" w:after="0" w:line="240" w:lineRule="auto"/>
                      <w:ind w:left="0" w:right="0" w:firstLine="0"/>
                      <w:jc w:val="left"/>
                      <w:rPr>
                        <w:sz w:val="28"/>
                        <w:szCs w:val="28"/>
                      </w:rPr>
                    </w:pPr>
                    <w:r>
                      <w:rPr>
                        <w:rFonts w:ascii="Times New Roman" w:hAnsi="Times New Roman" w:eastAsia="Times New Roman" w:cs="Times New Roman"/>
                        <w:color w:val="000000"/>
                        <w:spacing w:val="0"/>
                        <w:w w:val="100"/>
                        <w:position w:val="0"/>
                        <w:sz w:val="28"/>
                        <w:szCs w:val="28"/>
                        <w:lang w:val="en-US" w:eastAsia="en-US" w:bidi="en-US"/>
                      </w:rPr>
                      <w:t>-</w:t>
                    </w:r>
                    <w:r>
                      <w:fldChar w:fldCharType="begin"/>
                    </w:r>
                    <w:r>
                      <w:instrText xml:space="preserve"> PAGE \* MERGEFORMAT </w:instrText>
                    </w:r>
                    <w:r>
                      <w:fldChar w:fldCharType="separate"/>
                    </w:r>
                    <w:r>
                      <w:rPr>
                        <w:rFonts w:ascii="Times New Roman" w:hAnsi="Times New Roman" w:eastAsia="Times New Roman" w:cs="Times New Roman"/>
                        <w:color w:val="000000"/>
                        <w:spacing w:val="0"/>
                        <w:w w:val="100"/>
                        <w:position w:val="0"/>
                        <w:sz w:val="28"/>
                        <w:szCs w:val="28"/>
                        <w:lang w:val="en-US" w:eastAsia="en-US" w:bidi="en-US"/>
                      </w:rPr>
                      <w:t>#</w:t>
                    </w:r>
                    <w:r>
                      <w:rPr>
                        <w:rFonts w:ascii="Times New Roman" w:hAnsi="Times New Roman" w:eastAsia="Times New Roman" w:cs="Times New Roman"/>
                        <w:color w:val="000000"/>
                        <w:spacing w:val="0"/>
                        <w:w w:val="100"/>
                        <w:position w:val="0"/>
                        <w:sz w:val="28"/>
                        <w:szCs w:val="28"/>
                        <w:lang w:val="en-US" w:eastAsia="en-US" w:bidi="en-US"/>
                      </w:rPr>
                      <w:fldChar w:fldCharType="end"/>
                    </w:r>
                  </w:p>
                </w:txbxContent>
              </v:textbox>
            </v:shape>
          </w:pict>
        </mc:Fallback>
      </mc:AlternateContent>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widowControl w:val="0"/>
      <w:spacing w:line="1" w:lineRule="exact"/>
    </w:pPr>
    <w:r>
      <mc:AlternateContent>
        <mc:Choice Requires="wps">
          <w:drawing>
            <wp:anchor distT="0" distB="0" distL="0" distR="0" simplePos="0" relativeHeight="62915584" behindDoc="1" locked="0" layoutInCell="1" allowOverlap="1">
              <wp:simplePos x="0" y="0"/>
              <wp:positionH relativeFrom="page">
                <wp:posOffset>5923915</wp:posOffset>
              </wp:positionH>
              <wp:positionV relativeFrom="page">
                <wp:posOffset>10095865</wp:posOffset>
              </wp:positionV>
              <wp:extent cx="311150" cy="121920"/>
              <wp:effectExtent l="0" t="0" r="0" b="0"/>
              <wp:wrapNone/>
              <wp:docPr id="5" name="Shape 5"/>
              <wp:cNvGraphicFramePr/>
              <a:graphic xmlns:a="http://schemas.openxmlformats.org/drawingml/2006/main">
                <a:graphicData uri="http://schemas.microsoft.com/office/word/2010/wordprocessingShape">
                  <wps:wsp>
                    <wps:cNvSpPr txBox="1"/>
                    <wps:spPr>
                      <a:xfrm>
                        <a:off x="0" y="0"/>
                        <a:ext cx="311150" cy="121920"/>
                      </a:xfrm>
                      <a:prstGeom prst="rect">
                        <a:avLst/>
                      </a:prstGeom>
                      <a:noFill/>
                    </wps:spPr>
                    <wps:txbx>
                      <w:txbxContent>
                        <w:p>
                          <w:pPr>
                            <w:pStyle w:val="7"/>
                            <w:keepNext w:val="0"/>
                            <w:keepLines w:val="0"/>
                            <w:widowControl w:val="0"/>
                            <w:shd w:val="clear" w:color="auto" w:fill="auto"/>
                            <w:bidi w:val="0"/>
                            <w:spacing w:before="0" w:after="0" w:line="240" w:lineRule="auto"/>
                            <w:ind w:left="0" w:right="0" w:firstLine="0"/>
                            <w:jc w:val="left"/>
                            <w:rPr>
                              <w:sz w:val="28"/>
                              <w:szCs w:val="28"/>
                            </w:rPr>
                          </w:pPr>
                          <w:r>
                            <w:rPr>
                              <w:rFonts w:ascii="Times New Roman" w:hAnsi="Times New Roman" w:eastAsia="Times New Roman" w:cs="Times New Roman"/>
                              <w:color w:val="000000"/>
                              <w:spacing w:val="0"/>
                              <w:w w:val="100"/>
                              <w:position w:val="0"/>
                              <w:sz w:val="28"/>
                              <w:szCs w:val="28"/>
                              <w:lang w:val="en-US" w:eastAsia="en-US" w:bidi="en-US"/>
                            </w:rPr>
                            <w:t>-</w:t>
                          </w:r>
                          <w:r>
                            <w:fldChar w:fldCharType="begin"/>
                          </w:r>
                          <w:r>
                            <w:instrText xml:space="preserve"> PAGE \* MERGEFORMAT </w:instrText>
                          </w:r>
                          <w:r>
                            <w:fldChar w:fldCharType="separate"/>
                          </w:r>
                          <w:r>
                            <w:rPr>
                              <w:rFonts w:ascii="Times New Roman" w:hAnsi="Times New Roman" w:eastAsia="Times New Roman" w:cs="Times New Roman"/>
                              <w:color w:val="000000"/>
                              <w:spacing w:val="0"/>
                              <w:w w:val="100"/>
                              <w:position w:val="0"/>
                              <w:sz w:val="28"/>
                              <w:szCs w:val="28"/>
                              <w:lang w:val="en-US" w:eastAsia="en-US" w:bidi="en-US"/>
                            </w:rPr>
                            <w:t>#</w:t>
                          </w:r>
                          <w:r>
                            <w:rPr>
                              <w:rFonts w:ascii="Times New Roman" w:hAnsi="Times New Roman" w:eastAsia="Times New Roman" w:cs="Times New Roman"/>
                              <w:color w:val="000000"/>
                              <w:spacing w:val="0"/>
                              <w:w w:val="100"/>
                              <w:position w:val="0"/>
                              <w:sz w:val="28"/>
                              <w:szCs w:val="28"/>
                              <w:lang w:val="en-US" w:eastAsia="en-US" w:bidi="en-US"/>
                            </w:rPr>
                            <w:fldChar w:fldCharType="end"/>
                          </w:r>
                          <w:r>
                            <w:rPr>
                              <w:rFonts w:ascii="Times New Roman" w:hAnsi="Times New Roman" w:eastAsia="Times New Roman" w:cs="Times New Roman"/>
                              <w:color w:val="000000"/>
                              <w:spacing w:val="0"/>
                              <w:w w:val="100"/>
                              <w:position w:val="0"/>
                              <w:sz w:val="28"/>
                              <w:szCs w:val="28"/>
                              <w:lang w:val="en-US" w:eastAsia="en-US" w:bidi="en-US"/>
                            </w:rPr>
                            <w:t>-</w:t>
                          </w:r>
                        </w:p>
                      </w:txbxContent>
                    </wps:txbx>
                    <wps:bodyPr wrap="none" lIns="0" tIns="0" rIns="0" bIns="0">
                      <a:spAutoFit/>
                    </wps:bodyPr>
                  </wps:wsp>
                </a:graphicData>
              </a:graphic>
            </wp:anchor>
          </w:drawing>
        </mc:Choice>
        <mc:Fallback>
          <w:pict>
            <v:shape id="Shape 5" o:spid="_x0000_s1026" o:spt="202" type="#_x0000_t202" style="position:absolute;left:0pt;margin-left:466.45pt;margin-top:794.95pt;height:9.6pt;width:24.5pt;mso-position-horizontal-relative:page;mso-position-vertical-relative:page;mso-wrap-style:none;z-index:-440400896;mso-width-relative:page;mso-height-relative:page;" filled="f" stroked="f" coordsize="21600,21600" o:gfxdata="UEsDBAoAAAAAAIdO4kAAAAAAAAAAAAAAAAAEAAAAZHJzL1BLAwQUAAAACACHTuJAiIbzZdgAAAAN&#10;AQAADwAAAGRycy9kb3ducmV2LnhtbE2PzU7DMBCE70i8g7VI3KidIto4xOmhEhduFFSpNzfexhH+&#10;iWI3Td6e5QS32Z3R7Lf1bvaOTTimPgYFxUoAw9BG04dOwdfn21MJLGUdjHYxoIIFE+ya+7taVybe&#10;wgdOh9wxKgmp0gpszkPFeWotep1WccBA3iWOXmcax46bUd+o3Du+FmLDve4DXbB6wL3F9vtw9Qq2&#10;8zHikHCPp8vUjrZfSve+KPX4UIhXYBnn/BeGX3xCh4aYzvEaTGJOgXxeS4qS8VJKUhSRZUHiTKuN&#10;kAXwpub/v2h+AFBLAwQUAAAACACHTuJAmRIHfI0BAAAhAwAADgAAAGRycy9lMm9Eb2MueG1srVLB&#10;TsMwDL0j8Q9R7qzr0BBU6yYQAiEhQAI+IEuTNVITR3FYu7/HybqB4Ia4uI7tPj8/e7EabMe2KqAB&#10;V/NyMuVMOQmNcZuav7/dnV1yhlG4RnTgVM13CvlqeXqy6H2lZtBC16jACMRh1fuatzH6qihQtsoK&#10;nIBXjpIaghWRnmFTNEH0hG67YjadXhQ9hMYHkAqRorf7JF9mfK2VjM9ao4qsqzlxi9mGbNfJFsuF&#10;qDZB+NbIkYb4AwsrjKOmR6hbEQX7COYXlDUyAIKOEwm2AK2NVHkGmqac/pjmtRVe5VlIHPRHmfD/&#10;YOXT9iUw09R8zpkTllaUu7J5kqb3WFHFq6eaONzAQCs+xJGCaeJBB5u+NAujPIm8OwqrhsgkBc/L&#10;spxTRlKqnJVXsyx88fWzDxjvFViWnJoH2luWU2wfMRIRKj2UpF4O7kzXpXhiuGeSvDish5H2Gpod&#10;se5ptTV3dHucdQ+OlEtXcHDCwVmPTgJHf/0RqUHum1D3UGMz2kOmM95MWvT3d676uuzlJ1BLAwQK&#10;AAAAAACHTuJAAAAAAAAAAAAAAAAABgAAAF9yZWxzL1BLAwQUAAAACACHTuJAihRmPNEAAACUAQAA&#10;CwAAAF9yZWxzLy5yZWxzpZDBasMwDIbvg72D0X1xmsMYo04vo9Br6R7A2IpjGltGMtn69vMOg2X0&#10;tqN+oe8T//7wmRa1IkukbGDX9aAwO/IxBwPvl+PTCyipNnu7UEYDNxQ4jI8P+zMutrYjmWMR1ShZ&#10;DMy1lletxc2YrHRUMLfNRJxsbSMHXay72oB66Ptnzb8ZMG6Y6uQN8MkPoC630sx/2Ck6JqGpdo6S&#10;pmmK7h5VB7Zlju7INuEbuUazHLAa8CwaB2pZ134EfV+/+6fe00c+47rVfoeM649Xb7ocvwBQSwME&#10;FAAAAAgAh07iQH7m5SD3AAAA4QEAABMAAABbQ29udGVudF9UeXBlc10ueG1slZFBTsMwEEX3SNzB&#10;8hYlTrtACCXpgrRLQKgcYGRPEotkbHlMaG+Pk7YbRJFY2jP/vye73BzGQUwY2Dqq5CovpEDSzljq&#10;Kvm+32UPUnAEMjA4wkoekeWmvr0p90ePLFKauJJ9jP5RKdY9jsC580hp0rowQkzH0CkP+gM6VOui&#10;uFfaUUSKWZw7ZF022MLnEMX2kK5PJgEHluLptDizKgneD1ZDTKZqIvODkp0JeUouO9xbz3dJQ6pf&#10;CfPkOuCce0lPE6xB8QohPsOYNJQJrIz7ooBT/nfJbDly5trWasybwE2KveF0sbrWjmvXOP3f8u2S&#10;unSr5YPqb1BLAQIUABQAAAAIAIdO4kB+5uUg9wAAAOEBAAATAAAAAAAAAAEAIAAAAP4DAABbQ29u&#10;dGVudF9UeXBlc10ueG1sUEsBAhQACgAAAAAAh07iQAAAAAAAAAAAAAAAAAYAAAAAAAAAAAAQAAAA&#10;4AIAAF9yZWxzL1BLAQIUABQAAAAIAIdO4kCKFGY80QAAAJQBAAALAAAAAAAAAAEAIAAAAAQDAABf&#10;cmVscy8ucmVsc1BLAQIUAAoAAAAAAIdO4kAAAAAAAAAAAAAAAAAEAAAAAAAAAAAAEAAAAAAAAABk&#10;cnMvUEsBAhQAFAAAAAgAh07iQIiG82XYAAAADQEAAA8AAAAAAAAAAQAgAAAAIgAAAGRycy9kb3du&#10;cmV2LnhtbFBLAQIUABQAAAAIAIdO4kCZEgd8jQEAACEDAAAOAAAAAAAAAAEAIAAAACcBAABkcnMv&#10;ZTJvRG9jLnhtbFBLBQYAAAAABgAGAFkBAAAmBQAAAAA=&#10;">
              <v:fill on="f" focussize="0,0"/>
              <v:stroke on="f"/>
              <v:imagedata o:title=""/>
              <o:lock v:ext="edit" aspectratio="f"/>
              <v:textbox inset="0mm,0mm,0mm,0mm" style="mso-fit-shape-to-text:t;">
                <w:txbxContent>
                  <w:p>
                    <w:pPr>
                      <w:pStyle w:val="7"/>
                      <w:keepNext w:val="0"/>
                      <w:keepLines w:val="0"/>
                      <w:widowControl w:val="0"/>
                      <w:shd w:val="clear" w:color="auto" w:fill="auto"/>
                      <w:bidi w:val="0"/>
                      <w:spacing w:before="0" w:after="0" w:line="240" w:lineRule="auto"/>
                      <w:ind w:left="0" w:right="0" w:firstLine="0"/>
                      <w:jc w:val="left"/>
                      <w:rPr>
                        <w:sz w:val="28"/>
                        <w:szCs w:val="28"/>
                      </w:rPr>
                    </w:pPr>
                    <w:r>
                      <w:rPr>
                        <w:rFonts w:ascii="Times New Roman" w:hAnsi="Times New Roman" w:eastAsia="Times New Roman" w:cs="Times New Roman"/>
                        <w:color w:val="000000"/>
                        <w:spacing w:val="0"/>
                        <w:w w:val="100"/>
                        <w:position w:val="0"/>
                        <w:sz w:val="28"/>
                        <w:szCs w:val="28"/>
                        <w:lang w:val="en-US" w:eastAsia="en-US" w:bidi="en-US"/>
                      </w:rPr>
                      <w:t>-</w:t>
                    </w:r>
                    <w:r>
                      <w:fldChar w:fldCharType="begin"/>
                    </w:r>
                    <w:r>
                      <w:instrText xml:space="preserve"> PAGE \* MERGEFORMAT </w:instrText>
                    </w:r>
                    <w:r>
                      <w:fldChar w:fldCharType="separate"/>
                    </w:r>
                    <w:r>
                      <w:rPr>
                        <w:rFonts w:ascii="Times New Roman" w:hAnsi="Times New Roman" w:eastAsia="Times New Roman" w:cs="Times New Roman"/>
                        <w:color w:val="000000"/>
                        <w:spacing w:val="0"/>
                        <w:w w:val="100"/>
                        <w:position w:val="0"/>
                        <w:sz w:val="28"/>
                        <w:szCs w:val="28"/>
                        <w:lang w:val="en-US" w:eastAsia="en-US" w:bidi="en-US"/>
                      </w:rPr>
                      <w:t>#</w:t>
                    </w:r>
                    <w:r>
                      <w:rPr>
                        <w:rFonts w:ascii="Times New Roman" w:hAnsi="Times New Roman" w:eastAsia="Times New Roman" w:cs="Times New Roman"/>
                        <w:color w:val="000000"/>
                        <w:spacing w:val="0"/>
                        <w:w w:val="100"/>
                        <w:position w:val="0"/>
                        <w:sz w:val="28"/>
                        <w:szCs w:val="28"/>
                        <w:lang w:val="en-US" w:eastAsia="en-US" w:bidi="en-US"/>
                      </w:rPr>
                      <w:fldChar w:fldCharType="end"/>
                    </w:r>
                    <w:r>
                      <w:rPr>
                        <w:rFonts w:ascii="Times New Roman" w:hAnsi="Times New Roman" w:eastAsia="Times New Roman" w:cs="Times New Roman"/>
                        <w:color w:val="000000"/>
                        <w:spacing w:val="0"/>
                        <w:w w:val="100"/>
                        <w:position w:val="0"/>
                        <w:sz w:val="28"/>
                        <w:szCs w:val="28"/>
                        <w:lang w:val="en-US" w:eastAsia="en-US" w:bidi="en-US"/>
                      </w:rPr>
                      <w:t>-</w:t>
                    </w:r>
                  </w:p>
                </w:txbxContent>
              </v:textbox>
            </v:shape>
          </w:pict>
        </mc:Fallback>
      </mc:AlternateContent>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widowControl w:val="0"/>
      <w:spacing w:line="1" w:lineRule="exact"/>
    </w:pP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widowControl w:val="0"/>
      <w:spacing w:line="1" w:lineRule="exact"/>
    </w:pPr>
    <w:r>
      <mc:AlternateContent>
        <mc:Choice Requires="wps">
          <w:drawing>
            <wp:anchor distT="0" distB="0" distL="0" distR="0" simplePos="0" relativeHeight="62915584" behindDoc="1" locked="0" layoutInCell="1" allowOverlap="1">
              <wp:simplePos x="0" y="0"/>
              <wp:positionH relativeFrom="page">
                <wp:posOffset>1143635</wp:posOffset>
              </wp:positionH>
              <wp:positionV relativeFrom="page">
                <wp:posOffset>10075545</wp:posOffset>
              </wp:positionV>
              <wp:extent cx="466090" cy="121920"/>
              <wp:effectExtent l="0" t="0" r="0" b="0"/>
              <wp:wrapNone/>
              <wp:docPr id="20" name="Shape 20"/>
              <wp:cNvGraphicFramePr/>
              <a:graphic xmlns:a="http://schemas.openxmlformats.org/drawingml/2006/main">
                <a:graphicData uri="http://schemas.microsoft.com/office/word/2010/wordprocessingShape">
                  <wps:wsp>
                    <wps:cNvSpPr txBox="1"/>
                    <wps:spPr>
                      <a:xfrm>
                        <a:off x="0" y="0"/>
                        <a:ext cx="466090" cy="121920"/>
                      </a:xfrm>
                      <a:prstGeom prst="rect">
                        <a:avLst/>
                      </a:prstGeom>
                      <a:noFill/>
                    </wps:spPr>
                    <wps:txbx>
                      <w:txbxContent>
                        <w:p>
                          <w:pPr>
                            <w:pStyle w:val="13"/>
                            <w:keepNext w:val="0"/>
                            <w:keepLines w:val="0"/>
                            <w:widowControl w:val="0"/>
                            <w:shd w:val="clear" w:color="auto" w:fill="auto"/>
                            <w:bidi w:val="0"/>
                            <w:spacing w:before="0" w:after="0" w:line="240" w:lineRule="auto"/>
                            <w:ind w:left="0" w:right="0" w:firstLine="0"/>
                            <w:jc w:val="left"/>
                          </w:pPr>
                          <w:r>
                            <w:rPr>
                              <w:rFonts w:ascii="Times New Roman" w:hAnsi="Times New Roman" w:eastAsia="Times New Roman" w:cs="Times New Roman"/>
                              <w:color w:val="1B3037"/>
                              <w:spacing w:val="0"/>
                              <w:w w:val="100"/>
                              <w:position w:val="0"/>
                              <w:lang w:val="en-US" w:eastAsia="en-US" w:bidi="en-US"/>
                            </w:rPr>
                            <w:t>-12</w:t>
                          </w:r>
                          <w:r>
                            <w:rPr>
                              <w:rFonts w:ascii="Times New Roman" w:hAnsi="Times New Roman" w:eastAsia="Times New Roman" w:cs="Times New Roman"/>
                              <w:color w:val="1B3037"/>
                              <w:spacing w:val="0"/>
                              <w:w w:val="100"/>
                              <w:position w:val="0"/>
                              <w:lang w:val="zh-TW" w:eastAsia="zh-TW" w:bidi="zh-TW"/>
                            </w:rPr>
                            <w:t>-</w:t>
                          </w:r>
                        </w:p>
                      </w:txbxContent>
                    </wps:txbx>
                    <wps:bodyPr wrap="none" lIns="0" tIns="0" rIns="0" bIns="0">
                      <a:spAutoFit/>
                    </wps:bodyPr>
                  </wps:wsp>
                </a:graphicData>
              </a:graphic>
            </wp:anchor>
          </w:drawing>
        </mc:Choice>
        <mc:Fallback>
          <w:pict>
            <v:shape id="Shape 20" o:spid="_x0000_s1026" o:spt="202" type="#_x0000_t202" style="position:absolute;left:0pt;margin-left:90.05pt;margin-top:793.35pt;height:9.6pt;width:36.7pt;mso-position-horizontal-relative:page;mso-position-vertical-relative:page;mso-wrap-style:none;z-index:-440400896;mso-width-relative:page;mso-height-relative:page;" filled="f" stroked="f" coordsize="21600,21600" o:gfxdata="UEsDBAoAAAAAAIdO4kAAAAAAAAAAAAAAAAAEAAAAZHJzL1BLAwQUAAAACACHTuJA+SIO6NgAAAAN&#10;AQAADwAAAGRycy9kb3ducmV2LnhtbE2PzU7DMBCE70i8g7VI3KidoqQhxOmhEhduFITEzY23cYR/&#10;IttNk7dnOcFtZ3c0+027X5xlM8Y0Bi+h2Ahg6PugRz9I+Hh/eaiBpay8VjZ4lLBign13e9OqRoer&#10;f8P5mAdGIT41SoLJeWo4T71Bp9ImTOjpdg7RqUwyDlxHdaVwZ/lWiIo7NXr6YNSEB4P99/HiJOyW&#10;z4BTwgN+nec+mnGt7esq5f1dIZ6BZVzynxl+8QkdOmI6hYvXiVnStSjISkNZVztgZNmWjyWwE60q&#10;UT4B71r+v0X3A1BLAwQUAAAACACHTuJAsf7rfo0BAAAjAwAADgAAAGRycy9lMm9Eb2MueG1srVJt&#10;S8MwEP4u+B9Cvrt2Q4aWdaLIRBAV1B+QpckaaHIhl63dv/eSdVP0m/glvbc+99xzt7gZbMd2KqAB&#10;V/PppORMOQmNcZuaf7yvLq44wyhcIzpwquZ7hfxmeX626H2lZtBC16jACMRh1fuatzH6qihQtsoK&#10;nIBXjpIaghWR3LApmiB6QrddMSvLedFDaHwAqRApen9I8mXG11rJ+KI1qsi6mhO3mN+Q33V6i+VC&#10;VJsgfGvkSEP8gYUVxlHTE9S9iIJtg/kFZY0MgKDjRIItQGsjVZ6BppmWP6Z5a4VXeRYSB/1JJvw/&#10;WPm8ew3MNDWfkTxOWNpRbsvIJ3F6jxXVvHmqisMdDLTkYxwpmGYedLDpS9MwyhPO/iStGiKTFLyc&#10;z8trykhKTWfT6wN68fWzDxgfFFiWjJoH2lwWVOyeMBIRKj2WpF4OVqbrUjwxPDBJVhzWw0h7Dc2e&#10;WPe03Jo7uj7OukdH2qU7OBrhaKxHI4Gjv91GapD7JtQD1NiMNpHpjFeTVv3dz1Vft738BFBLAwQK&#10;AAAAAACHTuJAAAAAAAAAAAAAAAAABgAAAF9yZWxzL1BLAwQUAAAACACHTuJAihRmPNEAAACUAQAA&#10;CwAAAF9yZWxzLy5yZWxzpZDBasMwDIbvg72D0X1xmsMYo04vo9Br6R7A2IpjGltGMtn69vMOg2X0&#10;tqN+oe8T//7wmRa1IkukbGDX9aAwO/IxBwPvl+PTCyipNnu7UEYDNxQ4jI8P+zMutrYjmWMR1ShZ&#10;DMy1lletxc2YrHRUMLfNRJxsbSMHXay72oB66Ptnzb8ZMG6Y6uQN8MkPoC630sx/2Ck6JqGpdo6S&#10;pmmK7h5VB7Zlju7INuEbuUazHLAa8CwaB2pZ134EfV+/+6fe00c+47rVfoeM649Xb7ocvwBQSwME&#10;FAAAAAgAh07iQH7m5SD3AAAA4QEAABMAAABbQ29udGVudF9UeXBlc10ueG1slZFBTsMwEEX3SNzB&#10;8hYlTrtACCXpgrRLQKgcYGRPEotkbHlMaG+Pk7YbRJFY2jP/vye73BzGQUwY2Dqq5CovpEDSzljq&#10;Kvm+32UPUnAEMjA4wkoekeWmvr0p90ePLFKauJJ9jP5RKdY9jsC580hp0rowQkzH0CkP+gM6VOui&#10;uFfaUUSKWZw7ZF022MLnEMX2kK5PJgEHluLptDizKgneD1ZDTKZqIvODkp0JeUouO9xbz3dJQ6pf&#10;CfPkOuCce0lPE6xB8QohPsOYNJQJrIz7ooBT/nfJbDly5trWasybwE2KveF0sbrWjmvXOP3f8u2S&#10;unSr5YPqb1BLAQIUABQAAAAIAIdO4kB+5uUg9wAAAOEBAAATAAAAAAAAAAEAIAAAAP4DAABbQ29u&#10;dGVudF9UeXBlc10ueG1sUEsBAhQACgAAAAAAh07iQAAAAAAAAAAAAAAAAAYAAAAAAAAAAAAQAAAA&#10;4AIAAF9yZWxzL1BLAQIUABQAAAAIAIdO4kCKFGY80QAAAJQBAAALAAAAAAAAAAEAIAAAAAQDAABf&#10;cmVscy8ucmVsc1BLAQIUAAoAAAAAAIdO4kAAAAAAAAAAAAAAAAAEAAAAAAAAAAAAEAAAAAAAAABk&#10;cnMvUEsBAhQAFAAAAAgAh07iQPkiDujYAAAADQEAAA8AAAAAAAAAAQAgAAAAIgAAAGRycy9kb3du&#10;cmV2LnhtbFBLAQIUABQAAAAIAIdO4kCx/ut+jQEAACMDAAAOAAAAAAAAAAEAIAAAACcBAABkcnMv&#10;ZTJvRG9jLnhtbFBLBQYAAAAABgAGAFkBAAAmBQAAAAA=&#10;">
              <v:fill on="f" focussize="0,0"/>
              <v:stroke on="f"/>
              <v:imagedata o:title=""/>
              <o:lock v:ext="edit" aspectratio="f"/>
              <v:textbox inset="0mm,0mm,0mm,0mm" style="mso-fit-shape-to-text:t;">
                <w:txbxContent>
                  <w:p>
                    <w:pPr>
                      <w:pStyle w:val="13"/>
                      <w:keepNext w:val="0"/>
                      <w:keepLines w:val="0"/>
                      <w:widowControl w:val="0"/>
                      <w:shd w:val="clear" w:color="auto" w:fill="auto"/>
                      <w:bidi w:val="0"/>
                      <w:spacing w:before="0" w:after="0" w:line="240" w:lineRule="auto"/>
                      <w:ind w:left="0" w:right="0" w:firstLine="0"/>
                      <w:jc w:val="left"/>
                    </w:pPr>
                    <w:r>
                      <w:rPr>
                        <w:rFonts w:ascii="Times New Roman" w:hAnsi="Times New Roman" w:eastAsia="Times New Roman" w:cs="Times New Roman"/>
                        <w:color w:val="1B3037"/>
                        <w:spacing w:val="0"/>
                        <w:w w:val="100"/>
                        <w:position w:val="0"/>
                        <w:lang w:val="en-US" w:eastAsia="en-US" w:bidi="en-US"/>
                      </w:rPr>
                      <w:t>-12</w:t>
                    </w:r>
                    <w:r>
                      <w:rPr>
                        <w:rFonts w:ascii="Times New Roman" w:hAnsi="Times New Roman" w:eastAsia="Times New Roman" w:cs="Times New Roman"/>
                        <w:color w:val="1B3037"/>
                        <w:spacing w:val="0"/>
                        <w:w w:val="100"/>
                        <w:position w:val="0"/>
                        <w:lang w:val="zh-TW" w:eastAsia="zh-TW" w:bidi="zh-TW"/>
                      </w:rPr>
                      <w:t>-</w:t>
                    </w:r>
                  </w:p>
                </w:txbxContent>
              </v:textbox>
            </v:shape>
          </w:pict>
        </mc:Fallback>
      </mc:AlternateContent>
    </w: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widowControl w:val="0"/>
      <w:spacing w:line="1" w:lineRule="exact"/>
    </w:pPr>
    <w:r>
      <mc:AlternateContent>
        <mc:Choice Requires="wps">
          <w:drawing>
            <wp:anchor distT="0" distB="0" distL="0" distR="0" simplePos="0" relativeHeight="62915584" behindDoc="1" locked="0" layoutInCell="1" allowOverlap="1">
              <wp:simplePos x="0" y="0"/>
              <wp:positionH relativeFrom="page">
                <wp:posOffset>1178560</wp:posOffset>
              </wp:positionH>
              <wp:positionV relativeFrom="page">
                <wp:posOffset>10078720</wp:posOffset>
              </wp:positionV>
              <wp:extent cx="426720" cy="121920"/>
              <wp:effectExtent l="0" t="0" r="0" b="0"/>
              <wp:wrapNone/>
              <wp:docPr id="22" name="Shape 22"/>
              <wp:cNvGraphicFramePr/>
              <a:graphic xmlns:a="http://schemas.openxmlformats.org/drawingml/2006/main">
                <a:graphicData uri="http://schemas.microsoft.com/office/word/2010/wordprocessingShape">
                  <wps:wsp>
                    <wps:cNvSpPr txBox="1"/>
                    <wps:spPr>
                      <a:xfrm>
                        <a:off x="0" y="0"/>
                        <a:ext cx="426720" cy="121920"/>
                      </a:xfrm>
                      <a:prstGeom prst="rect">
                        <a:avLst/>
                      </a:prstGeom>
                      <a:noFill/>
                    </wps:spPr>
                    <wps:txbx>
                      <w:txbxContent>
                        <w:p>
                          <w:pPr>
                            <w:pStyle w:val="13"/>
                            <w:keepNext w:val="0"/>
                            <w:keepLines w:val="0"/>
                            <w:widowControl w:val="0"/>
                            <w:shd w:val="clear" w:color="auto" w:fill="auto"/>
                            <w:bidi w:val="0"/>
                            <w:spacing w:before="0" w:after="0" w:line="240" w:lineRule="auto"/>
                            <w:ind w:left="0" w:right="0" w:firstLine="0"/>
                            <w:jc w:val="left"/>
                          </w:pPr>
                          <w:r>
                            <w:rPr>
                              <w:rFonts w:ascii="宋体" w:hAnsi="宋体" w:eastAsia="宋体" w:cs="宋体"/>
                              <w:color w:val="1B3037"/>
                              <w:spacing w:val="0"/>
                              <w:w w:val="100"/>
                              <w:position w:val="0"/>
                              <w:lang w:val="en-US" w:eastAsia="en-US" w:bidi="en-US"/>
                            </w:rPr>
                            <w:t>一</w:t>
                          </w:r>
                          <w:r>
                            <w:rPr>
                              <w:rFonts w:ascii="Times New Roman" w:hAnsi="Times New Roman" w:eastAsia="Times New Roman" w:cs="Times New Roman"/>
                              <w:color w:val="1B3037"/>
                              <w:spacing w:val="0"/>
                              <w:w w:val="100"/>
                              <w:position w:val="0"/>
                              <w:lang w:val="en-US" w:eastAsia="en-US" w:bidi="en-US"/>
                            </w:rPr>
                            <w:t>10—</w:t>
                          </w:r>
                        </w:p>
                      </w:txbxContent>
                    </wps:txbx>
                    <wps:bodyPr wrap="none" lIns="0" tIns="0" rIns="0" bIns="0">
                      <a:spAutoFit/>
                    </wps:bodyPr>
                  </wps:wsp>
                </a:graphicData>
              </a:graphic>
            </wp:anchor>
          </w:drawing>
        </mc:Choice>
        <mc:Fallback>
          <w:pict>
            <v:shape id="Shape 22" o:spid="_x0000_s1026" o:spt="202" type="#_x0000_t202" style="position:absolute;left:0pt;margin-left:92.8pt;margin-top:793.6pt;height:9.6pt;width:33.6pt;mso-position-horizontal-relative:page;mso-position-vertical-relative:page;mso-wrap-style:none;z-index:-440400896;mso-width-relative:page;mso-height-relative:page;" filled="f" stroked="f" coordsize="21600,21600" o:gfxdata="UEsDBAoAAAAAAIdO4kAAAAAAAAAAAAAAAAAEAAAAZHJzL1BLAwQUAAAACACHTuJA23ZWIdgAAAAN&#10;AQAADwAAAGRycy9kb3ducmV2LnhtbE2PzU7DMBCE70i8g7VI3KjdiKRRiNNDJS7cKAipNzfexhH+&#10;iWw3Td6e5QS3nd3R7DftfnGWzRjTGLyE7UYAQ98HPfpBwufH61MNLGXltbLBo4QVE+y7+7tWNTrc&#10;/DvOxzwwCvGpURJMzlPDeeoNOpU2YUJPt0uITmWSceA6qhuFO8sLISru1Ojpg1ETHgz238erk7Bb&#10;vgJOCQ94usx9NONa27dVyseHrXgBlnHJf2b4xSd06IjpHK5eJ2ZJ12VFVhrKelcAI0tRFtTmTKtK&#10;VM/Au5b/b9H9AFBLAwQUAAAACACHTuJAmWRW+40BAAAjAwAADgAAAGRycy9lMm9Eb2MueG1srVLb&#10;TsMwDH1H4h+ivLNuFeJSrUMgNISEAAn4gCxN1khNHMXZ2v09TtYNBG+Il9S3Hh8fe34z2I5tVUAD&#10;ruazyZQz5SQ0xq1r/vG+PLviDKNwjejAqZrvFPKbxenJvPeVKqGFrlGBEYjDqvc1b2P0VVGgbJUV&#10;OAGvHCU1BCsiuWFdNEH0hG67opxOL4oeQuMDSIVI0ft9ki8yvtZKxhetUUXW1Zy4xfyG/K7SWyzm&#10;oloH4VsjRxriDyysMI6aHqHuRRRsE8wvKGtkAAQdJxJsAVobqfIMNM1s+mOat1Z4lWchcdAfZcL/&#10;g5XP29fATFPzsuTMCUs7ym0Z+SRO77GimjdPVXG4g4GWfIgjBdPMgw42fWkaRnmSeXeUVg2RSQqe&#10;lxeXJWUkpWbl7JpsQi++fvYB44MCy5JR80Cby4KK7RPGfemhJPVysDRdl+KJ4Z5JsuKwGkbaK2h2&#10;xLqn5dbc0fVx1j060i7dwcEIB2M1Ggkc/e0mUoPcN6HuocZmtInMfLyatOrvfq76uu3FJ1BLAwQK&#10;AAAAAACHTuJAAAAAAAAAAAAAAAAABgAAAF9yZWxzL1BLAwQUAAAACACHTuJAihRmPNEAAACUAQAA&#10;CwAAAF9yZWxzLy5yZWxzpZDBasMwDIbvg72D0X1xmsMYo04vo9Br6R7A2IpjGltGMtn69vMOg2X0&#10;tqN+oe8T//7wmRa1IkukbGDX9aAwO/IxBwPvl+PTCyipNnu7UEYDNxQ4jI8P+zMutrYjmWMR1ShZ&#10;DMy1lletxc2YrHRUMLfNRJxsbSMHXay72oB66Ptnzb8ZMG6Y6uQN8MkPoC630sx/2Ck6JqGpdo6S&#10;pmmK7h5VB7Zlju7INuEbuUazHLAa8CwaB2pZ134EfV+/+6fe00c+47rVfoeM649Xb7ocvwBQSwME&#10;FAAAAAgAh07iQH7m5SD3AAAA4QEAABMAAABbQ29udGVudF9UeXBlc10ueG1slZFBTsMwEEX3SNzB&#10;8hYlTrtACCXpgrRLQKgcYGRPEotkbHlMaG+Pk7YbRJFY2jP/vye73BzGQUwY2Dqq5CovpEDSzljq&#10;Kvm+32UPUnAEMjA4wkoekeWmvr0p90ePLFKauJJ9jP5RKdY9jsC580hp0rowQkzH0CkP+gM6VOui&#10;uFfaUUSKWZw7ZF022MLnEMX2kK5PJgEHluLptDizKgneD1ZDTKZqIvODkp0JeUouO9xbz3dJQ6pf&#10;CfPkOuCce0lPE6xB8QohPsOYNJQJrIz7ooBT/nfJbDly5trWasybwE2KveF0sbrWjmvXOP3f8u2S&#10;unSr5YPqb1BLAQIUABQAAAAIAIdO4kB+5uUg9wAAAOEBAAATAAAAAAAAAAEAIAAAAP4DAABbQ29u&#10;dGVudF9UeXBlc10ueG1sUEsBAhQACgAAAAAAh07iQAAAAAAAAAAAAAAAAAYAAAAAAAAAAAAQAAAA&#10;4AIAAF9yZWxzL1BLAQIUABQAAAAIAIdO4kCKFGY80QAAAJQBAAALAAAAAAAAAAEAIAAAAAQDAABf&#10;cmVscy8ucmVsc1BLAQIUAAoAAAAAAIdO4kAAAAAAAAAAAAAAAAAEAAAAAAAAAAAAEAAAAAAAAABk&#10;cnMvUEsBAhQAFAAAAAgAh07iQNt2ViHYAAAADQEAAA8AAAAAAAAAAQAgAAAAIgAAAGRycy9kb3du&#10;cmV2LnhtbFBLAQIUABQAAAAIAIdO4kCZZFb7jQEAACMDAAAOAAAAAAAAAAEAIAAAACcBAABkcnMv&#10;ZTJvRG9jLnhtbFBLBQYAAAAABgAGAFkBAAAmBQAAAAA=&#10;">
              <v:fill on="f" focussize="0,0"/>
              <v:stroke on="f"/>
              <v:imagedata o:title=""/>
              <o:lock v:ext="edit" aspectratio="f"/>
              <v:textbox inset="0mm,0mm,0mm,0mm" style="mso-fit-shape-to-text:t;">
                <w:txbxContent>
                  <w:p>
                    <w:pPr>
                      <w:pStyle w:val="13"/>
                      <w:keepNext w:val="0"/>
                      <w:keepLines w:val="0"/>
                      <w:widowControl w:val="0"/>
                      <w:shd w:val="clear" w:color="auto" w:fill="auto"/>
                      <w:bidi w:val="0"/>
                      <w:spacing w:before="0" w:after="0" w:line="240" w:lineRule="auto"/>
                      <w:ind w:left="0" w:right="0" w:firstLine="0"/>
                      <w:jc w:val="left"/>
                    </w:pPr>
                    <w:r>
                      <w:rPr>
                        <w:rFonts w:ascii="宋体" w:hAnsi="宋体" w:eastAsia="宋体" w:cs="宋体"/>
                        <w:color w:val="1B3037"/>
                        <w:spacing w:val="0"/>
                        <w:w w:val="100"/>
                        <w:position w:val="0"/>
                        <w:lang w:val="en-US" w:eastAsia="en-US" w:bidi="en-US"/>
                      </w:rPr>
                      <w:t>一</w:t>
                    </w:r>
                    <w:r>
                      <w:rPr>
                        <w:rFonts w:ascii="Times New Roman" w:hAnsi="Times New Roman" w:eastAsia="Times New Roman" w:cs="Times New Roman"/>
                        <w:color w:val="1B3037"/>
                        <w:spacing w:val="0"/>
                        <w:w w:val="100"/>
                        <w:position w:val="0"/>
                        <w:lang w:val="en-US" w:eastAsia="en-US" w:bidi="en-US"/>
                      </w:rPr>
                      <w:t>10—</w:t>
                    </w:r>
                  </w:p>
                </w:txbxContent>
              </v:textbox>
            </v:shape>
          </w:pict>
        </mc:Fallback>
      </mc:AlternateConten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footnote>
  <w:footnote w:type="continuationSeparator" w:id="1">
    <w:p>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0"/>
  <w:documentProtection w:enforcement="0"/>
  <w:evenAndOddHeaders w:val="1"/>
  <w:drawingGridHorizontalSpacing w:val="181"/>
  <w:drawingGridVerticalSpacing w:val="181"/>
  <w:displayHorizontalDrawingGridEvery w:val="1"/>
  <w:displayVerticalDrawingGridEvery w:val="1"/>
  <w:characterSpacingControl w:val="compressPunctuation"/>
  <w:footnotePr>
    <w:footnote w:id="0"/>
    <w:footnote w:id="1"/>
  </w:footnotePr>
  <w:endnotePr>
    <w:endnote w:id="0"/>
    <w:endnote w:id="1"/>
  </w:endnotePr>
  <w:compat>
    <w:doNotExpandShiftReturn/>
    <w:useFELayout/>
    <w:compatSetting w:name="compatibilityMode" w:uri="http://schemas.microsoft.com/office/word" w:val="15"/>
  </w:compat>
  <w:rsids>
    <w:rsidRoot w:val="00000000"/>
    <w:rsid w:val="05F17F2B"/>
    <w:rsid w:val="0C227E27"/>
    <w:rsid w:val="1F4C202F"/>
    <w:rsid w:val="20BA43CE"/>
    <w:rsid w:val="41A8508A"/>
    <w:rsid w:val="64823C27"/>
    <w:rsid w:val="7B3913FB"/>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Times New Roman"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semiHidden="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keepNext w:val="0"/>
      <w:keepLines w:val="0"/>
      <w:widowControl w:val="0"/>
      <w:shd w:val="clear" w:color="auto" w:fill="auto"/>
      <w:bidi w:val="0"/>
      <w:spacing w:before="0" w:after="0" w:line="240" w:lineRule="auto"/>
      <w:ind w:left="0" w:right="0" w:firstLine="0"/>
      <w:jc w:val="left"/>
    </w:pPr>
    <w:rPr>
      <w:rFonts w:ascii="Times New Roman" w:hAnsi="Times New Roman" w:eastAsia="Times New Roman" w:cs="Times New Roman"/>
      <w:color w:val="000000"/>
      <w:spacing w:val="0"/>
      <w:w w:val="100"/>
      <w:position w:val="0"/>
      <w:sz w:val="24"/>
      <w:szCs w:val="24"/>
      <w:shd w:val="clear" w:color="auto" w:fill="auto"/>
      <w:lang w:val="en-US" w:eastAsia="en-US" w:bidi="en-US"/>
    </w:rPr>
  </w:style>
  <w:style w:type="character" w:default="1" w:styleId="3">
    <w:name w:val="Default Paragraph Font"/>
    <w:qFormat/>
    <w:uiPriority w:val="0"/>
    <w:rPr>
      <w:rFonts w:ascii="Times New Roman" w:hAnsi="Times New Roman" w:eastAsia="Times New Roman" w:cs="Times New Roman"/>
      <w:color w:val="000000"/>
      <w:spacing w:val="0"/>
      <w:w w:val="100"/>
      <w:position w:val="0"/>
      <w:sz w:val="24"/>
      <w:szCs w:val="24"/>
      <w:shd w:val="clear" w:color="auto" w:fill="auto"/>
      <w:lang w:val="en-US" w:eastAsia="en-US" w:bidi="en-US"/>
    </w:rPr>
  </w:style>
  <w:style w:type="table" w:default="1" w:styleId="2">
    <w:name w:val="Normal Table"/>
    <w:semiHidden/>
    <w:qFormat/>
    <w:uiPriority w:val="0"/>
    <w:tblPr>
      <w:tblCellMar>
        <w:top w:w="0" w:type="dxa"/>
        <w:left w:w="108" w:type="dxa"/>
        <w:bottom w:w="0" w:type="dxa"/>
        <w:right w:w="108" w:type="dxa"/>
      </w:tblCellMar>
    </w:tblPr>
  </w:style>
  <w:style w:type="character" w:customStyle="1" w:styleId="4">
    <w:name w:val="Heading #1|1_"/>
    <w:basedOn w:val="3"/>
    <w:link w:val="5"/>
    <w:qFormat/>
    <w:uiPriority w:val="0"/>
    <w:rPr>
      <w:rFonts w:ascii="宋体" w:hAnsi="宋体" w:eastAsia="宋体" w:cs="宋体"/>
      <w:color w:val="D95360"/>
      <w:sz w:val="88"/>
      <w:szCs w:val="88"/>
      <w:u w:val="none"/>
      <w:shd w:val="clear" w:color="auto" w:fill="auto"/>
      <w:lang w:val="zh-TW" w:eastAsia="zh-TW" w:bidi="zh-TW"/>
    </w:rPr>
  </w:style>
  <w:style w:type="paragraph" w:customStyle="1" w:styleId="5">
    <w:name w:val="Heading #1|1"/>
    <w:basedOn w:val="1"/>
    <w:link w:val="4"/>
    <w:qFormat/>
    <w:uiPriority w:val="0"/>
    <w:pPr>
      <w:widowControl w:val="0"/>
      <w:shd w:val="clear" w:color="auto" w:fill="auto"/>
      <w:spacing w:after="680"/>
      <w:outlineLvl w:val="0"/>
    </w:pPr>
    <w:rPr>
      <w:rFonts w:ascii="宋体" w:hAnsi="宋体" w:eastAsia="宋体" w:cs="宋体"/>
      <w:color w:val="D95360"/>
      <w:sz w:val="88"/>
      <w:szCs w:val="88"/>
      <w:u w:val="none"/>
      <w:shd w:val="clear" w:color="auto" w:fill="auto"/>
      <w:lang w:val="zh-TW" w:eastAsia="zh-TW" w:bidi="zh-TW"/>
    </w:rPr>
  </w:style>
  <w:style w:type="character" w:customStyle="1" w:styleId="6">
    <w:name w:val="Header or footer|2_"/>
    <w:basedOn w:val="3"/>
    <w:link w:val="7"/>
    <w:uiPriority w:val="0"/>
    <w:rPr>
      <w:sz w:val="20"/>
      <w:szCs w:val="20"/>
      <w:u w:val="none"/>
      <w:shd w:val="clear" w:color="auto" w:fill="auto"/>
    </w:rPr>
  </w:style>
  <w:style w:type="paragraph" w:customStyle="1" w:styleId="7">
    <w:name w:val="Header or footer|2"/>
    <w:basedOn w:val="1"/>
    <w:link w:val="6"/>
    <w:qFormat/>
    <w:uiPriority w:val="0"/>
    <w:pPr>
      <w:widowControl w:val="0"/>
      <w:shd w:val="clear" w:color="auto" w:fill="auto"/>
    </w:pPr>
    <w:rPr>
      <w:sz w:val="20"/>
      <w:szCs w:val="20"/>
      <w:u w:val="none"/>
      <w:shd w:val="clear" w:color="auto" w:fill="auto"/>
    </w:rPr>
  </w:style>
  <w:style w:type="character" w:customStyle="1" w:styleId="8">
    <w:name w:val="Body text|1_"/>
    <w:basedOn w:val="3"/>
    <w:link w:val="9"/>
    <w:qFormat/>
    <w:uiPriority w:val="0"/>
    <w:rPr>
      <w:rFonts w:ascii="宋体" w:hAnsi="宋体" w:eastAsia="宋体" w:cs="宋体"/>
      <w:sz w:val="30"/>
      <w:szCs w:val="30"/>
      <w:u w:val="none"/>
      <w:shd w:val="clear" w:color="auto" w:fill="auto"/>
      <w:lang w:val="zh-TW" w:eastAsia="zh-TW" w:bidi="zh-TW"/>
    </w:rPr>
  </w:style>
  <w:style w:type="paragraph" w:customStyle="1" w:styleId="9">
    <w:name w:val="Body text|1"/>
    <w:basedOn w:val="1"/>
    <w:link w:val="8"/>
    <w:qFormat/>
    <w:uiPriority w:val="0"/>
    <w:pPr>
      <w:widowControl w:val="0"/>
      <w:shd w:val="clear" w:color="auto" w:fill="auto"/>
      <w:spacing w:line="422" w:lineRule="auto"/>
      <w:ind w:firstLine="400"/>
    </w:pPr>
    <w:rPr>
      <w:rFonts w:ascii="宋体" w:hAnsi="宋体" w:eastAsia="宋体" w:cs="宋体"/>
      <w:sz w:val="30"/>
      <w:szCs w:val="30"/>
      <w:u w:val="none"/>
      <w:shd w:val="clear" w:color="auto" w:fill="auto"/>
      <w:lang w:val="zh-TW" w:eastAsia="zh-TW" w:bidi="zh-TW"/>
    </w:rPr>
  </w:style>
  <w:style w:type="character" w:customStyle="1" w:styleId="10">
    <w:name w:val="Heading #2|1_"/>
    <w:basedOn w:val="3"/>
    <w:link w:val="11"/>
    <w:qFormat/>
    <w:uiPriority w:val="0"/>
    <w:rPr>
      <w:rFonts w:ascii="宋体" w:hAnsi="宋体" w:eastAsia="宋体" w:cs="宋体"/>
      <w:sz w:val="44"/>
      <w:szCs w:val="44"/>
      <w:u w:val="none"/>
      <w:shd w:val="clear" w:color="auto" w:fill="auto"/>
      <w:lang w:val="zh-TW" w:eastAsia="zh-TW" w:bidi="zh-TW"/>
    </w:rPr>
  </w:style>
  <w:style w:type="paragraph" w:customStyle="1" w:styleId="11">
    <w:name w:val="Heading #2|1"/>
    <w:basedOn w:val="1"/>
    <w:link w:val="10"/>
    <w:qFormat/>
    <w:uiPriority w:val="0"/>
    <w:pPr>
      <w:widowControl w:val="0"/>
      <w:shd w:val="clear" w:color="auto" w:fill="auto"/>
      <w:spacing w:after="540" w:line="600" w:lineRule="exact"/>
      <w:jc w:val="center"/>
      <w:outlineLvl w:val="1"/>
    </w:pPr>
    <w:rPr>
      <w:rFonts w:ascii="宋体" w:hAnsi="宋体" w:eastAsia="宋体" w:cs="宋体"/>
      <w:sz w:val="44"/>
      <w:szCs w:val="44"/>
      <w:u w:val="none"/>
      <w:shd w:val="clear" w:color="auto" w:fill="auto"/>
      <w:lang w:val="zh-TW" w:eastAsia="zh-TW" w:bidi="zh-TW"/>
    </w:rPr>
  </w:style>
  <w:style w:type="character" w:customStyle="1" w:styleId="12">
    <w:name w:val="Header or footer|1_"/>
    <w:basedOn w:val="3"/>
    <w:link w:val="13"/>
    <w:qFormat/>
    <w:uiPriority w:val="0"/>
    <w:rPr>
      <w:sz w:val="28"/>
      <w:szCs w:val="28"/>
      <w:u w:val="none"/>
      <w:shd w:val="clear" w:color="auto" w:fill="auto"/>
    </w:rPr>
  </w:style>
  <w:style w:type="paragraph" w:customStyle="1" w:styleId="13">
    <w:name w:val="Header or footer|1"/>
    <w:basedOn w:val="1"/>
    <w:link w:val="12"/>
    <w:uiPriority w:val="0"/>
    <w:pPr>
      <w:widowControl w:val="0"/>
      <w:shd w:val="clear" w:color="auto" w:fill="auto"/>
    </w:pPr>
    <w:rPr>
      <w:sz w:val="28"/>
      <w:szCs w:val="28"/>
      <w:u w:val="none"/>
      <w:shd w:val="clear" w:color="auto" w:fill="auto"/>
    </w:rPr>
  </w:style>
</w:styles>
</file>

<file path=word/_rels/document.xml.rels><?xml version="1.0" encoding="UTF-8" standalone="yes"?>
<Relationships xmlns="http://schemas.openxmlformats.org/package/2006/relationships"><Relationship Id="rId9" Type="http://schemas.openxmlformats.org/officeDocument/2006/relationships/footer" Target="footer5.xml"/><Relationship Id="rId8" Type="http://schemas.openxmlformats.org/officeDocument/2006/relationships/footer" Target="footer4.xml"/><Relationship Id="rId7" Type="http://schemas.openxmlformats.org/officeDocument/2006/relationships/footer" Target="footer3.xml"/><Relationship Id="rId6" Type="http://schemas.openxmlformats.org/officeDocument/2006/relationships/footer" Target="footer2.xml"/><Relationship Id="rId5" Type="http://schemas.openxmlformats.org/officeDocument/2006/relationships/footer" Target="foot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4" Type="http://schemas.openxmlformats.org/officeDocument/2006/relationships/fontTable" Target="fontTable.xml"/><Relationship Id="rId13" Type="http://schemas.openxmlformats.org/officeDocument/2006/relationships/customXml" Target="../customXml/item1.xml"/><Relationship Id="rId12" Type="http://schemas.openxmlformats.org/officeDocument/2006/relationships/image" Target="media/image1.jpeg"/><Relationship Id="rId11" Type="http://schemas.openxmlformats.org/officeDocument/2006/relationships/theme" Target="theme/theme1.xml"/><Relationship Id="rId10" Type="http://schemas.openxmlformats.org/officeDocument/2006/relationships/footer" Target="footer6.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otalTime>32</TotalTime>
  <ScaleCrop>false</ScaleCrop>
  <LinksUpToDate>false</LinksUpToDate>
  <Application>WPS Office_11.1.0.9339_F1E327BC-269C-435d-A152-05C5408002CA</Applicat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2020-02-20T08:51:00Z</dcterms:created>
  <dc:creator>Administrator</dc:creator>
  <cp:lastModifiedBy>Administrator</cp:lastModifiedBy>
  <dcterms:modified xsi:type="dcterms:W3CDTF">2020-02-21T07:48:07Z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2052-11.1.0.9339</vt:lpwstr>
  </property>
</Properties>
</file>