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关于兴国县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财政局20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24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年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法治工作</w:t>
      </w:r>
    </w:p>
    <w:p>
      <w:pPr>
        <w:ind w:firstLine="880" w:firstLineChars="200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总结的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报告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，在县委、县政府坚强领导下，以习近平新时代中国特色社会主义思想为指导，深入贯彻党的二十大和二十届一中全会精神，坚持以党的政治建设为统领，按照县委关于全面依法治县的决策部署，践行“以政理财、以财辅政”的理念，全面依法履行财政管理职能，不断完善财政法律制度体系，严格规范财政权力运行，持续深化财政“放管服”改革，财政法治建设取得积极成效。现将我局2024年法治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工作总结报告如下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ind w:firstLine="642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法治工作推进情况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（一）全面依法履行法定职能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</w:rPr>
        <w:t>加强财政监督检查，以提高财政资金使用效益为目标。加强对县委、县政府确定的重大政策措施落实以及上级投资专项资金的监督检查，加强对涉农整合资金、教育、医疗卫生、社保等重点项目资金的专项检查和绩效评价，对城乡基础设施建设、城乡重大项目建设等资金进行跟踪检查，提高资金使用效益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</w:rPr>
        <w:t>围绕年度依法行政工作目标及时组织检查，针对工作落实情况，及时总结工作经验，查找工作中存在的困难和问题，提出改进措施。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（二）推进行政决策依法科学民主。</w:t>
      </w:r>
      <w:r>
        <w:rPr>
          <w:rFonts w:hint="eastAsia" w:ascii="仿宋" w:hAnsi="仿宋" w:eastAsia="仿宋" w:cs="仿宋"/>
          <w:sz w:val="32"/>
          <w:szCs w:val="32"/>
        </w:rPr>
        <w:t>我局认真执行民主集中制，每年向县人大报告财政预决算时，按照《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兴国</w:t>
      </w:r>
      <w:r>
        <w:rPr>
          <w:rFonts w:hint="eastAsia" w:ascii="仿宋" w:hAnsi="仿宋" w:eastAsia="仿宋" w:cs="仿宋"/>
          <w:sz w:val="32"/>
          <w:szCs w:val="32"/>
        </w:rPr>
        <w:t>县人民政府重大行政决策程序规定》有关规定办理，依据《预算法》的规定进行预决算编制，充分征求各单位部门意见，报县人民政府和县委审定后，提请县人大及其常委会进行审议。同时，建立了预算编制、审核管理机制。为进一步加强财政支出预算管理，依据相关管理要求，制订了相应的预算编制、审核机制，优化了预算编审流程，形成县财政局内部相关股室权责明确、有机衔接的预算编审机制，体现科学决策、民主决策，确保了重大行政决策的民主性、科学性、合法性。　　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（三）严格规范公正文明执法。坚持依法治县，执法是关键。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</w:rPr>
        <w:t>建立健全财政执法主体资格制度。审查和办理我局具有行政执法职能股室如监督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股</w:t>
      </w:r>
      <w:r>
        <w:rPr>
          <w:rFonts w:hint="eastAsia" w:ascii="仿宋" w:hAnsi="仿宋" w:eastAsia="仿宋" w:cs="仿宋"/>
          <w:sz w:val="32"/>
          <w:szCs w:val="32"/>
        </w:rPr>
        <w:t>等及其行政执法人员的行政执法证。各执法人员坚持做到执证上岗，亮证执法，依法行政，文明执法，有力地促进了全局执法工作的全面开展。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</w:rPr>
        <w:t>严格财政许可管理，规范财政行政许可事项的受理、听证、审查、决定和监督检查行为，进一步规范财政行政审批活动。如在审批各单位的部门预算和决算、实施财政监督检查、进行预算资金的管理和监督以及其他行政审批事项时，不设置无依据的审批项目，不收取无依据和不标准的费用，不随意颁发有关证书，不行使无依据的处罚，保证了我局具体行政行为的合法性。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（四）强化行政权力监督与约束。一是</w:t>
      </w:r>
      <w:r>
        <w:rPr>
          <w:rFonts w:hint="eastAsia" w:ascii="仿宋" w:hAnsi="仿宋" w:eastAsia="仿宋" w:cs="仿宋"/>
          <w:sz w:val="32"/>
          <w:szCs w:val="32"/>
        </w:rPr>
        <w:t>我局党组积极落实党风廉政建设主体责任，树立“惩治腐败不手软，预防腐败是关键”的工作理念，进一步夯实思想基础，强化组织领导，完善体制机制，推进党风廉政建设和反腐败工作，锻造了一支讲党性、重品行、有本事、作表率的高素质财政干部队伍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</w:rPr>
        <w:t>深入推进政务公开。通过财政门户网站，将我们行政审批权限、行政执法依据进行公示，取得了较好的效果。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（五）建立法律顾问制度，化解社会矛盾。</w:t>
      </w:r>
      <w:r>
        <w:rPr>
          <w:rFonts w:hint="eastAsia" w:ascii="仿宋" w:hAnsi="仿宋" w:eastAsia="仿宋" w:cs="仿宋"/>
          <w:sz w:val="32"/>
          <w:szCs w:val="32"/>
        </w:rPr>
        <w:t>为进一步推进我局的依法行政和法治建设，降低法律风险。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一是</w:t>
      </w:r>
      <w:r>
        <w:rPr>
          <w:rFonts w:hint="eastAsia" w:ascii="仿宋" w:hAnsi="仿宋" w:eastAsia="仿宋" w:cs="仿宋"/>
          <w:sz w:val="32"/>
          <w:szCs w:val="32"/>
        </w:rPr>
        <w:t>我局制定了《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兴国县</w:t>
      </w:r>
      <w:r>
        <w:rPr>
          <w:rFonts w:hint="eastAsia" w:ascii="仿宋" w:hAnsi="仿宋" w:eastAsia="仿宋" w:cs="仿宋"/>
          <w:sz w:val="32"/>
          <w:szCs w:val="32"/>
        </w:rPr>
        <w:t>财政局法律顾问制度》，明确规定我局法律顾问的工作原则、主要职责，同时对法律顾问的聘用条件、双方的权利义务等都作出了具体的规定，有利于我局法律顾问工作的落实和开展，促进法律顾问工作的常态化，同时也规范了法律顾问为我局提供法律意见服务的方式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二是</w:t>
      </w:r>
      <w:r>
        <w:rPr>
          <w:rFonts w:hint="eastAsia" w:ascii="仿宋" w:hAnsi="仿宋" w:eastAsia="仿宋" w:cs="仿宋"/>
          <w:sz w:val="32"/>
          <w:szCs w:val="32"/>
        </w:rPr>
        <w:t>按照要求，我局与律师事务所签订了常年法律顾问合同，由该所指派律师为我局提供常年法律顾问服务，并依法维护我局合法权益。根据我局与聘请的律师事务所签订的常年法律顾问合同的约定，法律顾问的工作范围主要为我局提供法律咨询；参与我局重大法律行为的论证、谈判，就所涉及的法律问题提供建议或意见；为我局法律行为的合法性及法律风险提供法律咨询，或者应我局要求，从法律上对其决策事项进行论证，出具相应的法律意见书；服务期内免费提供一次法律培训或讲座等。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（六）全面提高国家工作人员法治思维和依法行政能力。一是</w:t>
      </w:r>
      <w:r>
        <w:rPr>
          <w:rFonts w:hint="eastAsia" w:ascii="仿宋" w:hAnsi="仿宋" w:eastAsia="仿宋" w:cs="仿宋"/>
          <w:sz w:val="32"/>
          <w:szCs w:val="32"/>
        </w:rPr>
        <w:t>抓好干部职工法律法规的学习。把《宪法》、《监察法》、《预算法》、《会计法》、《政府采购法》、《统计法》等相关法律法规纳入局党组中心组学习计划，定期组织学习，确保时间、内容、人员“三落实”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二是</w:t>
      </w:r>
      <w:r>
        <w:rPr>
          <w:rFonts w:hint="eastAsia" w:ascii="仿宋" w:hAnsi="仿宋" w:eastAsia="仿宋" w:cs="仿宋"/>
          <w:sz w:val="32"/>
          <w:szCs w:val="32"/>
        </w:rPr>
        <w:t>增强干部职工法治意识。坚持宪法法律至上，摒弃人治思想和“长官意识”，善于通过法治方式推动和改进工作，做到内心尊崇法治、行为遵守法律。摒弃错误的权力观，坚持职权法定、权责统一，全面依法履行职能。摒弃错误的政绩观，牢固树立“法律红线”、“道德底线”意识，切实做到崇德尚法，自觉接受监督，在法治轨道上履职行权、干事创业。</w:t>
      </w:r>
    </w:p>
    <w:p>
      <w:pPr>
        <w:ind w:firstLine="642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、取得的成效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一是</w:t>
      </w:r>
      <w:r>
        <w:rPr>
          <w:rFonts w:hint="eastAsia" w:ascii="仿宋" w:hAnsi="仿宋" w:eastAsia="仿宋" w:cs="仿宋"/>
          <w:sz w:val="32"/>
          <w:szCs w:val="32"/>
        </w:rPr>
        <w:t>财政干部的法制观念明显增强，对依法治县的认识有了进一步提高。在持续多年的法治宣传教育中，紧紧围绕财政中心工作，定期组织专题财政法治培训，使财政干部的法纪意识、法制观念和执法水平明显增强。财政干部在日常工作中时刻注意依法规范操作，按政策、法规、制度办事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二是</w:t>
      </w:r>
      <w:r>
        <w:rPr>
          <w:rFonts w:hint="eastAsia" w:ascii="仿宋" w:hAnsi="仿宋" w:eastAsia="仿宋" w:cs="仿宋"/>
          <w:sz w:val="32"/>
          <w:szCs w:val="32"/>
        </w:rPr>
        <w:t>结合财政工作的实际，不断完善财政内部管理制度和约束机制，使我县财政工作由内到外做到依法行政、规范有序；权限明确、责任到人；考核奖励、激励先进，为依法行政、严格执法奠定了制度基础。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三是</w:t>
      </w:r>
      <w:r>
        <w:rPr>
          <w:rFonts w:hint="eastAsia" w:ascii="仿宋" w:hAnsi="仿宋" w:eastAsia="仿宋" w:cs="仿宋"/>
          <w:sz w:val="32"/>
          <w:szCs w:val="32"/>
        </w:rPr>
        <w:t>随着财政法制工作的不断加强、依法行政、依法理财已成为广大财政干部的自觉行动，财政管理工作也上了一个新台阶。</w:t>
      </w:r>
    </w:p>
    <w:p>
      <w:pPr>
        <w:ind w:firstLine="642" w:firstLineChars="200"/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</w:rPr>
        <w:t>、存在的问题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在新形势新要求面前，我局在依法治县工作过程中存在的突出问题有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有的行政工作人员的依法行政观念不强，水平不高；各股室依法行政依法理财工作进展不平衡；行政监督和制约机制还不健全等。</w:t>
      </w:r>
    </w:p>
    <w:p>
      <w:pPr>
        <w:ind w:firstLine="642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、下一步打算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</w:rPr>
        <w:t>按照县委、县政府对财政工作的总体要求，大力组织财政收入，合理安排财政支出，科学运作有限财力，加大财政监督力度，以法律、法规和规章为依据，建立和实施权责一致、行为规范、执法受监督的行政执法责任制，力争将政策制定执行、资金审批分配、预算绩效监督、财政管理改革等重点环节都置于严格的法律制度约束当中，使每一个财政干部都按照财政法律法规的要求办事，依法行使财政职权，认真履行财政职责，与时俱进，开拓创新，实现财政管理的法治化、规范化和制度化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</w:rPr>
        <w:t>把一切财政收支活动纳入法治规范的范围，做到有法可依、执法必严、违法必究。要管好国家的“钱袋子”，当好人民的“铁算盘”，就必须进一步完善财政体制、机制和制度，实现财政管理的法治化、规范化和制度化。我们坚持妥善处理好学法和用法的关系，把财政法制宣传教育积极落实到财政业务工作中去。建立科学的财政决策和预算管理，规范理财行为和程序，建立健全约束机制；自觉接受人大和政协的监督，实施理财过错责任追究，建立健全惩戒机制。</w:t>
      </w: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2024年12月3日     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wYTFjYWM0ZTA2YjAwNzUzMDIzYTQyYjNlOGU3MzMifQ=="/>
  </w:docVars>
  <w:rsids>
    <w:rsidRoot w:val="5B7F52A6"/>
    <w:rsid w:val="02A12ECC"/>
    <w:rsid w:val="0ED519E1"/>
    <w:rsid w:val="16C75A0D"/>
    <w:rsid w:val="1A514D80"/>
    <w:rsid w:val="2F1E74CF"/>
    <w:rsid w:val="431C216A"/>
    <w:rsid w:val="557F3672"/>
    <w:rsid w:val="5B7F52A6"/>
    <w:rsid w:val="6B87197D"/>
    <w:rsid w:val="729E7C56"/>
    <w:rsid w:val="778E5E41"/>
    <w:rsid w:val="7E062BD5"/>
    <w:rsid w:val="D5BD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2918</Words>
  <Characters>2934</Characters>
  <Lines>0</Lines>
  <Paragraphs>0</Paragraphs>
  <TotalTime>14</TotalTime>
  <ScaleCrop>false</ScaleCrop>
  <LinksUpToDate>false</LinksUpToDate>
  <CharactersWithSpaces>2941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2023-08-15T14:35:00Z</dcterms:created>
  <dc:creator>@雷双辉</dc:creator>
  <cp:lastModifiedBy>bgs</cp:lastModifiedBy>
  <dcterms:modified xsi:type="dcterms:W3CDTF">2025-02-17T16:05:52Z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A27D682AD3BA442BA0142978D9183601_11</vt:lpwstr>
  </property>
</Properties>
</file>