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</w:rPr>
      </w:pPr>
      <w:bookmarkStart w:id="0" w:name="_Toc31027"/>
      <w:bookmarkStart w:id="1" w:name="_Toc21897"/>
      <w:r>
        <w:rPr>
          <w:rFonts w:hint="eastAsia" w:ascii="宋体" w:hAnsi="宋体" w:eastAsia="方正小标宋简体" w:cs="仿宋_GB2312"/>
          <w:b w:val="0"/>
          <w:bCs w:val="0"/>
          <w:spacing w:val="0"/>
          <w:kern w:val="21"/>
          <w:sz w:val="44"/>
          <w:szCs w:val="44"/>
          <w:lang w:eastAsia="zh-CN"/>
        </w:rPr>
        <w:t>食品药品监管领域基层政务公开标准目录</w:t>
      </w:r>
      <w:bookmarkEnd w:id="0"/>
      <w:bookmarkEnd w:id="1"/>
    </w:p>
    <w:tbl>
      <w:tblPr>
        <w:tblStyle w:val="10"/>
        <w:tblW w:w="155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4"/>
        <w:gridCol w:w="705"/>
        <w:gridCol w:w="870"/>
        <w:gridCol w:w="2760"/>
        <w:gridCol w:w="3015"/>
        <w:gridCol w:w="1500"/>
        <w:gridCol w:w="1155"/>
        <w:gridCol w:w="1440"/>
        <w:gridCol w:w="420"/>
        <w:gridCol w:w="705"/>
        <w:gridCol w:w="435"/>
        <w:gridCol w:w="885"/>
        <w:gridCol w:w="1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48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序号</w:t>
            </w:r>
          </w:p>
        </w:tc>
        <w:tc>
          <w:tcPr>
            <w:tcW w:w="1575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276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3015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50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1155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公开主体</w:t>
            </w:r>
          </w:p>
        </w:tc>
        <w:tc>
          <w:tcPr>
            <w:tcW w:w="14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  <w:t>公开渠道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  <w:t>和载体</w:t>
            </w:r>
          </w:p>
        </w:tc>
        <w:tc>
          <w:tcPr>
            <w:tcW w:w="1125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320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  <w:jc w:val="center"/>
        </w:trPr>
        <w:tc>
          <w:tcPr>
            <w:tcW w:w="4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事项</w:t>
            </w:r>
          </w:p>
        </w:tc>
        <w:tc>
          <w:tcPr>
            <w:tcW w:w="276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301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15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黑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特定群众</w:t>
            </w: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主动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color w:val="000000"/>
                <w:spacing w:val="0"/>
                <w:kern w:val="21"/>
                <w:sz w:val="21"/>
                <w:szCs w:val="21"/>
              </w:rPr>
              <w:t>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5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监督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检查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食品生产经营监督检查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检查制度、检查标准、检查结果等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《</w:t>
            </w:r>
            <w:bookmarkStart w:id="2" w:name="_GoBack"/>
            <w:bookmarkEnd w:id="2"/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中华人民共和国食品安全法》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《政府信息公开条例》《关于全面推进政务公开工作的意见》《食品生产经营日常监督检查管理办法》《食品药品安全监管信息公开管理办法》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 xml:space="preserve">■政府网站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■其他：国家企业信用信息公示系统</w:t>
            </w: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行政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处罚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食品生产经营行政处罚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处罚对象、案件名称、违法主要事实、处罚种类和内容、处罚依据、作出处罚决定部门、处罚时间、处罚决定书文号、处罚履行方式和期限等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《政府信息公开条例》《关于全面推进政务公开工作的意见》《食品药品行政处罚案件信息公开实施细则》《市场监督管理行政处罚程序暂行规定》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行政处罚决定形成之日起20个工作日内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公共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服务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食品安全消费提示警示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食品安全消费提示、警示信息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《政府信息公开条例》《关于全面推进政务公开工作的意见》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信息形成之日起7个工作日内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 xml:space="preserve">■政府网站     ■两微一端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■社区/企事业单位/村公示栏（电子屏）</w:t>
            </w: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705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公共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服务</w:t>
            </w: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食品安全应急处置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应急组织机构及职责、应急保障、监测预警、应急响应、热点问题落实情况等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 xml:space="preserve">《政府信息公开条例》《关于全面推进政务公开工作的意见》 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信息形成之日起20个工作日内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 xml:space="preserve">■政府网站     ■两微一端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■社区/企事业单位/村公示栏（电子屏）</w:t>
            </w: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70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食品药品投诉举报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食品药品投诉举报管理制度和政策、受理投诉举报的途径等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《政府信息公开条例》、《关于全面推进政务公开工作的意见》《食品药品投诉举报管理办法》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信息形成之日起20个工作日内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  <w:jc w:val="center"/>
        </w:trPr>
        <w:tc>
          <w:tcPr>
            <w:tcW w:w="4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05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87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食品用药安全宣传活动</w:t>
            </w:r>
          </w:p>
        </w:tc>
        <w:tc>
          <w:tcPr>
            <w:tcW w:w="276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活动时间、活动地点、活动形式、活动主题和内容等</w:t>
            </w:r>
          </w:p>
        </w:tc>
        <w:tc>
          <w:tcPr>
            <w:tcW w:w="301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《政府信息公开条例》、《关于全面推进政务公开工作的意见》</w:t>
            </w:r>
          </w:p>
        </w:tc>
        <w:tc>
          <w:tcPr>
            <w:tcW w:w="150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信息形成之日起7个工作日内</w:t>
            </w:r>
          </w:p>
        </w:tc>
        <w:tc>
          <w:tcPr>
            <w:tcW w:w="115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县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</w:rPr>
              <w:t>市场监管</w:t>
            </w:r>
            <w:r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lang w:eastAsia="zh-CN"/>
              </w:rPr>
              <w:t>局</w:t>
            </w:r>
          </w:p>
        </w:tc>
        <w:tc>
          <w:tcPr>
            <w:tcW w:w="14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70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</w:p>
        </w:tc>
        <w:tc>
          <w:tcPr>
            <w:tcW w:w="43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  <w:tc>
          <w:tcPr>
            <w:tcW w:w="885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</w:p>
        </w:tc>
        <w:tc>
          <w:tcPr>
            <w:tcW w:w="1203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spacing w:val="0"/>
                <w:kern w:val="21"/>
                <w:sz w:val="21"/>
                <w:szCs w:val="21"/>
                <w:shd w:val="clear" w:color="auto" w:fill="FFFFFF"/>
              </w:rPr>
              <w:t>√</w:t>
            </w:r>
          </w:p>
        </w:tc>
      </w:tr>
    </w:tbl>
    <w:p>
      <w:pPr>
        <w:pStyle w:val="2"/>
        <w:ind w:left="0" w:leftChars="0" w:firstLine="0" w:firstLineChars="0"/>
        <w:jc w:val="both"/>
        <w:rPr>
          <w:rFonts w:hint="eastAsia" w:ascii="宋体" w:hAnsi="宋体" w:cs="仿宋_GB2312"/>
          <w:spacing w:val="0"/>
          <w:kern w:val="21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6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TdkOThlMDlhMDgxNTE1NzJhMTY5MGRhNDVhMzdlNjcifQ=="/>
  </w:docVars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2BE419B"/>
    <w:rsid w:val="03AE41E2"/>
    <w:rsid w:val="062A7E86"/>
    <w:rsid w:val="095F4389"/>
    <w:rsid w:val="0A7F30A1"/>
    <w:rsid w:val="0EFB662F"/>
    <w:rsid w:val="0F4936BF"/>
    <w:rsid w:val="14B46207"/>
    <w:rsid w:val="15835146"/>
    <w:rsid w:val="184C63EF"/>
    <w:rsid w:val="19402B24"/>
    <w:rsid w:val="1B266C75"/>
    <w:rsid w:val="20FC3800"/>
    <w:rsid w:val="24C54684"/>
    <w:rsid w:val="28697FA9"/>
    <w:rsid w:val="289C75F4"/>
    <w:rsid w:val="29410F19"/>
    <w:rsid w:val="2F847578"/>
    <w:rsid w:val="302E7CF6"/>
    <w:rsid w:val="34B162E3"/>
    <w:rsid w:val="35F65592"/>
    <w:rsid w:val="36970B87"/>
    <w:rsid w:val="388307C8"/>
    <w:rsid w:val="396707BE"/>
    <w:rsid w:val="39923ACA"/>
    <w:rsid w:val="3A1C257E"/>
    <w:rsid w:val="3A6F668C"/>
    <w:rsid w:val="3C1E774F"/>
    <w:rsid w:val="3CC557E9"/>
    <w:rsid w:val="3D37146C"/>
    <w:rsid w:val="3ED627DC"/>
    <w:rsid w:val="430761D7"/>
    <w:rsid w:val="430A4F19"/>
    <w:rsid w:val="48B25185"/>
    <w:rsid w:val="4A2C67CB"/>
    <w:rsid w:val="4E1B0F03"/>
    <w:rsid w:val="4E31679E"/>
    <w:rsid w:val="4E92182B"/>
    <w:rsid w:val="528717CF"/>
    <w:rsid w:val="54FA7E5B"/>
    <w:rsid w:val="57132D92"/>
    <w:rsid w:val="583243E1"/>
    <w:rsid w:val="5BDC7653"/>
    <w:rsid w:val="5CB241AF"/>
    <w:rsid w:val="628F47B4"/>
    <w:rsid w:val="635214AF"/>
    <w:rsid w:val="696470D1"/>
    <w:rsid w:val="6A6E4534"/>
    <w:rsid w:val="6B70022B"/>
    <w:rsid w:val="6E3F53FF"/>
    <w:rsid w:val="725E5ED3"/>
    <w:rsid w:val="73102DF7"/>
    <w:rsid w:val="73590CF2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7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420" w:leftChars="200"/>
    </w:pPr>
  </w:style>
  <w:style w:type="paragraph" w:styleId="4">
    <w:name w:val="annotation text"/>
    <w:basedOn w:val="1"/>
    <w:link w:val="18"/>
    <w:semiHidden/>
    <w:unhideWhenUsed/>
    <w:qFormat/>
    <w:uiPriority w:val="0"/>
    <w:pPr>
      <w:jc w:val="left"/>
    </w:pPr>
  </w:style>
  <w:style w:type="paragraph" w:styleId="5">
    <w:name w:val="Balloon Text"/>
    <w:basedOn w:val="1"/>
    <w:link w:val="22"/>
    <w:semiHidden/>
    <w:unhideWhenUsed/>
    <w:qFormat/>
    <w:uiPriority w:val="0"/>
    <w:rPr>
      <w:sz w:val="18"/>
      <w:szCs w:val="18"/>
    </w:rPr>
  </w:style>
  <w:style w:type="paragraph" w:styleId="6">
    <w:name w:val="footer"/>
    <w:basedOn w:val="1"/>
    <w:link w:val="20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9">
    <w:name w:val="annotation subject"/>
    <w:basedOn w:val="4"/>
    <w:next w:val="4"/>
    <w:link w:val="21"/>
    <w:semiHidden/>
    <w:unhideWhenUsed/>
    <w:qFormat/>
    <w:uiPriority w:val="0"/>
    <w:rPr>
      <w:b/>
      <w:bCs/>
    </w:rPr>
  </w:style>
  <w:style w:type="table" w:styleId="11">
    <w:name w:val="Table Grid"/>
    <w:basedOn w:val="10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qFormat/>
    <w:uiPriority w:val="0"/>
  </w:style>
  <w:style w:type="character" w:styleId="14">
    <w:name w:val="FollowedHyperlink"/>
    <w:basedOn w:val="12"/>
    <w:semiHidden/>
    <w:unhideWhenUsed/>
    <w:qFormat/>
    <w:uiPriority w:val="99"/>
    <w:rPr>
      <w:color w:val="800080" w:themeColor="followedHyperlink"/>
      <w:u w:val="single"/>
    </w:rPr>
  </w:style>
  <w:style w:type="character" w:styleId="15">
    <w:name w:val="Hyperlink"/>
    <w:basedOn w:val="12"/>
    <w:semiHidden/>
    <w:unhideWhenUsed/>
    <w:qFormat/>
    <w:uiPriority w:val="0"/>
    <w:rPr>
      <w:color w:val="0000FF"/>
      <w:u w:val="single"/>
    </w:rPr>
  </w:style>
  <w:style w:type="character" w:styleId="16">
    <w:name w:val="annotation reference"/>
    <w:basedOn w:val="12"/>
    <w:semiHidden/>
    <w:unhideWhenUsed/>
    <w:qFormat/>
    <w:uiPriority w:val="0"/>
    <w:rPr>
      <w:sz w:val="21"/>
      <w:szCs w:val="21"/>
    </w:rPr>
  </w:style>
  <w:style w:type="character" w:customStyle="1" w:styleId="17">
    <w:name w:val="标题 1 Char"/>
    <w:basedOn w:val="12"/>
    <w:link w:val="3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8">
    <w:name w:val="批注文字 Char"/>
    <w:basedOn w:val="12"/>
    <w:link w:val="4"/>
    <w:semiHidden/>
    <w:qFormat/>
    <w:uiPriority w:val="0"/>
    <w:rPr>
      <w:rFonts w:ascii="Calibri" w:hAnsi="Calibri" w:eastAsia="宋体" w:cs="Times New Roman"/>
    </w:rPr>
  </w:style>
  <w:style w:type="character" w:customStyle="1" w:styleId="19">
    <w:name w:val="页眉 Char"/>
    <w:basedOn w:val="12"/>
    <w:link w:val="7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0">
    <w:name w:val="页脚 Char"/>
    <w:basedOn w:val="12"/>
    <w:link w:val="6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21">
    <w:name w:val="批注主题 Char"/>
    <w:basedOn w:val="18"/>
    <w:link w:val="9"/>
    <w:semiHidden/>
    <w:qFormat/>
    <w:uiPriority w:val="0"/>
    <w:rPr>
      <w:b/>
      <w:bCs/>
    </w:rPr>
  </w:style>
  <w:style w:type="character" w:customStyle="1" w:styleId="22">
    <w:name w:val="批注框文本 Char"/>
    <w:basedOn w:val="12"/>
    <w:link w:val="5"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3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4">
    <w:name w:val="列出段落1"/>
    <w:basedOn w:val="1"/>
    <w:qFormat/>
    <w:uiPriority w:val="0"/>
    <w:pPr>
      <w:ind w:firstLine="420" w:firstLineChars="200"/>
    </w:pPr>
  </w:style>
  <w:style w:type="character" w:customStyle="1" w:styleId="25">
    <w:name w:val="font21"/>
    <w:basedOn w:val="12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26">
    <w:name w:val="font71"/>
    <w:basedOn w:val="12"/>
    <w:qFormat/>
    <w:uiPriority w:val="0"/>
    <w:rPr>
      <w:rFonts w:hint="eastAsia" w:ascii="仿宋_GB2312" w:eastAsia="仿宋_GB2312" w:cs="仿宋_GB2312"/>
      <w:color w:val="000000"/>
      <w:sz w:val="18"/>
      <w:szCs w:val="18"/>
      <w:u w:val="none"/>
    </w:rPr>
  </w:style>
  <w:style w:type="character" w:customStyle="1" w:styleId="27">
    <w:name w:val="font31"/>
    <w:basedOn w:val="12"/>
    <w:qFormat/>
    <w:uiPriority w:val="0"/>
    <w:rPr>
      <w:rFonts w:hint="eastAsia" w:ascii="微软雅黑" w:hAnsi="微软雅黑" w:eastAsia="微软雅黑" w:cs="微软雅黑"/>
      <w:color w:val="000000"/>
      <w:sz w:val="16"/>
      <w:szCs w:val="16"/>
      <w:u w:val="none"/>
    </w:rPr>
  </w:style>
  <w:style w:type="character" w:customStyle="1" w:styleId="28">
    <w:name w:val="font41"/>
    <w:basedOn w:val="12"/>
    <w:qFormat/>
    <w:uiPriority w:val="0"/>
    <w:rPr>
      <w:rFonts w:hint="eastAsia" w:ascii="宋体" w:hAnsi="宋体" w:eastAsia="宋体" w:cs="宋体"/>
      <w:color w:val="000000"/>
      <w:sz w:val="16"/>
      <w:szCs w:val="16"/>
      <w:u w:val="none"/>
    </w:rPr>
  </w:style>
  <w:style w:type="character" w:customStyle="1" w:styleId="29">
    <w:name w:val="font11"/>
    <w:basedOn w:val="12"/>
    <w:qFormat/>
    <w:uiPriority w:val="0"/>
    <w:rPr>
      <w:rFonts w:hint="default" w:ascii="Calibri" w:hAnsi="Calibri" w:cs="Calibri"/>
      <w:color w:val="000000"/>
      <w:sz w:val="16"/>
      <w:szCs w:val="16"/>
      <w:u w:val="none"/>
    </w:rPr>
  </w:style>
  <w:style w:type="paragraph" w:customStyle="1" w:styleId="3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20</Pages>
  <Words>2164</Words>
  <Characters>12338</Characters>
  <Lines>102</Lines>
  <Paragraphs>28</Paragraphs>
  <TotalTime>2</TotalTime>
  <ScaleCrop>false</ScaleCrop>
  <LinksUpToDate>false</LinksUpToDate>
  <CharactersWithSpaces>14474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炸炸</cp:lastModifiedBy>
  <dcterms:modified xsi:type="dcterms:W3CDTF">2024-01-11T02:40:39Z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ED3CAB4E6B1345E8B1E39C3021C77550_12</vt:lpwstr>
  </property>
</Properties>
</file>