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5E32D4">
      <w:pPr>
        <w:pStyle w:val="3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</w:pPr>
      <w:bookmarkStart w:id="3" w:name="_GoBack"/>
      <w:bookmarkEnd w:id="3"/>
      <w:bookmarkStart w:id="0" w:name="_Toc14807"/>
      <w:bookmarkStart w:id="1" w:name="_Toc24724725"/>
      <w:bookmarkStart w:id="2" w:name="_Toc27446"/>
      <w:r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  <w:t>安全生产领域基层政务公开标准目录</w:t>
      </w:r>
      <w:bookmarkEnd w:id="0"/>
      <w:bookmarkEnd w:id="1"/>
      <w:bookmarkEnd w:id="2"/>
    </w:p>
    <w:tbl>
      <w:tblPr>
        <w:tblStyle w:val="10"/>
        <w:tblW w:w="143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720"/>
        <w:gridCol w:w="1342"/>
        <w:gridCol w:w="2820"/>
        <w:gridCol w:w="1830"/>
        <w:gridCol w:w="744"/>
        <w:gridCol w:w="705"/>
        <w:gridCol w:w="1536"/>
        <w:gridCol w:w="900"/>
        <w:gridCol w:w="675"/>
        <w:gridCol w:w="435"/>
        <w:gridCol w:w="855"/>
        <w:gridCol w:w="1230"/>
      </w:tblGrid>
      <w:tr w14:paraId="166DA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tblHeader/>
          <w:jc w:val="center"/>
        </w:trPr>
        <w:tc>
          <w:tcPr>
            <w:tcW w:w="555" w:type="dxa"/>
            <w:vMerge w:val="restart"/>
            <w:noWrap w:val="0"/>
            <w:vAlign w:val="center"/>
          </w:tcPr>
          <w:p w14:paraId="022162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序号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 w14:paraId="572AE9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公开事项</w:t>
            </w:r>
          </w:p>
        </w:tc>
        <w:tc>
          <w:tcPr>
            <w:tcW w:w="2820" w:type="dxa"/>
            <w:vMerge w:val="restart"/>
            <w:noWrap w:val="0"/>
            <w:vAlign w:val="center"/>
          </w:tcPr>
          <w:p w14:paraId="627914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公开内容（要素）</w:t>
            </w:r>
          </w:p>
        </w:tc>
        <w:tc>
          <w:tcPr>
            <w:tcW w:w="1830" w:type="dxa"/>
            <w:vMerge w:val="restart"/>
            <w:noWrap w:val="0"/>
            <w:vAlign w:val="center"/>
          </w:tcPr>
          <w:p w14:paraId="454101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公开依据</w:t>
            </w:r>
          </w:p>
        </w:tc>
        <w:tc>
          <w:tcPr>
            <w:tcW w:w="744" w:type="dxa"/>
            <w:vMerge w:val="restart"/>
            <w:noWrap w:val="0"/>
            <w:vAlign w:val="center"/>
          </w:tcPr>
          <w:p w14:paraId="18D4E6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公开时限</w:t>
            </w:r>
          </w:p>
        </w:tc>
        <w:tc>
          <w:tcPr>
            <w:tcW w:w="705" w:type="dxa"/>
            <w:vMerge w:val="restart"/>
            <w:noWrap w:val="0"/>
            <w:vAlign w:val="center"/>
          </w:tcPr>
          <w:p w14:paraId="6A50B7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公开主体</w:t>
            </w:r>
          </w:p>
        </w:tc>
        <w:tc>
          <w:tcPr>
            <w:tcW w:w="1536" w:type="dxa"/>
            <w:vMerge w:val="restart"/>
            <w:noWrap w:val="0"/>
            <w:vAlign w:val="center"/>
          </w:tcPr>
          <w:p w14:paraId="420D5D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公开渠道和载体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 w14:paraId="3727FF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公开对象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 w14:paraId="7E880F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公开方式</w:t>
            </w:r>
          </w:p>
        </w:tc>
        <w:tc>
          <w:tcPr>
            <w:tcW w:w="1230" w:type="dxa"/>
            <w:noWrap w:val="0"/>
            <w:vAlign w:val="center"/>
          </w:tcPr>
          <w:p w14:paraId="544D33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公开层级</w:t>
            </w:r>
          </w:p>
        </w:tc>
      </w:tr>
      <w:tr w14:paraId="5C73A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tblHeader/>
          <w:jc w:val="center"/>
        </w:trPr>
        <w:tc>
          <w:tcPr>
            <w:tcW w:w="555" w:type="dxa"/>
            <w:vMerge w:val="continue"/>
            <w:noWrap w:val="0"/>
            <w:vAlign w:val="center"/>
          </w:tcPr>
          <w:p w14:paraId="10B707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720" w:type="dxa"/>
            <w:noWrap w:val="0"/>
            <w:vAlign w:val="center"/>
          </w:tcPr>
          <w:p w14:paraId="652283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一级事项</w:t>
            </w:r>
          </w:p>
        </w:tc>
        <w:tc>
          <w:tcPr>
            <w:tcW w:w="1342" w:type="dxa"/>
            <w:noWrap w:val="0"/>
            <w:vAlign w:val="center"/>
          </w:tcPr>
          <w:p w14:paraId="75DA19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二级事项</w:t>
            </w:r>
          </w:p>
        </w:tc>
        <w:tc>
          <w:tcPr>
            <w:tcW w:w="2820" w:type="dxa"/>
            <w:vMerge w:val="continue"/>
            <w:noWrap w:val="0"/>
            <w:vAlign w:val="center"/>
          </w:tcPr>
          <w:p w14:paraId="7F9C99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830" w:type="dxa"/>
            <w:vMerge w:val="continue"/>
            <w:noWrap w:val="0"/>
            <w:vAlign w:val="center"/>
          </w:tcPr>
          <w:p w14:paraId="7496A9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744" w:type="dxa"/>
            <w:vMerge w:val="continue"/>
            <w:noWrap w:val="0"/>
            <w:vAlign w:val="center"/>
          </w:tcPr>
          <w:p w14:paraId="66B1C9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705" w:type="dxa"/>
            <w:vMerge w:val="continue"/>
            <w:noWrap w:val="0"/>
            <w:vAlign w:val="center"/>
          </w:tcPr>
          <w:p w14:paraId="3F2C3B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536" w:type="dxa"/>
            <w:vMerge w:val="continue"/>
            <w:noWrap w:val="0"/>
            <w:vAlign w:val="center"/>
          </w:tcPr>
          <w:p w14:paraId="30007B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 w14:paraId="7DE420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全社会</w:t>
            </w:r>
          </w:p>
        </w:tc>
        <w:tc>
          <w:tcPr>
            <w:tcW w:w="675" w:type="dxa"/>
            <w:noWrap w:val="0"/>
            <w:vAlign w:val="center"/>
          </w:tcPr>
          <w:p w14:paraId="296415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特定群众</w:t>
            </w:r>
          </w:p>
        </w:tc>
        <w:tc>
          <w:tcPr>
            <w:tcW w:w="435" w:type="dxa"/>
            <w:noWrap w:val="0"/>
            <w:vAlign w:val="center"/>
          </w:tcPr>
          <w:p w14:paraId="33BFBB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主动</w:t>
            </w:r>
          </w:p>
        </w:tc>
        <w:tc>
          <w:tcPr>
            <w:tcW w:w="855" w:type="dxa"/>
            <w:noWrap w:val="0"/>
            <w:vAlign w:val="center"/>
          </w:tcPr>
          <w:p w14:paraId="19AAD0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依申请公开</w:t>
            </w:r>
          </w:p>
        </w:tc>
        <w:tc>
          <w:tcPr>
            <w:tcW w:w="1230" w:type="dxa"/>
            <w:noWrap w:val="0"/>
            <w:vAlign w:val="center"/>
          </w:tcPr>
          <w:p w14:paraId="0AC1CA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乡级</w:t>
            </w:r>
          </w:p>
        </w:tc>
      </w:tr>
      <w:tr w14:paraId="39A67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555" w:type="dxa"/>
            <w:noWrap w:val="0"/>
            <w:vAlign w:val="center"/>
          </w:tcPr>
          <w:p w14:paraId="572B39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1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 w14:paraId="4584B0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政策</w:t>
            </w:r>
          </w:p>
          <w:p w14:paraId="68543F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文件</w:t>
            </w:r>
          </w:p>
        </w:tc>
        <w:tc>
          <w:tcPr>
            <w:tcW w:w="1342" w:type="dxa"/>
            <w:noWrap w:val="0"/>
            <w:vAlign w:val="center"/>
          </w:tcPr>
          <w:p w14:paraId="641032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法律法规</w:t>
            </w:r>
          </w:p>
        </w:tc>
        <w:tc>
          <w:tcPr>
            <w:tcW w:w="2820" w:type="dxa"/>
            <w:noWrap w:val="0"/>
            <w:vAlign w:val="center"/>
          </w:tcPr>
          <w:p w14:paraId="6C0C0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与安全生产有关的法律、法规</w:t>
            </w:r>
          </w:p>
        </w:tc>
        <w:tc>
          <w:tcPr>
            <w:tcW w:w="1830" w:type="dxa"/>
            <w:noWrap w:val="0"/>
            <w:vAlign w:val="center"/>
          </w:tcPr>
          <w:p w14:paraId="4F3D13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</w:t>
            </w:r>
          </w:p>
        </w:tc>
        <w:tc>
          <w:tcPr>
            <w:tcW w:w="744" w:type="dxa"/>
            <w:noWrap w:val="0"/>
            <w:vAlign w:val="center"/>
          </w:tcPr>
          <w:p w14:paraId="6F1717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705" w:type="dxa"/>
            <w:noWrap w:val="0"/>
            <w:vAlign w:val="center"/>
          </w:tcPr>
          <w:p w14:paraId="6D088C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vMerge w:val="restart"/>
            <w:noWrap w:val="0"/>
            <w:vAlign w:val="center"/>
          </w:tcPr>
          <w:p w14:paraId="092A9E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</w:t>
            </w:r>
          </w:p>
          <w:p w14:paraId="3342F9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■两微一端</w:t>
            </w:r>
          </w:p>
          <w:p w14:paraId="794E32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■公开查阅点</w:t>
            </w:r>
          </w:p>
          <w:p w14:paraId="53A9FB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■政务服务中心</w:t>
            </w:r>
          </w:p>
        </w:tc>
        <w:tc>
          <w:tcPr>
            <w:tcW w:w="900" w:type="dxa"/>
            <w:noWrap w:val="0"/>
            <w:vAlign w:val="center"/>
          </w:tcPr>
          <w:p w14:paraId="410B61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515003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7C2FD0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2ABE5F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6109F0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65F46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555" w:type="dxa"/>
            <w:noWrap w:val="0"/>
            <w:vAlign w:val="center"/>
          </w:tcPr>
          <w:p w14:paraId="55AB68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2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74C9F5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12A725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部门和地方规章</w:t>
            </w:r>
          </w:p>
        </w:tc>
        <w:tc>
          <w:tcPr>
            <w:tcW w:w="2820" w:type="dxa"/>
            <w:noWrap w:val="0"/>
            <w:vAlign w:val="center"/>
          </w:tcPr>
          <w:p w14:paraId="273CCE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与安全生产有关的部门和地方规章</w:t>
            </w:r>
          </w:p>
        </w:tc>
        <w:tc>
          <w:tcPr>
            <w:tcW w:w="1830" w:type="dxa"/>
            <w:noWrap w:val="0"/>
            <w:vAlign w:val="center"/>
          </w:tcPr>
          <w:p w14:paraId="3942F2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</w:t>
            </w:r>
          </w:p>
        </w:tc>
        <w:tc>
          <w:tcPr>
            <w:tcW w:w="744" w:type="dxa"/>
            <w:noWrap w:val="0"/>
            <w:vAlign w:val="center"/>
          </w:tcPr>
          <w:p w14:paraId="69045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705" w:type="dxa"/>
            <w:noWrap w:val="0"/>
            <w:vAlign w:val="center"/>
          </w:tcPr>
          <w:p w14:paraId="7B09B9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vMerge w:val="continue"/>
            <w:noWrap w:val="0"/>
            <w:vAlign w:val="center"/>
          </w:tcPr>
          <w:p w14:paraId="0D4708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 w14:paraId="5393FF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47C03B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04BA08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6B83A5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7DC683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6278C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555" w:type="dxa"/>
            <w:noWrap w:val="0"/>
            <w:vAlign w:val="center"/>
          </w:tcPr>
          <w:p w14:paraId="7F7E95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3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13D8C8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05634B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其他政策文件</w:t>
            </w:r>
          </w:p>
        </w:tc>
        <w:tc>
          <w:tcPr>
            <w:tcW w:w="2820" w:type="dxa"/>
            <w:noWrap w:val="0"/>
            <w:vAlign w:val="center"/>
          </w:tcPr>
          <w:p w14:paraId="7EA3E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其他可以公开的与安全生产有关的政策文件，包括改革方案、发展规划、专项规划、工作计划等</w:t>
            </w:r>
          </w:p>
        </w:tc>
        <w:tc>
          <w:tcPr>
            <w:tcW w:w="1830" w:type="dxa"/>
            <w:noWrap w:val="0"/>
            <w:vAlign w:val="center"/>
          </w:tcPr>
          <w:p w14:paraId="73B1FA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</w:t>
            </w:r>
          </w:p>
        </w:tc>
        <w:tc>
          <w:tcPr>
            <w:tcW w:w="744" w:type="dxa"/>
            <w:noWrap w:val="0"/>
            <w:vAlign w:val="center"/>
          </w:tcPr>
          <w:p w14:paraId="6F59DE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705" w:type="dxa"/>
            <w:noWrap w:val="0"/>
            <w:vAlign w:val="center"/>
          </w:tcPr>
          <w:p w14:paraId="12563E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vMerge w:val="continue"/>
            <w:noWrap w:val="0"/>
            <w:vAlign w:val="center"/>
          </w:tcPr>
          <w:p w14:paraId="124E67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 w14:paraId="36142C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44699E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6CC960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52F687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38FE1B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3DBC3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555" w:type="dxa"/>
            <w:noWrap w:val="0"/>
            <w:vAlign w:val="center"/>
          </w:tcPr>
          <w:p w14:paraId="6BDAE4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57CD15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5B2104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重大决策草案</w:t>
            </w:r>
          </w:p>
        </w:tc>
        <w:tc>
          <w:tcPr>
            <w:tcW w:w="2820" w:type="dxa"/>
            <w:noWrap w:val="0"/>
            <w:vAlign w:val="center"/>
          </w:tcPr>
          <w:p w14:paraId="048B3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涉及管理相对人切身利益、需社会广泛知晓的重要改革方案等重大决策，决策前向社会公开决策草案、决策依据</w:t>
            </w:r>
          </w:p>
        </w:tc>
        <w:tc>
          <w:tcPr>
            <w:tcW w:w="1830" w:type="dxa"/>
            <w:noWrap w:val="0"/>
            <w:vAlign w:val="center"/>
          </w:tcPr>
          <w:p w14:paraId="325161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《政府信息公开条例》《关于全面推进政务公开工作的意见》</w:t>
            </w:r>
          </w:p>
        </w:tc>
        <w:tc>
          <w:tcPr>
            <w:tcW w:w="744" w:type="dxa"/>
            <w:noWrap w:val="0"/>
            <w:vAlign w:val="center"/>
          </w:tcPr>
          <w:p w14:paraId="0FFB14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78B9B0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188960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</w:t>
            </w:r>
          </w:p>
          <w:p w14:paraId="0338C2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■两微一端</w:t>
            </w:r>
          </w:p>
          <w:p w14:paraId="2AD5A5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 xml:space="preserve">■公开查阅点 </w:t>
            </w:r>
          </w:p>
        </w:tc>
        <w:tc>
          <w:tcPr>
            <w:tcW w:w="900" w:type="dxa"/>
            <w:noWrap w:val="0"/>
            <w:vAlign w:val="center"/>
          </w:tcPr>
          <w:p w14:paraId="79B39E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39D3BA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4F5D9C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171B4B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7E8432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32172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555" w:type="dxa"/>
            <w:noWrap w:val="0"/>
            <w:vAlign w:val="center"/>
          </w:tcPr>
          <w:p w14:paraId="6D3DD2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15C8AA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5CAB39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重要会议</w:t>
            </w:r>
          </w:p>
        </w:tc>
        <w:tc>
          <w:tcPr>
            <w:tcW w:w="2820" w:type="dxa"/>
            <w:noWrap w:val="0"/>
            <w:vAlign w:val="center"/>
          </w:tcPr>
          <w:p w14:paraId="1933AE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通过会议讨论作出重要改革方案等重大决策时，经党组研究认为有必要公开讨论决策过程的会议</w:t>
            </w:r>
          </w:p>
        </w:tc>
        <w:tc>
          <w:tcPr>
            <w:tcW w:w="1830" w:type="dxa"/>
            <w:noWrap w:val="0"/>
            <w:vAlign w:val="top"/>
          </w:tcPr>
          <w:p w14:paraId="33874C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《政府信息公开条例》《关于全面推进政务公开工作的意见》</w:t>
            </w:r>
          </w:p>
        </w:tc>
        <w:tc>
          <w:tcPr>
            <w:tcW w:w="744" w:type="dxa"/>
            <w:noWrap w:val="0"/>
            <w:vAlign w:val="center"/>
          </w:tcPr>
          <w:p w14:paraId="5F8360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提前一周发通知邀请</w:t>
            </w:r>
          </w:p>
        </w:tc>
        <w:tc>
          <w:tcPr>
            <w:tcW w:w="705" w:type="dxa"/>
            <w:noWrap w:val="0"/>
            <w:vAlign w:val="center"/>
          </w:tcPr>
          <w:p w14:paraId="6F193B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62942A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■便民服务站</w:t>
            </w:r>
          </w:p>
        </w:tc>
        <w:tc>
          <w:tcPr>
            <w:tcW w:w="900" w:type="dxa"/>
            <w:noWrap w:val="0"/>
            <w:vAlign w:val="center"/>
          </w:tcPr>
          <w:p w14:paraId="7A37E4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5BBB9C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435" w:type="dxa"/>
            <w:noWrap w:val="0"/>
            <w:vAlign w:val="center"/>
          </w:tcPr>
          <w:p w14:paraId="409906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54B714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64D110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1910D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555" w:type="dxa"/>
            <w:noWrap w:val="0"/>
            <w:vAlign w:val="center"/>
          </w:tcPr>
          <w:p w14:paraId="6E9A94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4C5E73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38D967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征集采纳社会公众意见情况</w:t>
            </w:r>
          </w:p>
        </w:tc>
        <w:tc>
          <w:tcPr>
            <w:tcW w:w="2820" w:type="dxa"/>
            <w:noWrap w:val="0"/>
            <w:vAlign w:val="center"/>
          </w:tcPr>
          <w:p w14:paraId="775F46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重大决策草案公布后征集到的社会公众意见情况、采纳与否情况及理由等</w:t>
            </w:r>
          </w:p>
        </w:tc>
        <w:tc>
          <w:tcPr>
            <w:tcW w:w="1830" w:type="dxa"/>
            <w:noWrap w:val="0"/>
            <w:vAlign w:val="top"/>
          </w:tcPr>
          <w:p w14:paraId="214956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《政府信息公开条例》《关于全面推进政务公开工作的意见》</w:t>
            </w:r>
          </w:p>
        </w:tc>
        <w:tc>
          <w:tcPr>
            <w:tcW w:w="744" w:type="dxa"/>
            <w:noWrap w:val="0"/>
            <w:vAlign w:val="center"/>
          </w:tcPr>
          <w:p w14:paraId="5B3190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征求意见时对外公布的时限内公开</w:t>
            </w:r>
          </w:p>
        </w:tc>
        <w:tc>
          <w:tcPr>
            <w:tcW w:w="705" w:type="dxa"/>
            <w:noWrap w:val="0"/>
            <w:vAlign w:val="center"/>
          </w:tcPr>
          <w:p w14:paraId="5E074F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10D64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 xml:space="preserve">■政府网站   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 xml:space="preserve">■两微一端   ■公开查阅点 </w:t>
            </w:r>
          </w:p>
        </w:tc>
        <w:tc>
          <w:tcPr>
            <w:tcW w:w="900" w:type="dxa"/>
            <w:noWrap w:val="0"/>
            <w:vAlign w:val="center"/>
          </w:tcPr>
          <w:p w14:paraId="15032E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27356F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039E88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166A23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4BC3EA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153C0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  <w:jc w:val="center"/>
        </w:trPr>
        <w:tc>
          <w:tcPr>
            <w:tcW w:w="555" w:type="dxa"/>
            <w:noWrap w:val="0"/>
            <w:vAlign w:val="center"/>
          </w:tcPr>
          <w:p w14:paraId="53ED96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720" w:type="dxa"/>
            <w:noWrap w:val="0"/>
            <w:vAlign w:val="center"/>
          </w:tcPr>
          <w:p w14:paraId="1DF3B5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行政</w:t>
            </w:r>
          </w:p>
          <w:p w14:paraId="4FF8F2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管理</w:t>
            </w:r>
          </w:p>
        </w:tc>
        <w:tc>
          <w:tcPr>
            <w:tcW w:w="1342" w:type="dxa"/>
            <w:noWrap w:val="0"/>
            <w:vAlign w:val="center"/>
          </w:tcPr>
          <w:p w14:paraId="1A95E9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隐患管理</w:t>
            </w:r>
          </w:p>
        </w:tc>
        <w:tc>
          <w:tcPr>
            <w:tcW w:w="2820" w:type="dxa"/>
            <w:noWrap w:val="0"/>
            <w:vAlign w:val="center"/>
          </w:tcPr>
          <w:p w14:paraId="4D03A0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重大隐患排查、挂牌督办及其整改情况，安全生产举报电话等</w:t>
            </w:r>
          </w:p>
        </w:tc>
        <w:tc>
          <w:tcPr>
            <w:tcW w:w="1830" w:type="dxa"/>
            <w:noWrap w:val="0"/>
            <w:vAlign w:val="center"/>
          </w:tcPr>
          <w:p w14:paraId="74C9F5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《中华人民共和国安全生产法》《政府信息公开条例》《中共中央 国务院关于推进安全生产领域改革发展的意见》</w:t>
            </w:r>
          </w:p>
        </w:tc>
        <w:tc>
          <w:tcPr>
            <w:tcW w:w="744" w:type="dxa"/>
            <w:noWrap w:val="0"/>
            <w:vAlign w:val="center"/>
          </w:tcPr>
          <w:p w14:paraId="37E516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2BF29E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3F4842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■两微一端   ■广播电视   ■公开查阅点</w:t>
            </w:r>
          </w:p>
          <w:p w14:paraId="66F93D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■公示栏</w:t>
            </w:r>
          </w:p>
        </w:tc>
        <w:tc>
          <w:tcPr>
            <w:tcW w:w="900" w:type="dxa"/>
            <w:noWrap w:val="0"/>
            <w:vAlign w:val="center"/>
          </w:tcPr>
          <w:p w14:paraId="332340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775E34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510B29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75CD57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781D6A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3C52E2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555" w:type="dxa"/>
            <w:noWrap w:val="0"/>
            <w:vAlign w:val="center"/>
          </w:tcPr>
          <w:p w14:paraId="4E86EA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720" w:type="dxa"/>
            <w:noWrap w:val="0"/>
            <w:vAlign w:val="center"/>
          </w:tcPr>
          <w:p w14:paraId="48C58D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行政</w:t>
            </w:r>
          </w:p>
          <w:p w14:paraId="26BFFA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管理</w:t>
            </w:r>
          </w:p>
        </w:tc>
        <w:tc>
          <w:tcPr>
            <w:tcW w:w="1342" w:type="dxa"/>
            <w:noWrap w:val="0"/>
            <w:vAlign w:val="center"/>
          </w:tcPr>
          <w:p w14:paraId="26D937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</w:t>
            </w:r>
          </w:p>
        </w:tc>
        <w:tc>
          <w:tcPr>
            <w:tcW w:w="2820" w:type="dxa"/>
            <w:noWrap w:val="0"/>
            <w:vAlign w:val="center"/>
          </w:tcPr>
          <w:p w14:paraId="467A7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 xml:space="preserve">承担处置主责、非敏感的应急信息，包括事故灾害类预警信息、事故信息、事故后采取的应急处置措施和应对结果等  </w:t>
            </w:r>
          </w:p>
        </w:tc>
        <w:tc>
          <w:tcPr>
            <w:tcW w:w="1830" w:type="dxa"/>
            <w:noWrap w:val="0"/>
            <w:vAlign w:val="center"/>
          </w:tcPr>
          <w:p w14:paraId="6BAE99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《政府信息公开条例》《突发事件应对法》《</w:t>
            </w: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  <w:lang w:eastAsia="zh-CN"/>
              </w:rPr>
              <w:t>关于全面推进政务公开工作的意见</w:t>
            </w: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》</w:t>
            </w:r>
          </w:p>
        </w:tc>
        <w:tc>
          <w:tcPr>
            <w:tcW w:w="744" w:type="dxa"/>
            <w:noWrap w:val="0"/>
            <w:vAlign w:val="center"/>
          </w:tcPr>
          <w:p w14:paraId="059CB8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31C74E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7C77D9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■两微一端   ■公开查阅点 ■政务服务中心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■便民服务站</w:t>
            </w:r>
          </w:p>
          <w:p w14:paraId="4098D7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■公示栏</w:t>
            </w:r>
          </w:p>
        </w:tc>
        <w:tc>
          <w:tcPr>
            <w:tcW w:w="900" w:type="dxa"/>
            <w:noWrap w:val="0"/>
            <w:vAlign w:val="center"/>
          </w:tcPr>
          <w:p w14:paraId="407742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4F7475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0BD48B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3336CD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2BA630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29ADA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555" w:type="dxa"/>
            <w:noWrap w:val="0"/>
            <w:vAlign w:val="center"/>
          </w:tcPr>
          <w:p w14:paraId="4CFE96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 w14:paraId="13752B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行政</w:t>
            </w:r>
          </w:p>
          <w:p w14:paraId="77B814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管理</w:t>
            </w:r>
          </w:p>
        </w:tc>
        <w:tc>
          <w:tcPr>
            <w:tcW w:w="1342" w:type="dxa"/>
            <w:noWrap w:val="0"/>
            <w:vAlign w:val="center"/>
          </w:tcPr>
          <w:p w14:paraId="6B56F6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动态信息</w:t>
            </w:r>
          </w:p>
        </w:tc>
        <w:tc>
          <w:tcPr>
            <w:tcW w:w="2820" w:type="dxa"/>
            <w:noWrap w:val="0"/>
            <w:vAlign w:val="center"/>
          </w:tcPr>
          <w:p w14:paraId="099292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业务工作动态、安全生产执法检查动态</w:t>
            </w:r>
          </w:p>
        </w:tc>
        <w:tc>
          <w:tcPr>
            <w:tcW w:w="1830" w:type="dxa"/>
            <w:noWrap w:val="0"/>
            <w:vAlign w:val="center"/>
          </w:tcPr>
          <w:p w14:paraId="2AD9AC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《政府信息公开条例》《中共中央 国务院关于推进安全生产领域改革发展的意见》</w:t>
            </w:r>
          </w:p>
        </w:tc>
        <w:tc>
          <w:tcPr>
            <w:tcW w:w="744" w:type="dxa"/>
            <w:noWrap w:val="0"/>
            <w:vAlign w:val="center"/>
          </w:tcPr>
          <w:p w14:paraId="094266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71E52C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08836E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■两微一端   ■发布会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■广播电视   ■纸质媒体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■其他</w:t>
            </w:r>
          </w:p>
        </w:tc>
        <w:tc>
          <w:tcPr>
            <w:tcW w:w="900" w:type="dxa"/>
            <w:noWrap w:val="0"/>
            <w:vAlign w:val="center"/>
          </w:tcPr>
          <w:p w14:paraId="203690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6F70D3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6E3A65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64068D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314D1A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4D0EA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8" w:hRule="atLeast"/>
          <w:jc w:val="center"/>
        </w:trPr>
        <w:tc>
          <w:tcPr>
            <w:tcW w:w="555" w:type="dxa"/>
            <w:noWrap w:val="0"/>
            <w:vAlign w:val="center"/>
          </w:tcPr>
          <w:p w14:paraId="303BDE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1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1929EB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0C0E75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安全生产预警提示信息</w:t>
            </w:r>
          </w:p>
        </w:tc>
        <w:tc>
          <w:tcPr>
            <w:tcW w:w="2820" w:type="dxa"/>
            <w:noWrap w:val="0"/>
            <w:vAlign w:val="center"/>
          </w:tcPr>
          <w:p w14:paraId="1565EC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气象及灾害预警信息            不同时段、不同领域安全生产提示信息</w:t>
            </w:r>
          </w:p>
        </w:tc>
        <w:tc>
          <w:tcPr>
            <w:tcW w:w="1830" w:type="dxa"/>
            <w:noWrap w:val="0"/>
            <w:vAlign w:val="center"/>
          </w:tcPr>
          <w:p w14:paraId="5382B8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《政府信息公开条例》《中共中央 国务院关于推进安全生产领域改革发展的意见》</w:t>
            </w:r>
          </w:p>
        </w:tc>
        <w:tc>
          <w:tcPr>
            <w:tcW w:w="744" w:type="dxa"/>
            <w:noWrap w:val="0"/>
            <w:vAlign w:val="center"/>
          </w:tcPr>
          <w:p w14:paraId="7C3AD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信息形成后及时公开</w:t>
            </w:r>
          </w:p>
        </w:tc>
        <w:tc>
          <w:tcPr>
            <w:tcW w:w="705" w:type="dxa"/>
            <w:noWrap w:val="0"/>
            <w:vAlign w:val="center"/>
          </w:tcPr>
          <w:p w14:paraId="799BC7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153AC2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■两微一端   ■发布会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 xml:space="preserve">■广播电视   </w:t>
            </w:r>
          </w:p>
          <w:p w14:paraId="245A9C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■便民服务站 ■入户/现场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■社区/企事业单位、村公示栏（电子屏）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■精准推送   ■其他</w:t>
            </w:r>
          </w:p>
        </w:tc>
        <w:tc>
          <w:tcPr>
            <w:tcW w:w="900" w:type="dxa"/>
            <w:noWrap w:val="0"/>
            <w:vAlign w:val="center"/>
          </w:tcPr>
          <w:p w14:paraId="633B56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04D343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56962A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4544AF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0F1863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62C3B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555" w:type="dxa"/>
            <w:noWrap w:val="0"/>
            <w:vAlign w:val="center"/>
          </w:tcPr>
          <w:p w14:paraId="1AF9B2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720" w:type="dxa"/>
            <w:noWrap w:val="0"/>
            <w:vAlign w:val="center"/>
          </w:tcPr>
          <w:p w14:paraId="5AC0A5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重点</w:t>
            </w:r>
          </w:p>
          <w:p w14:paraId="6E6F13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领域</w:t>
            </w:r>
          </w:p>
          <w:p w14:paraId="654FBB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信息</w:t>
            </w:r>
          </w:p>
          <w:p w14:paraId="11C290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公开</w:t>
            </w:r>
          </w:p>
        </w:tc>
        <w:tc>
          <w:tcPr>
            <w:tcW w:w="1342" w:type="dxa"/>
            <w:noWrap w:val="0"/>
            <w:vAlign w:val="center"/>
          </w:tcPr>
          <w:p w14:paraId="1F197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财政资金信息</w:t>
            </w:r>
          </w:p>
        </w:tc>
        <w:tc>
          <w:tcPr>
            <w:tcW w:w="2820" w:type="dxa"/>
            <w:noWrap w:val="0"/>
            <w:vAlign w:val="center"/>
          </w:tcPr>
          <w:p w14:paraId="49FAF5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预算、决算</w:t>
            </w:r>
          </w:p>
          <w:p w14:paraId="244911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 xml:space="preserve"> “三公”经费</w:t>
            </w:r>
          </w:p>
          <w:p w14:paraId="339F71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安全生产专项资金使用等财政资金信息</w:t>
            </w:r>
          </w:p>
        </w:tc>
        <w:tc>
          <w:tcPr>
            <w:tcW w:w="1830" w:type="dxa"/>
            <w:noWrap w:val="0"/>
            <w:vAlign w:val="center"/>
          </w:tcPr>
          <w:p w14:paraId="73D33B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《政府信息公开条例》《国务院关于深化预算管理制度改革的决定》《国务院办公厅关于进一步推进预算公开工作意见的通知》</w:t>
            </w:r>
          </w:p>
        </w:tc>
        <w:tc>
          <w:tcPr>
            <w:tcW w:w="744" w:type="dxa"/>
            <w:noWrap w:val="0"/>
            <w:vAlign w:val="center"/>
          </w:tcPr>
          <w:p w14:paraId="2DE24D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按中央要求时限公开</w:t>
            </w:r>
          </w:p>
        </w:tc>
        <w:tc>
          <w:tcPr>
            <w:tcW w:w="705" w:type="dxa"/>
            <w:noWrap w:val="0"/>
            <w:vAlign w:val="center"/>
          </w:tcPr>
          <w:p w14:paraId="1FC870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5A35A3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■公开查阅点 ■政务服务中心</w:t>
            </w:r>
          </w:p>
        </w:tc>
        <w:tc>
          <w:tcPr>
            <w:tcW w:w="900" w:type="dxa"/>
            <w:noWrap w:val="0"/>
            <w:vAlign w:val="center"/>
          </w:tcPr>
          <w:p w14:paraId="27D156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652704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0D95F1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22516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3B898C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539B2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  <w:jc w:val="center"/>
        </w:trPr>
        <w:tc>
          <w:tcPr>
            <w:tcW w:w="555" w:type="dxa"/>
            <w:noWrap w:val="0"/>
            <w:vAlign w:val="center"/>
          </w:tcPr>
          <w:p w14:paraId="0DA639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 w14:paraId="337609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重点</w:t>
            </w:r>
          </w:p>
          <w:p w14:paraId="7F1C6A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领域</w:t>
            </w:r>
          </w:p>
          <w:p w14:paraId="79CC03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信息</w:t>
            </w:r>
          </w:p>
          <w:p w14:paraId="499269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公开</w:t>
            </w:r>
          </w:p>
        </w:tc>
        <w:tc>
          <w:tcPr>
            <w:tcW w:w="1342" w:type="dxa"/>
            <w:noWrap w:val="0"/>
            <w:vAlign w:val="center"/>
          </w:tcPr>
          <w:p w14:paraId="62F57E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政府采购信息</w:t>
            </w:r>
          </w:p>
        </w:tc>
        <w:tc>
          <w:tcPr>
            <w:tcW w:w="2820" w:type="dxa"/>
            <w:noWrap w:val="0"/>
            <w:vAlign w:val="center"/>
          </w:tcPr>
          <w:p w14:paraId="5DE585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本单位采购实施情况相关信息</w:t>
            </w:r>
          </w:p>
        </w:tc>
        <w:tc>
          <w:tcPr>
            <w:tcW w:w="1830" w:type="dxa"/>
            <w:noWrap w:val="0"/>
            <w:vAlign w:val="center"/>
          </w:tcPr>
          <w:p w14:paraId="091BF8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《政府信息公开条例》《国务院关于深化预算管理制度改革的决定》、《中办</w:t>
            </w: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国办印发关于进一步推进预算公开工作的意见的通知》</w:t>
            </w:r>
          </w:p>
        </w:tc>
        <w:tc>
          <w:tcPr>
            <w:tcW w:w="744" w:type="dxa"/>
            <w:noWrap w:val="0"/>
            <w:vAlign w:val="center"/>
          </w:tcPr>
          <w:p w14:paraId="2252FC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3CCE56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2C0CB2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■公开查阅点 ■政务服务中心</w:t>
            </w:r>
          </w:p>
        </w:tc>
        <w:tc>
          <w:tcPr>
            <w:tcW w:w="900" w:type="dxa"/>
            <w:noWrap w:val="0"/>
            <w:vAlign w:val="center"/>
          </w:tcPr>
          <w:p w14:paraId="79E745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4871F8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0324BC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4A60BF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0FB8B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07BAF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555" w:type="dxa"/>
            <w:noWrap w:val="0"/>
            <w:vAlign w:val="center"/>
          </w:tcPr>
          <w:p w14:paraId="1C4AB1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525258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1AD96D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办事纪律和监督管理</w:t>
            </w:r>
          </w:p>
        </w:tc>
        <w:tc>
          <w:tcPr>
            <w:tcW w:w="2820" w:type="dxa"/>
            <w:noWrap w:val="0"/>
            <w:vAlign w:val="center"/>
          </w:tcPr>
          <w:p w14:paraId="7DAE04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本单位的办事纪律,受理投诉、举报、信访的途径等内容</w:t>
            </w:r>
          </w:p>
        </w:tc>
        <w:tc>
          <w:tcPr>
            <w:tcW w:w="1830" w:type="dxa"/>
            <w:noWrap w:val="0"/>
            <w:vAlign w:val="center"/>
          </w:tcPr>
          <w:p w14:paraId="10DC87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《政府信息公开条例》《中共中央 国务院关于推进安全生产领域改革发展的意见》</w:t>
            </w:r>
          </w:p>
        </w:tc>
        <w:tc>
          <w:tcPr>
            <w:tcW w:w="744" w:type="dxa"/>
            <w:noWrap w:val="0"/>
            <w:vAlign w:val="center"/>
          </w:tcPr>
          <w:p w14:paraId="3E35E8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748A72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0A7B8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■公开查阅点 ■政务服务中心</w:t>
            </w:r>
          </w:p>
        </w:tc>
        <w:tc>
          <w:tcPr>
            <w:tcW w:w="900" w:type="dxa"/>
            <w:noWrap w:val="0"/>
            <w:vAlign w:val="center"/>
          </w:tcPr>
          <w:p w14:paraId="72A2A9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733482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5E3E5C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497A6D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5E17B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3EBEA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555" w:type="dxa"/>
            <w:noWrap w:val="0"/>
            <w:vAlign w:val="center"/>
          </w:tcPr>
          <w:p w14:paraId="7632FE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3B4A8A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536994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检查和巡查发现安全监管监察问题</w:t>
            </w:r>
          </w:p>
        </w:tc>
        <w:tc>
          <w:tcPr>
            <w:tcW w:w="2820" w:type="dxa"/>
            <w:noWrap w:val="0"/>
            <w:vAlign w:val="center"/>
          </w:tcPr>
          <w:p w14:paraId="2D5BE3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检查和巡查发现的、并要求向社会公开的问题及整改落实情况</w:t>
            </w:r>
          </w:p>
        </w:tc>
        <w:tc>
          <w:tcPr>
            <w:tcW w:w="1830" w:type="dxa"/>
            <w:noWrap w:val="0"/>
            <w:vAlign w:val="center"/>
          </w:tcPr>
          <w:p w14:paraId="68B7F0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《政府信息公开条例》《中共中央 国务院关于推进安全生产领域改革发展的意见》</w:t>
            </w:r>
          </w:p>
        </w:tc>
        <w:tc>
          <w:tcPr>
            <w:tcW w:w="744" w:type="dxa"/>
            <w:noWrap w:val="0"/>
            <w:vAlign w:val="center"/>
          </w:tcPr>
          <w:p w14:paraId="20054D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2E14D1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6466CA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■公开查阅点 ■政务服务中心</w:t>
            </w:r>
          </w:p>
        </w:tc>
        <w:tc>
          <w:tcPr>
            <w:tcW w:w="900" w:type="dxa"/>
            <w:noWrap w:val="0"/>
            <w:vAlign w:val="center"/>
          </w:tcPr>
          <w:p w14:paraId="39ECF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099BC3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638181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542325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488189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</w:tbl>
    <w:p w14:paraId="3FA367CA">
      <w:pPr>
        <w:pStyle w:val="2"/>
        <w:ind w:left="0" w:leftChars="0" w:firstLine="0" w:firstLineChars="0"/>
        <w:jc w:val="both"/>
        <w:rPr>
          <w:rFonts w:hint="eastAsia" w:ascii="宋体" w:hAnsi="宋体" w:cs="仿宋_GB2312"/>
          <w:spacing w:val="0"/>
          <w:kern w:val="21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0AE8391-5865-47D7-83D7-EFFFC1B23E0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869DD59-74E9-4452-969D-926DE361217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4E4836F5-D885-4AE1-8348-CA2AFE91848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3D6BBC">
    <w:pPr>
      <w:pStyle w:val="6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312727E3">
                <w:pPr>
                  <w:pStyle w:val="6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567D44"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mI5YTM1YmI5ZjA1ZTMwYmYwYjkzOGU4Njk5YTBjMmEifQ=="/>
  </w:docVars>
  <w:rsids>
    <w:rsidRoot w:val="000167CD"/>
    <w:rsid w:val="000167CD"/>
    <w:rsid w:val="002D416D"/>
    <w:rsid w:val="003E07DF"/>
    <w:rsid w:val="004A644A"/>
    <w:rsid w:val="005434BB"/>
    <w:rsid w:val="005E6365"/>
    <w:rsid w:val="00752324"/>
    <w:rsid w:val="0082638D"/>
    <w:rsid w:val="00891AD7"/>
    <w:rsid w:val="00B811FB"/>
    <w:rsid w:val="00D043ED"/>
    <w:rsid w:val="00F2583F"/>
    <w:rsid w:val="00F80F58"/>
    <w:rsid w:val="00FB3AB3"/>
    <w:rsid w:val="02BE419B"/>
    <w:rsid w:val="03AE41E2"/>
    <w:rsid w:val="062A7E86"/>
    <w:rsid w:val="095F4389"/>
    <w:rsid w:val="0A7F30A1"/>
    <w:rsid w:val="0EFB662F"/>
    <w:rsid w:val="0F4936BF"/>
    <w:rsid w:val="14B46207"/>
    <w:rsid w:val="15835146"/>
    <w:rsid w:val="184C63EF"/>
    <w:rsid w:val="19402B24"/>
    <w:rsid w:val="1B266C75"/>
    <w:rsid w:val="1FFF3DB4"/>
    <w:rsid w:val="206713F1"/>
    <w:rsid w:val="20FC3800"/>
    <w:rsid w:val="24C54684"/>
    <w:rsid w:val="28697FA9"/>
    <w:rsid w:val="289C75F4"/>
    <w:rsid w:val="29410F19"/>
    <w:rsid w:val="2F847578"/>
    <w:rsid w:val="302E7CF6"/>
    <w:rsid w:val="34B162E3"/>
    <w:rsid w:val="35F65592"/>
    <w:rsid w:val="36970B87"/>
    <w:rsid w:val="388307C8"/>
    <w:rsid w:val="396707BE"/>
    <w:rsid w:val="39923ACA"/>
    <w:rsid w:val="3A6F668C"/>
    <w:rsid w:val="3C1E774F"/>
    <w:rsid w:val="3CC557E9"/>
    <w:rsid w:val="3D37146C"/>
    <w:rsid w:val="430761D7"/>
    <w:rsid w:val="430A4F19"/>
    <w:rsid w:val="4A2C67CB"/>
    <w:rsid w:val="4E1B0F03"/>
    <w:rsid w:val="4E31679E"/>
    <w:rsid w:val="4E5164FE"/>
    <w:rsid w:val="4E92182B"/>
    <w:rsid w:val="528717CF"/>
    <w:rsid w:val="54FA7E5B"/>
    <w:rsid w:val="57132D92"/>
    <w:rsid w:val="583243E1"/>
    <w:rsid w:val="5BDC7653"/>
    <w:rsid w:val="5CB241AF"/>
    <w:rsid w:val="628F47B4"/>
    <w:rsid w:val="635214AF"/>
    <w:rsid w:val="696470D1"/>
    <w:rsid w:val="6A6E4534"/>
    <w:rsid w:val="6B70022B"/>
    <w:rsid w:val="6E3F53FF"/>
    <w:rsid w:val="725E5ED3"/>
    <w:rsid w:val="73102DF7"/>
    <w:rsid w:val="73590CF2"/>
    <w:rsid w:val="779B6647"/>
    <w:rsid w:val="7DF6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autoRedefine/>
    <w:qFormat/>
    <w:uiPriority w:val="0"/>
    <w:pPr>
      <w:ind w:left="420" w:leftChars="200"/>
    </w:pPr>
  </w:style>
  <w:style w:type="paragraph" w:styleId="4">
    <w:name w:val="annotation text"/>
    <w:basedOn w:val="1"/>
    <w:link w:val="18"/>
    <w:autoRedefine/>
    <w:semiHidden/>
    <w:unhideWhenUsed/>
    <w:qFormat/>
    <w:uiPriority w:val="0"/>
    <w:pPr>
      <w:jc w:val="left"/>
    </w:pPr>
  </w:style>
  <w:style w:type="paragraph" w:styleId="5">
    <w:name w:val="Balloon Text"/>
    <w:basedOn w:val="1"/>
    <w:link w:val="22"/>
    <w:autoRedefine/>
    <w:semiHidden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20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autoRedefine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semiHidden/>
    <w:unhideWhenUsed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9">
    <w:name w:val="annotation subject"/>
    <w:basedOn w:val="4"/>
    <w:next w:val="4"/>
    <w:link w:val="21"/>
    <w:autoRedefine/>
    <w:semiHidden/>
    <w:unhideWhenUsed/>
    <w:qFormat/>
    <w:uiPriority w:val="0"/>
    <w:rPr>
      <w:b/>
      <w:bCs/>
    </w:rPr>
  </w:style>
  <w:style w:type="table" w:styleId="11">
    <w:name w:val="Table Grid"/>
    <w:basedOn w:val="10"/>
    <w:autoRedefine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autoRedefine/>
    <w:qFormat/>
    <w:uiPriority w:val="0"/>
  </w:style>
  <w:style w:type="character" w:styleId="14">
    <w:name w:val="FollowedHyperlink"/>
    <w:basedOn w:val="12"/>
    <w:autoRedefine/>
    <w:semiHidden/>
    <w:unhideWhenUsed/>
    <w:qFormat/>
    <w:uiPriority w:val="99"/>
    <w:rPr>
      <w:color w:val="800080" w:themeColor="followedHyperlink"/>
      <w:u w:val="single"/>
    </w:rPr>
  </w:style>
  <w:style w:type="character" w:styleId="15">
    <w:name w:val="Hyperlink"/>
    <w:basedOn w:val="12"/>
    <w:semiHidden/>
    <w:unhideWhenUsed/>
    <w:qFormat/>
    <w:uiPriority w:val="0"/>
    <w:rPr>
      <w:color w:val="0000FF"/>
      <w:u w:val="single"/>
    </w:rPr>
  </w:style>
  <w:style w:type="character" w:styleId="16">
    <w:name w:val="annotation reference"/>
    <w:basedOn w:val="12"/>
    <w:autoRedefine/>
    <w:semiHidden/>
    <w:unhideWhenUsed/>
    <w:qFormat/>
    <w:uiPriority w:val="0"/>
    <w:rPr>
      <w:sz w:val="21"/>
      <w:szCs w:val="21"/>
    </w:rPr>
  </w:style>
  <w:style w:type="character" w:customStyle="1" w:styleId="17">
    <w:name w:val="标题 1 Char"/>
    <w:basedOn w:val="12"/>
    <w:link w:val="3"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character" w:customStyle="1" w:styleId="18">
    <w:name w:val="批注文字 Char"/>
    <w:basedOn w:val="12"/>
    <w:link w:val="4"/>
    <w:autoRedefine/>
    <w:semiHidden/>
    <w:qFormat/>
    <w:uiPriority w:val="0"/>
    <w:rPr>
      <w:rFonts w:ascii="Calibri" w:hAnsi="Calibri" w:eastAsia="宋体" w:cs="Times New Roman"/>
    </w:rPr>
  </w:style>
  <w:style w:type="character" w:customStyle="1" w:styleId="19">
    <w:name w:val="页眉 Char"/>
    <w:basedOn w:val="12"/>
    <w:link w:val="7"/>
    <w:autoRedefine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0">
    <w:name w:val="页脚 Char"/>
    <w:basedOn w:val="12"/>
    <w:link w:val="6"/>
    <w:autoRedefine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1">
    <w:name w:val="批注主题 Char"/>
    <w:basedOn w:val="18"/>
    <w:link w:val="9"/>
    <w:autoRedefine/>
    <w:semiHidden/>
    <w:qFormat/>
    <w:uiPriority w:val="0"/>
    <w:rPr>
      <w:b/>
      <w:bCs/>
    </w:rPr>
  </w:style>
  <w:style w:type="character" w:customStyle="1" w:styleId="22">
    <w:name w:val="批注框文本 Char"/>
    <w:basedOn w:val="12"/>
    <w:link w:val="5"/>
    <w:semiHidden/>
    <w:qFormat/>
    <w:uiPriority w:val="0"/>
    <w:rPr>
      <w:rFonts w:ascii="Calibri" w:hAnsi="Calibri" w:eastAsia="宋体" w:cs="Times New Roman"/>
      <w:sz w:val="18"/>
      <w:szCs w:val="18"/>
    </w:rPr>
  </w:style>
  <w:style w:type="paragraph" w:styleId="23">
    <w:name w:val="List Paragraph"/>
    <w:basedOn w:val="1"/>
    <w:autoRedefine/>
    <w:qFormat/>
    <w:uiPriority w:val="0"/>
    <w:pPr>
      <w:ind w:firstLine="420" w:firstLineChars="200"/>
    </w:pPr>
    <w:rPr>
      <w:rFonts w:ascii="等线" w:hAnsi="等线" w:eastAsia="等线"/>
    </w:rPr>
  </w:style>
  <w:style w:type="paragraph" w:customStyle="1" w:styleId="24">
    <w:name w:val="列出段落1"/>
    <w:basedOn w:val="1"/>
    <w:autoRedefine/>
    <w:qFormat/>
    <w:uiPriority w:val="0"/>
    <w:pPr>
      <w:ind w:firstLine="420" w:firstLineChars="200"/>
    </w:pPr>
  </w:style>
  <w:style w:type="character" w:customStyle="1" w:styleId="25">
    <w:name w:val="font21"/>
    <w:basedOn w:val="1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71"/>
    <w:basedOn w:val="12"/>
    <w:autoRedefine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27">
    <w:name w:val="font31"/>
    <w:basedOn w:val="12"/>
    <w:autoRedefine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  <w:style w:type="character" w:customStyle="1" w:styleId="28">
    <w:name w:val="font41"/>
    <w:basedOn w:val="12"/>
    <w:autoRedefine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9">
    <w:name w:val="font11"/>
    <w:basedOn w:val="12"/>
    <w:qFormat/>
    <w:uiPriority w:val="0"/>
    <w:rPr>
      <w:rFonts w:hint="default" w:ascii="Calibri" w:hAnsi="Calibri" w:cs="Calibri"/>
      <w:color w:val="000000"/>
      <w:sz w:val="16"/>
      <w:szCs w:val="16"/>
      <w:u w:val="none"/>
    </w:rPr>
  </w:style>
  <w:style w:type="paragraph" w:customStyle="1" w:styleId="3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1651</Words>
  <Characters>1659</Characters>
  <Lines>102</Lines>
  <Paragraphs>28</Paragraphs>
  <TotalTime>2</TotalTime>
  <ScaleCrop>false</ScaleCrop>
  <LinksUpToDate>false</LinksUpToDate>
  <CharactersWithSpaces>1745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2020-06-22T07:20:00Z</dcterms:created>
  <dc:creator>Administrator</dc:creator>
  <cp:lastModifiedBy>gentleman</cp:lastModifiedBy>
  <dcterms:modified xsi:type="dcterms:W3CDTF">2025-02-19T01:47:43Z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F39682D4C14A46798FE735DA0BF12811_12</vt:lpwstr>
  </property>
  <property fmtid="{D5CDD505-2E9C-101B-9397-08002B2CF9AE}" pid="4" name="KSOTemplateDocerSaveRecord">
    <vt:lpwstr>eyJoZGlkIjoiYmI5YTM1YmI5ZjA1ZTMwYmYwYjkzOGU4Njk5YTBjMmEiLCJ1c2VySWQiOiI0MTEzNzY1MjUifQ==</vt:lpwstr>
  </property>
</Properties>
</file>