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0" w:name="_Toc13299"/>
      <w:bookmarkStart w:id="1" w:name="_Toc16824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  <w:lang w:eastAsia="zh-CN"/>
        </w:rPr>
        <w:t>生态环境领域基层政务公开标准目录</w:t>
      </w:r>
      <w:bookmarkEnd w:id="0"/>
      <w:bookmarkEnd w:id="1"/>
    </w:p>
    <w:tbl>
      <w:tblPr>
        <w:tblStyle w:val="10"/>
        <w:tblW w:w="15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900"/>
        <w:gridCol w:w="2520"/>
        <w:gridCol w:w="2519"/>
        <w:gridCol w:w="1545"/>
        <w:gridCol w:w="1070"/>
        <w:gridCol w:w="1815"/>
        <w:gridCol w:w="431"/>
        <w:gridCol w:w="709"/>
        <w:gridCol w:w="480"/>
        <w:gridCol w:w="945"/>
        <w:gridCol w:w="1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25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25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10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18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事项</w:t>
            </w:r>
          </w:p>
        </w:tc>
        <w:tc>
          <w:tcPr>
            <w:tcW w:w="25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25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其他行政职责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生态环境保护督察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按要求公开生态环境保护督察进驻时限，受理投诉、举报途径，督察反馈问题，受理投诉、举报查处情况，反馈问题整改情况。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《政府信息公开条例》《关于全面推进政务公开工作的意见》《开展基层政务公开标准化规范化试点工作方案》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自该信息形成或者变更之日起20个工作日内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生态环境部门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■两微一端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■便民服务站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公共服务事项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生态环境保护政策与业务咨询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生态环境保护政策与业务咨询答复函</w:t>
            </w:r>
          </w:p>
        </w:tc>
        <w:tc>
          <w:tcPr>
            <w:tcW w:w="25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《中华人民共和国环境保护法》《政府信息公开条例》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自该信息形成或者变更之日起20个工作日内</w:t>
            </w:r>
          </w:p>
        </w:tc>
        <w:tc>
          <w:tcPr>
            <w:tcW w:w="10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生态环境部门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村、社区）</w:t>
            </w:r>
          </w:p>
        </w:tc>
        <w:tc>
          <w:tcPr>
            <w:tcW w:w="18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■两微一端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■便民服务站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生态环境主题活动组织情况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环保公众开放活动通知、活动开展情况；参观环境宣传教育基地活动开展情况；在公共场所开展环境保护宣传教育活动通知、活动开展情况；六五环境日、全国低碳日等主题宣传活动通知、活动开展情况；开展生态、环保类教育培训活动通知、活动开展情况</w:t>
            </w:r>
          </w:p>
        </w:tc>
        <w:tc>
          <w:tcPr>
            <w:tcW w:w="25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公共服务事项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生态环境污染举报咨询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生态环境举报、咨询方式（电话、地址等）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《中华人民共和国环境保护法》</w:t>
            </w:r>
            <w:bookmarkStart w:id="2" w:name="_GoBack"/>
            <w:bookmarkEnd w:id="2"/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《政府信息公开条例》《环境信访办法》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自该信息形成或者变更之日起20个工作日内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生态环境部门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■两微一端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■便民服务站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生态环境统计报告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本行政机关的政府信息公开工作年度报告、环境统计年度报告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《政府信息公开条例》《关于全面推进政务公开工作的意见》《开展基层政务公开标准化规范化试点工作方案》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自该信息形成或者变更之日起20个工作日内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政府信息公开工作年度报告按照《政府信息公开条例》要求的时限公开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生态环境部门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mI5YTM1YmI5ZjA1ZTMwYmYwYjkzOGU4Njk5YTBjMmEifQ=="/>
  </w:docVars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84E91"/>
    <w:rsid w:val="00FB3AB3"/>
    <w:rsid w:val="02BE419B"/>
    <w:rsid w:val="03AE41E2"/>
    <w:rsid w:val="062A7E86"/>
    <w:rsid w:val="095F4389"/>
    <w:rsid w:val="0A7F30A1"/>
    <w:rsid w:val="0EFB662F"/>
    <w:rsid w:val="0F4936BF"/>
    <w:rsid w:val="14B46207"/>
    <w:rsid w:val="15835146"/>
    <w:rsid w:val="184C63EF"/>
    <w:rsid w:val="19402B24"/>
    <w:rsid w:val="1B266C75"/>
    <w:rsid w:val="20FC3800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6F668C"/>
    <w:rsid w:val="3C1E774F"/>
    <w:rsid w:val="3CC557E9"/>
    <w:rsid w:val="3D37146C"/>
    <w:rsid w:val="40151DAE"/>
    <w:rsid w:val="430761D7"/>
    <w:rsid w:val="430A4F19"/>
    <w:rsid w:val="4A2C67CB"/>
    <w:rsid w:val="4E1B0F03"/>
    <w:rsid w:val="4E31679E"/>
    <w:rsid w:val="4E92182B"/>
    <w:rsid w:val="528717CF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E3F53FF"/>
    <w:rsid w:val="700C349B"/>
    <w:rsid w:val="725E5ED3"/>
    <w:rsid w:val="73102DF7"/>
    <w:rsid w:val="73590CF2"/>
    <w:rsid w:val="75251157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autoRedefine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semiHidden/>
    <w:unhideWhenUsed/>
    <w:qFormat/>
    <w:uiPriority w:val="0"/>
    <w:rPr>
      <w:b/>
      <w:bCs/>
    </w:rPr>
  </w:style>
  <w:style w:type="table" w:styleId="11">
    <w:name w:val="Table Grid"/>
    <w:basedOn w:val="10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autoRedefine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autoRedefine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</w:style>
  <w:style w:type="character" w:customStyle="1" w:styleId="25">
    <w:name w:val="font21"/>
    <w:basedOn w:val="12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autoRedefine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autoRedefine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3</TotalTime>
  <ScaleCrop>false</ScaleCrop>
  <LinksUpToDate>false</LinksUpToDate>
  <CharactersWithSpaces>14474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瑾</cp:lastModifiedBy>
  <dcterms:modified xsi:type="dcterms:W3CDTF">2024-01-22T03:21:48Z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DF80D0D91B3D4699B06BCB51C70119B1_12</vt:lpwstr>
  </property>
</Properties>
</file>