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0"/>
        <w:rPr>
          <w:rFonts w:hint="eastAsia" w:ascii="宋体" w:hAnsi="宋体" w:eastAsia="方正小标宋简体" w:cs="仿宋_GB2312"/>
          <w:spacing w:val="0"/>
          <w:kern w:val="21"/>
          <w:sz w:val="44"/>
          <w:szCs w:val="44"/>
          <w:lang w:eastAsia="zh-CN"/>
        </w:rPr>
      </w:pPr>
      <w:bookmarkStart w:id="0" w:name="_Toc6240"/>
      <w:bookmarkStart w:id="1" w:name="_Toc10106"/>
      <w:r>
        <w:rPr>
          <w:rFonts w:hint="eastAsia" w:ascii="宋体" w:hAnsi="宋体" w:eastAsia="方正小标宋简体" w:cs="仿宋_GB2312"/>
          <w:spacing w:val="0"/>
          <w:kern w:val="21"/>
          <w:sz w:val="44"/>
          <w:szCs w:val="44"/>
          <w:lang w:eastAsia="zh-CN"/>
        </w:rPr>
        <w:t>公共文化服务领域基层政务公开标准目录</w:t>
      </w:r>
      <w:bookmarkEnd w:id="0"/>
      <w:bookmarkEnd w:id="1"/>
    </w:p>
    <w:tbl>
      <w:tblPr>
        <w:tblStyle w:val="10"/>
        <w:tblW w:w="151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734"/>
        <w:gridCol w:w="1620"/>
        <w:gridCol w:w="1985"/>
        <w:gridCol w:w="2190"/>
        <w:gridCol w:w="1405"/>
        <w:gridCol w:w="1426"/>
        <w:gridCol w:w="1440"/>
        <w:gridCol w:w="544"/>
        <w:gridCol w:w="885"/>
        <w:gridCol w:w="551"/>
        <w:gridCol w:w="865"/>
        <w:gridCol w:w="9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54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  <w:t>序号</w:t>
            </w:r>
          </w:p>
        </w:tc>
        <w:tc>
          <w:tcPr>
            <w:tcW w:w="235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  <w:t>公开事项</w:t>
            </w:r>
          </w:p>
        </w:tc>
        <w:tc>
          <w:tcPr>
            <w:tcW w:w="198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  <w:t>公开内容（要素）</w:t>
            </w:r>
          </w:p>
        </w:tc>
        <w:tc>
          <w:tcPr>
            <w:tcW w:w="21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  <w:t>公开依据</w:t>
            </w:r>
          </w:p>
        </w:tc>
        <w:tc>
          <w:tcPr>
            <w:tcW w:w="140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  <w:t>公开时限</w:t>
            </w:r>
          </w:p>
        </w:tc>
        <w:tc>
          <w:tcPr>
            <w:tcW w:w="142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  <w:t>公开主体</w:t>
            </w:r>
          </w:p>
        </w:tc>
        <w:tc>
          <w:tcPr>
            <w:tcW w:w="144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spacing w:val="0"/>
                <w:kern w:val="21"/>
                <w:sz w:val="18"/>
                <w:szCs w:val="18"/>
              </w:rPr>
              <w:t>公开渠道和载体</w:t>
            </w:r>
          </w:p>
        </w:tc>
        <w:tc>
          <w:tcPr>
            <w:tcW w:w="142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  <w:t>公开对象</w:t>
            </w:r>
          </w:p>
        </w:tc>
        <w:tc>
          <w:tcPr>
            <w:tcW w:w="141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  <w:t>公开方式</w:t>
            </w:r>
          </w:p>
        </w:tc>
        <w:tc>
          <w:tcPr>
            <w:tcW w:w="9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54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  <w:t>一级事项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  <w:t>二级事项</w:t>
            </w:r>
          </w:p>
        </w:tc>
        <w:tc>
          <w:tcPr>
            <w:tcW w:w="198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</w:pPr>
          </w:p>
        </w:tc>
        <w:tc>
          <w:tcPr>
            <w:tcW w:w="21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</w:pPr>
          </w:p>
        </w:tc>
        <w:tc>
          <w:tcPr>
            <w:tcW w:w="140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</w:pPr>
          </w:p>
        </w:tc>
        <w:tc>
          <w:tcPr>
            <w:tcW w:w="14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</w:pPr>
          </w:p>
        </w:tc>
        <w:tc>
          <w:tcPr>
            <w:tcW w:w="144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spacing w:val="0"/>
                <w:kern w:val="21"/>
                <w:sz w:val="18"/>
                <w:szCs w:val="18"/>
              </w:rPr>
            </w:pPr>
          </w:p>
        </w:tc>
        <w:tc>
          <w:tcPr>
            <w:tcW w:w="5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  <w:t>全社会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  <w:t>特定群众</w:t>
            </w:r>
          </w:p>
        </w:tc>
        <w:tc>
          <w:tcPr>
            <w:tcW w:w="5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  <w:t>主动</w:t>
            </w:r>
          </w:p>
        </w:tc>
        <w:tc>
          <w:tcPr>
            <w:tcW w:w="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  <w:t>依申请公开</w:t>
            </w:r>
          </w:p>
        </w:tc>
        <w:tc>
          <w:tcPr>
            <w:tcW w:w="9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18"/>
                <w:szCs w:val="18"/>
              </w:rPr>
              <w:t>乡级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仿宋_GB2312"/>
                <w:spacing w:val="0"/>
                <w:kern w:val="21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73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公共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服务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公共文化机构免费开放信息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1.机构名称；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2.开放时间；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3.机构地址；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4.联系电话；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5.临时停止开放信息。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《公共文化服务保障法》、《政府信息公开条例》、《文化部 财政部关于推进全国美术馆、公共图书馆、文化馆（站）免费开放工作的意见》、《文化部 财政部关于做好城市社区(街道)文化中心免费开放工作的通知》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信息形成或变更之日起20个工作日内公开</w:t>
            </w:r>
          </w:p>
        </w:tc>
        <w:tc>
          <w:tcPr>
            <w:tcW w:w="14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  <w:lang w:val="en-US" w:eastAsia="zh-CN"/>
              </w:rPr>
              <w:t>县文广新旅局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，相关公共文化服务机构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■政府网站</w:t>
            </w:r>
          </w:p>
        </w:tc>
        <w:tc>
          <w:tcPr>
            <w:tcW w:w="5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  <w:t>√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</w:p>
        </w:tc>
        <w:tc>
          <w:tcPr>
            <w:tcW w:w="5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  <w:t>√</w:t>
            </w:r>
          </w:p>
        </w:tc>
        <w:tc>
          <w:tcPr>
            <w:tcW w:w="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仿宋_GB2312"/>
                <w:spacing w:val="0"/>
                <w:kern w:val="21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仿宋_GB2312"/>
                <w:spacing w:val="0"/>
                <w:kern w:val="21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7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特殊群体公共文化服务信息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1.机构名称；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2.开放时间；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3.机构地址；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4.联系电话；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5.临时停止开放信息。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  <w:lang w:eastAsia="zh-CN"/>
              </w:rPr>
              <w:t>《中华人民共和国残疾人保障法》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、《政府信息公开条例》、《中共中央办公厅 国务院办公厅印发关于加快构建现代公共文化服务体系的意见》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信息形成或变更之日起20个工作日内公开</w:t>
            </w:r>
          </w:p>
        </w:tc>
        <w:tc>
          <w:tcPr>
            <w:tcW w:w="14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  <w:lang w:val="en-US" w:eastAsia="zh-CN"/>
              </w:rPr>
              <w:t>县文广新旅局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，相关公共文化服务机构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■政府网站</w:t>
            </w:r>
          </w:p>
        </w:tc>
        <w:tc>
          <w:tcPr>
            <w:tcW w:w="5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  <w:t>√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</w:p>
        </w:tc>
        <w:tc>
          <w:tcPr>
            <w:tcW w:w="5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  <w:t>√</w:t>
            </w:r>
          </w:p>
        </w:tc>
        <w:tc>
          <w:tcPr>
            <w:tcW w:w="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仿宋_GB2312"/>
                <w:spacing w:val="0"/>
                <w:kern w:val="21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73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公共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服务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组织开展群众文化活动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1.机构名称；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2.开放时间；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3.机构地址；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4.联系电话；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5.临时停止活动信息。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《政府信息公开条例》、《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  <w:lang w:eastAsia="zh-CN"/>
              </w:rPr>
              <w:t>江西省基本公共文化服务保障实施标准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》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信息形成或变更之日起20个工作日内公开</w:t>
            </w:r>
          </w:p>
        </w:tc>
        <w:tc>
          <w:tcPr>
            <w:tcW w:w="14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  <w:lang w:val="en-US" w:eastAsia="zh-CN"/>
              </w:rPr>
              <w:t>县文广新旅局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，相关公共文化服务机构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■政府网站</w:t>
            </w:r>
          </w:p>
        </w:tc>
        <w:tc>
          <w:tcPr>
            <w:tcW w:w="5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  <w:t>√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</w:p>
        </w:tc>
        <w:tc>
          <w:tcPr>
            <w:tcW w:w="5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  <w:t>√</w:t>
            </w:r>
          </w:p>
        </w:tc>
        <w:tc>
          <w:tcPr>
            <w:tcW w:w="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仿宋_GB2312"/>
                <w:spacing w:val="0"/>
                <w:kern w:val="21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7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下基层辅导、演出、展览和指导基层群众文化活动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1.活动时间；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2.活动单位；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3.活动地址；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4.联系电话；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5.临时停止活动信息。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《政府信息公开条例》、《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  <w:lang w:eastAsia="zh-CN"/>
              </w:rPr>
              <w:t>江西省基本公共文化服务保障实施标准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》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信息形成或变更之日起20个工作日内公开</w:t>
            </w:r>
          </w:p>
        </w:tc>
        <w:tc>
          <w:tcPr>
            <w:tcW w:w="14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  <w:lang w:val="en-US" w:eastAsia="zh-CN"/>
              </w:rPr>
              <w:t>县文广新旅局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，相关公共文化服务机构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■政府网站</w:t>
            </w:r>
          </w:p>
        </w:tc>
        <w:tc>
          <w:tcPr>
            <w:tcW w:w="5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  <w:t>√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</w:p>
        </w:tc>
        <w:tc>
          <w:tcPr>
            <w:tcW w:w="5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  <w:t>√</w:t>
            </w:r>
          </w:p>
        </w:tc>
        <w:tc>
          <w:tcPr>
            <w:tcW w:w="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仿宋_GB2312"/>
                <w:spacing w:val="0"/>
                <w:kern w:val="21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7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举办各类展览、讲座信息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1.活动时间；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2.活动单位；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3.活动地址；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4.联系电话；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5.临时停止活动信息。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《政府信息公开条例》、《乡镇综合文化站管理办法》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信息形成或变更之日起20个工作日内公开</w:t>
            </w:r>
          </w:p>
        </w:tc>
        <w:tc>
          <w:tcPr>
            <w:tcW w:w="14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  <w:lang w:val="en-US" w:eastAsia="zh-CN"/>
              </w:rPr>
              <w:t>县文广新旅局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，相关公共文化服务机构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■政府网站</w:t>
            </w:r>
          </w:p>
        </w:tc>
        <w:tc>
          <w:tcPr>
            <w:tcW w:w="5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  <w:t>√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</w:p>
        </w:tc>
        <w:tc>
          <w:tcPr>
            <w:tcW w:w="5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  <w:t>√</w:t>
            </w:r>
          </w:p>
        </w:tc>
        <w:tc>
          <w:tcPr>
            <w:tcW w:w="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仿宋_GB2312"/>
                <w:spacing w:val="0"/>
                <w:kern w:val="21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7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辅导和培训基层文化骨干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1.培训时间；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2.培训单位；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3.培训地址；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4.联系电话；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5.临时停止活动信息。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《政府信息公开条例》、《乡镇综合文化站管理办法》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信息形成或变更之日起20个工作日内公开</w:t>
            </w:r>
          </w:p>
        </w:tc>
        <w:tc>
          <w:tcPr>
            <w:tcW w:w="14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  <w:lang w:val="en-US" w:eastAsia="zh-CN"/>
              </w:rPr>
              <w:t>县文广新旅局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，相关公共文化服务机构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■政府网站</w:t>
            </w:r>
          </w:p>
        </w:tc>
        <w:tc>
          <w:tcPr>
            <w:tcW w:w="5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  <w:t>√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</w:p>
        </w:tc>
        <w:tc>
          <w:tcPr>
            <w:tcW w:w="5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  <w:t>√</w:t>
            </w:r>
          </w:p>
        </w:tc>
        <w:tc>
          <w:tcPr>
            <w:tcW w:w="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仿宋_GB2312"/>
                <w:spacing w:val="0"/>
                <w:kern w:val="21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7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非物质文化遗产展示传播活动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1.活动时间；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2.组织单位；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3.活动地址；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4.联系电话；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5.临时停止活动信息。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  <w:lang w:eastAsia="zh-CN"/>
              </w:rPr>
              <w:t>《中华人民共和国非物质文化遗产法》</w:t>
            </w:r>
            <w:bookmarkStart w:id="2" w:name="_GoBack"/>
            <w:bookmarkEnd w:id="2"/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 xml:space="preserve">、《政府信息公开条例》  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信息形成或变更之日起20个工作日内公开</w:t>
            </w:r>
          </w:p>
        </w:tc>
        <w:tc>
          <w:tcPr>
            <w:tcW w:w="14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  <w:lang w:val="en-US" w:eastAsia="zh-CN"/>
              </w:rPr>
              <w:t>县文广新旅局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，相关公共文化服务机构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■政府网站</w:t>
            </w:r>
          </w:p>
        </w:tc>
        <w:tc>
          <w:tcPr>
            <w:tcW w:w="5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  <w:t>√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</w:p>
        </w:tc>
        <w:tc>
          <w:tcPr>
            <w:tcW w:w="5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  <w:t>√</w:t>
            </w:r>
          </w:p>
        </w:tc>
        <w:tc>
          <w:tcPr>
            <w:tcW w:w="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仿宋_GB2312"/>
                <w:spacing w:val="0"/>
                <w:kern w:val="21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7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公共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服务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文博单位名录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文物保护管理机构和博物馆名录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《政府信息公开条例》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信息形成或变更之日起20个工作日内公开</w:t>
            </w:r>
          </w:p>
        </w:tc>
        <w:tc>
          <w:tcPr>
            <w:tcW w:w="14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  <w:lang w:val="en-US" w:eastAsia="zh-CN"/>
              </w:rPr>
              <w:t>县文广新旅局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18"/>
                <w:szCs w:val="18"/>
              </w:rPr>
              <w:t>■政府网站</w:t>
            </w:r>
          </w:p>
        </w:tc>
        <w:tc>
          <w:tcPr>
            <w:tcW w:w="5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  <w:t>√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</w:p>
        </w:tc>
        <w:tc>
          <w:tcPr>
            <w:tcW w:w="5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  <w:t>√</w:t>
            </w:r>
          </w:p>
        </w:tc>
        <w:tc>
          <w:tcPr>
            <w:tcW w:w="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18"/>
                <w:szCs w:val="18"/>
              </w:rPr>
              <w:t>√</w:t>
            </w:r>
          </w:p>
        </w:tc>
      </w:tr>
    </w:tbl>
    <w:p>
      <w:pPr>
        <w:pStyle w:val="2"/>
        <w:ind w:left="0" w:leftChars="0" w:firstLine="0" w:firstLineChars="0"/>
        <w:jc w:val="both"/>
        <w:rPr>
          <w:rFonts w:hint="eastAsia" w:ascii="宋体" w:hAnsi="宋体" w:cs="仿宋_GB2312"/>
          <w:spacing w:val="0"/>
          <w:kern w:val="21"/>
          <w:sz w:val="32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2098" w:right="1474" w:bottom="1984" w:left="1587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6"/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mYyMjY4YzM2NTE0YTdjMDEzODMwZDkzYTA0ZWIxOGYifQ=="/>
  </w:docVars>
  <w:rsids>
    <w:rsidRoot w:val="000167CD"/>
    <w:rsid w:val="000167CD"/>
    <w:rsid w:val="002D416D"/>
    <w:rsid w:val="003E07DF"/>
    <w:rsid w:val="004A644A"/>
    <w:rsid w:val="005434BB"/>
    <w:rsid w:val="005E6365"/>
    <w:rsid w:val="00752324"/>
    <w:rsid w:val="0082638D"/>
    <w:rsid w:val="00891AD7"/>
    <w:rsid w:val="00B811FB"/>
    <w:rsid w:val="00D043ED"/>
    <w:rsid w:val="00F2583F"/>
    <w:rsid w:val="00F80F58"/>
    <w:rsid w:val="00FB3AB3"/>
    <w:rsid w:val="02BE419B"/>
    <w:rsid w:val="03AE41E2"/>
    <w:rsid w:val="062A7E86"/>
    <w:rsid w:val="095F4389"/>
    <w:rsid w:val="0A7F30A1"/>
    <w:rsid w:val="0EFB662F"/>
    <w:rsid w:val="0F4936BF"/>
    <w:rsid w:val="14B46207"/>
    <w:rsid w:val="15835146"/>
    <w:rsid w:val="184C63EF"/>
    <w:rsid w:val="19402B24"/>
    <w:rsid w:val="1B266C75"/>
    <w:rsid w:val="20FC3800"/>
    <w:rsid w:val="24C54684"/>
    <w:rsid w:val="28697FA9"/>
    <w:rsid w:val="289C75F4"/>
    <w:rsid w:val="29410F19"/>
    <w:rsid w:val="2C734B4D"/>
    <w:rsid w:val="2F847578"/>
    <w:rsid w:val="302E7CF6"/>
    <w:rsid w:val="34B162E3"/>
    <w:rsid w:val="35F65592"/>
    <w:rsid w:val="36970B87"/>
    <w:rsid w:val="388307C8"/>
    <w:rsid w:val="396707BE"/>
    <w:rsid w:val="39923ACA"/>
    <w:rsid w:val="3A3C515D"/>
    <w:rsid w:val="3A6F668C"/>
    <w:rsid w:val="3C1E774F"/>
    <w:rsid w:val="3CC557E9"/>
    <w:rsid w:val="3D37146C"/>
    <w:rsid w:val="430761D7"/>
    <w:rsid w:val="430A4F19"/>
    <w:rsid w:val="4A2C67CB"/>
    <w:rsid w:val="4E1B0F03"/>
    <w:rsid w:val="4E31679E"/>
    <w:rsid w:val="4E92182B"/>
    <w:rsid w:val="528717CF"/>
    <w:rsid w:val="54FA7E5B"/>
    <w:rsid w:val="57132D92"/>
    <w:rsid w:val="583243E1"/>
    <w:rsid w:val="5BDC7653"/>
    <w:rsid w:val="5CB241AF"/>
    <w:rsid w:val="628F47B4"/>
    <w:rsid w:val="635214AF"/>
    <w:rsid w:val="696470D1"/>
    <w:rsid w:val="6A6E4534"/>
    <w:rsid w:val="6B70022B"/>
    <w:rsid w:val="6E3F53FF"/>
    <w:rsid w:val="725E5ED3"/>
    <w:rsid w:val="73102DF7"/>
    <w:rsid w:val="73590CF2"/>
    <w:rsid w:val="779B6647"/>
    <w:rsid w:val="7DF64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0" w:name="annotation text"/>
    <w:lsdException w:qFormat="1" w:uiPriority="0" w:name="header"/>
    <w:lsdException w:qFormat="1"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7"/>
    <w:qFormat/>
    <w:uiPriority w:val="0"/>
    <w:pPr>
      <w:keepNext/>
      <w:keepLines/>
      <w:spacing w:before="340" w:after="330" w:line="576" w:lineRule="auto"/>
      <w:outlineLvl w:val="0"/>
    </w:pPr>
    <w:rPr>
      <w:rFonts w:cs="宋体"/>
      <w:b/>
      <w:bCs/>
      <w:kern w:val="44"/>
      <w:sz w:val="44"/>
      <w:szCs w:val="44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Indent1"/>
    <w:basedOn w:val="1"/>
    <w:qFormat/>
    <w:uiPriority w:val="0"/>
    <w:pPr>
      <w:ind w:left="420" w:leftChars="200"/>
    </w:pPr>
  </w:style>
  <w:style w:type="paragraph" w:styleId="4">
    <w:name w:val="annotation text"/>
    <w:basedOn w:val="1"/>
    <w:link w:val="18"/>
    <w:semiHidden/>
    <w:unhideWhenUsed/>
    <w:qFormat/>
    <w:uiPriority w:val="0"/>
    <w:pPr>
      <w:jc w:val="left"/>
    </w:pPr>
  </w:style>
  <w:style w:type="paragraph" w:styleId="5">
    <w:name w:val="Balloon Text"/>
    <w:basedOn w:val="1"/>
    <w:link w:val="22"/>
    <w:semiHidden/>
    <w:unhideWhenUsed/>
    <w:qFormat/>
    <w:uiPriority w:val="0"/>
    <w:rPr>
      <w:sz w:val="18"/>
      <w:szCs w:val="18"/>
    </w:rPr>
  </w:style>
  <w:style w:type="paragraph" w:styleId="6">
    <w:name w:val="footer"/>
    <w:basedOn w:val="1"/>
    <w:link w:val="20"/>
    <w:semiHidden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9"/>
    <w:semiHidden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semiHidden/>
    <w:unhideWhenUsed/>
    <w:qFormat/>
    <w:uiPriority w:val="0"/>
    <w:pPr>
      <w:tabs>
        <w:tab w:val="right" w:leader="dot" w:pos="14760"/>
      </w:tabs>
      <w:spacing w:line="700" w:lineRule="exact"/>
      <w:ind w:left="359" w:leftChars="171" w:right="332" w:rightChars="158"/>
    </w:pPr>
  </w:style>
  <w:style w:type="paragraph" w:styleId="9">
    <w:name w:val="annotation subject"/>
    <w:basedOn w:val="4"/>
    <w:next w:val="4"/>
    <w:link w:val="21"/>
    <w:semiHidden/>
    <w:unhideWhenUsed/>
    <w:qFormat/>
    <w:uiPriority w:val="0"/>
    <w:rPr>
      <w:b/>
      <w:bCs/>
    </w:rPr>
  </w:style>
  <w:style w:type="table" w:styleId="11">
    <w:name w:val="Table Grid"/>
    <w:basedOn w:val="10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page number"/>
    <w:basedOn w:val="12"/>
    <w:qFormat/>
    <w:uiPriority w:val="0"/>
  </w:style>
  <w:style w:type="character" w:styleId="14">
    <w:name w:val="FollowedHyperlink"/>
    <w:basedOn w:val="12"/>
    <w:semiHidden/>
    <w:unhideWhenUsed/>
    <w:qFormat/>
    <w:uiPriority w:val="99"/>
    <w:rPr>
      <w:color w:val="800080" w:themeColor="followedHyperlink"/>
      <w:u w:val="single"/>
    </w:rPr>
  </w:style>
  <w:style w:type="character" w:styleId="15">
    <w:name w:val="Hyperlink"/>
    <w:basedOn w:val="12"/>
    <w:semiHidden/>
    <w:unhideWhenUsed/>
    <w:qFormat/>
    <w:uiPriority w:val="0"/>
    <w:rPr>
      <w:color w:val="0000FF"/>
      <w:u w:val="single"/>
    </w:rPr>
  </w:style>
  <w:style w:type="character" w:styleId="16">
    <w:name w:val="annotation reference"/>
    <w:basedOn w:val="12"/>
    <w:semiHidden/>
    <w:unhideWhenUsed/>
    <w:qFormat/>
    <w:uiPriority w:val="0"/>
    <w:rPr>
      <w:sz w:val="21"/>
      <w:szCs w:val="21"/>
    </w:rPr>
  </w:style>
  <w:style w:type="character" w:customStyle="1" w:styleId="17">
    <w:name w:val="标题 1 Char"/>
    <w:basedOn w:val="12"/>
    <w:link w:val="3"/>
    <w:qFormat/>
    <w:uiPriority w:val="0"/>
    <w:rPr>
      <w:rFonts w:ascii="Calibri" w:hAnsi="Calibri" w:eastAsia="宋体" w:cs="宋体"/>
      <w:b/>
      <w:bCs/>
      <w:kern w:val="44"/>
      <w:sz w:val="44"/>
      <w:szCs w:val="44"/>
    </w:rPr>
  </w:style>
  <w:style w:type="character" w:customStyle="1" w:styleId="18">
    <w:name w:val="批注文字 Char"/>
    <w:basedOn w:val="12"/>
    <w:link w:val="4"/>
    <w:semiHidden/>
    <w:qFormat/>
    <w:uiPriority w:val="0"/>
    <w:rPr>
      <w:rFonts w:ascii="Calibri" w:hAnsi="Calibri" w:eastAsia="宋体" w:cs="Times New Roman"/>
    </w:rPr>
  </w:style>
  <w:style w:type="character" w:customStyle="1" w:styleId="19">
    <w:name w:val="页眉 Char"/>
    <w:basedOn w:val="12"/>
    <w:link w:val="7"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20">
    <w:name w:val="页脚 Char"/>
    <w:basedOn w:val="12"/>
    <w:link w:val="6"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21">
    <w:name w:val="批注主题 Char"/>
    <w:basedOn w:val="18"/>
    <w:link w:val="9"/>
    <w:semiHidden/>
    <w:qFormat/>
    <w:uiPriority w:val="0"/>
    <w:rPr>
      <w:b/>
      <w:bCs/>
    </w:rPr>
  </w:style>
  <w:style w:type="character" w:customStyle="1" w:styleId="22">
    <w:name w:val="批注框文本 Char"/>
    <w:basedOn w:val="12"/>
    <w:link w:val="5"/>
    <w:autoRedefine/>
    <w:semiHidden/>
    <w:qFormat/>
    <w:uiPriority w:val="0"/>
    <w:rPr>
      <w:rFonts w:ascii="Calibri" w:hAnsi="Calibri" w:eastAsia="宋体" w:cs="Times New Roman"/>
      <w:sz w:val="18"/>
      <w:szCs w:val="18"/>
    </w:rPr>
  </w:style>
  <w:style w:type="paragraph" w:styleId="23">
    <w:name w:val="List Paragraph"/>
    <w:basedOn w:val="1"/>
    <w:autoRedefine/>
    <w:qFormat/>
    <w:uiPriority w:val="0"/>
    <w:pPr>
      <w:ind w:firstLine="420" w:firstLineChars="200"/>
    </w:pPr>
    <w:rPr>
      <w:rFonts w:ascii="等线" w:hAnsi="等线" w:eastAsia="等线"/>
    </w:rPr>
  </w:style>
  <w:style w:type="paragraph" w:customStyle="1" w:styleId="24">
    <w:name w:val="列出段落1"/>
    <w:basedOn w:val="1"/>
    <w:autoRedefine/>
    <w:qFormat/>
    <w:uiPriority w:val="0"/>
    <w:pPr>
      <w:ind w:firstLine="420" w:firstLineChars="200"/>
    </w:pPr>
  </w:style>
  <w:style w:type="character" w:customStyle="1" w:styleId="25">
    <w:name w:val="font21"/>
    <w:basedOn w:val="12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6">
    <w:name w:val="font71"/>
    <w:basedOn w:val="12"/>
    <w:qFormat/>
    <w:uiPriority w:val="0"/>
    <w:rPr>
      <w:rFonts w:hint="eastAsia" w:ascii="仿宋_GB2312" w:eastAsia="仿宋_GB2312" w:cs="仿宋_GB2312"/>
      <w:color w:val="000000"/>
      <w:sz w:val="18"/>
      <w:szCs w:val="18"/>
      <w:u w:val="none"/>
    </w:rPr>
  </w:style>
  <w:style w:type="character" w:customStyle="1" w:styleId="27">
    <w:name w:val="font31"/>
    <w:basedOn w:val="12"/>
    <w:qFormat/>
    <w:uiPriority w:val="0"/>
    <w:rPr>
      <w:rFonts w:hint="eastAsia" w:ascii="微软雅黑" w:hAnsi="微软雅黑" w:eastAsia="微软雅黑" w:cs="微软雅黑"/>
      <w:color w:val="000000"/>
      <w:sz w:val="16"/>
      <w:szCs w:val="16"/>
      <w:u w:val="none"/>
    </w:rPr>
  </w:style>
  <w:style w:type="character" w:customStyle="1" w:styleId="28">
    <w:name w:val="font41"/>
    <w:basedOn w:val="12"/>
    <w:autoRedefine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29">
    <w:name w:val="font11"/>
    <w:basedOn w:val="12"/>
    <w:qFormat/>
    <w:uiPriority w:val="0"/>
    <w:rPr>
      <w:rFonts w:hint="default" w:ascii="Calibri" w:hAnsi="Calibri" w:cs="Calibri"/>
      <w:color w:val="000000"/>
      <w:sz w:val="16"/>
      <w:szCs w:val="16"/>
      <w:u w:val="none"/>
    </w:rPr>
  </w:style>
  <w:style w:type="paragraph" w:customStyle="1" w:styleId="30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20</Pages>
  <Words>2164</Words>
  <Characters>12338</Characters>
  <Lines>102</Lines>
  <Paragraphs>28</Paragraphs>
  <TotalTime>2</TotalTime>
  <ScaleCrop>false</ScaleCrop>
  <LinksUpToDate>false</LinksUpToDate>
  <CharactersWithSpaces>14474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2020-06-22T07:20:00Z</dcterms:created>
  <dc:creator>Administrator</dc:creator>
  <cp:lastModifiedBy>爱新觉罗勇</cp:lastModifiedBy>
  <dcterms:modified xsi:type="dcterms:W3CDTF">2024-01-15T07:30:31Z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BEF78CAD5DB84C5196F5C577E0963583_12</vt:lpwstr>
  </property>
</Properties>
</file>