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13299"/>
      <w:bookmarkStart w:id="1" w:name="_Toc16824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  <w:lang w:eastAsia="zh-CN"/>
        </w:rPr>
        <w:t>生态环境领域基层政务公开标准目录</w:t>
      </w:r>
      <w:bookmarkEnd w:id="0"/>
      <w:bookmarkEnd w:id="1"/>
    </w:p>
    <w:tbl>
      <w:tblPr>
        <w:tblStyle w:val="10"/>
        <w:tblW w:w="15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900"/>
        <w:gridCol w:w="2520"/>
        <w:gridCol w:w="2519"/>
        <w:gridCol w:w="1545"/>
        <w:gridCol w:w="1070"/>
        <w:gridCol w:w="1815"/>
        <w:gridCol w:w="431"/>
        <w:gridCol w:w="709"/>
        <w:gridCol w:w="480"/>
        <w:gridCol w:w="945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5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2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0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8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事项</w:t>
            </w:r>
          </w:p>
        </w:tc>
        <w:tc>
          <w:tcPr>
            <w:tcW w:w="25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2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其他行政职责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生态环境保护督察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按要求公开生态环境保护督察进驻时限，受理投诉、举报途径，督察反馈问题，受理投诉、举报查处情况，反馈问题整改情况。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《政府信息公开条例》《关于全面推进政务公开工作的意见》《开展基层政务公开标准化规范化试点工作方案》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公共服务事项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生态环境保护政策与业务咨询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生态环境保护政策与业务咨询答复函</w:t>
            </w:r>
          </w:p>
        </w:tc>
        <w:tc>
          <w:tcPr>
            <w:tcW w:w="2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《中华人民共和国环境保护法》</w:t>
            </w:r>
            <w:bookmarkStart w:id="2" w:name="_GoBack"/>
            <w:bookmarkEnd w:id="2"/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生态环境主题活动组织情况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环保公众开放活动通知、活动开展情况；参观环境宣传教育基地活动开展情况；在公共场所开展环境保护宣传教育活动通知、活动开展情况；六五环境日、全国低碳日等主题宣传活动通知、活动开展情况；开展生态、环保类教育培训活动通知、活动开展情况</w:t>
            </w:r>
          </w:p>
        </w:tc>
        <w:tc>
          <w:tcPr>
            <w:tcW w:w="2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公共服务事项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生态环境污染举报咨询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生态环境举报、咨询方式（电话、地址等）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《中华人民共和国环境保护法》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《政府信息公开条例》《环境信访办法》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生态环境统计报告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本行政机关的政府信息公开工作年度报告、环境统计年度报告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《政府信息公开条例》《关于全面推进政务公开工作的意见》《开展基层政务公开标准化规范化试点工作方案》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政府信息公开工作年度报告按照《政府信息公开条例》要求的时限公开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YyMjY4YzM2NTE0YTdjMDEzODMwZDkzYTA0ZWIxOGY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84E91"/>
    <w:rsid w:val="00FB3AB3"/>
    <w:rsid w:val="02BE419B"/>
    <w:rsid w:val="03AE41E2"/>
    <w:rsid w:val="062A7E86"/>
    <w:rsid w:val="095F4389"/>
    <w:rsid w:val="0A7F30A1"/>
    <w:rsid w:val="0D88172C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A2C67CB"/>
    <w:rsid w:val="4E1B0F03"/>
    <w:rsid w:val="4E31679E"/>
    <w:rsid w:val="4E92182B"/>
    <w:rsid w:val="528717CF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00C349B"/>
    <w:rsid w:val="725E5ED3"/>
    <w:rsid w:val="73102DF7"/>
    <w:rsid w:val="73590CF2"/>
    <w:rsid w:val="75251157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autoRedefine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autoRedefine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autoRedefine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autoRedefine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autoRedefine/>
    <w:semiHidden/>
    <w:unhideWhenUsed/>
    <w:qFormat/>
    <w:uiPriority w:val="0"/>
    <w:rPr>
      <w:b/>
      <w:bCs/>
    </w:rPr>
  </w:style>
  <w:style w:type="table" w:styleId="11">
    <w:name w:val="Table Grid"/>
    <w:basedOn w:val="10"/>
    <w:autoRedefine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autoRedefine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autoRedefine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autoRedefine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autoRedefine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autoRedefine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autoRedefine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autoRedefine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autoRedefine/>
    <w:qFormat/>
    <w:uiPriority w:val="0"/>
    <w:pPr>
      <w:ind w:firstLine="420" w:firstLineChars="200"/>
    </w:pPr>
  </w:style>
  <w:style w:type="character" w:customStyle="1" w:styleId="25">
    <w:name w:val="font21"/>
    <w:basedOn w:val="12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autoRedefine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autoRedefine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3</TotalTime>
  <ScaleCrop>false</ScaleCrop>
  <LinksUpToDate>false</LinksUpToDate>
  <CharactersWithSpaces>14474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爱新觉罗勇</cp:lastModifiedBy>
  <dcterms:modified xsi:type="dcterms:W3CDTF">2024-01-15T07:27:26Z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A02A8635E02E498BA3528B9B7F70E6ED_12</vt:lpwstr>
  </property>
</Properties>
</file>