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7944"/>
      <w:bookmarkStart w:id="1" w:name="_Toc12772"/>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tbl>
      <w:tblPr>
        <w:tblStyle w:val="10"/>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961"/>
        <w:gridCol w:w="1604"/>
        <w:gridCol w:w="2439"/>
        <w:gridCol w:w="960"/>
        <w:gridCol w:w="1381"/>
        <w:gridCol w:w="555"/>
        <w:gridCol w:w="1260"/>
        <w:gridCol w:w="375"/>
        <w:gridCol w:w="435"/>
        <w:gridCol w:w="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9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60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9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60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9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60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9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60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9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60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9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60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9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5.救济途径。</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20"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9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w:t>
            </w:r>
            <w:r>
              <w:rPr>
                <w:rFonts w:hint="eastAsia" w:ascii="宋体" w:hAnsi="宋体" w:eastAsia="仿宋_GB2312" w:cs="仿宋_GB2312"/>
                <w:i w:val="0"/>
                <w:color w:val="000000"/>
                <w:spacing w:val="0"/>
                <w:kern w:val="21"/>
                <w:sz w:val="16"/>
                <w:szCs w:val="16"/>
                <w:u w:val="none"/>
                <w:lang w:val="en-US" w:eastAsia="zh-CN"/>
              </w:rPr>
              <w:t>征地补偿安置方案前置的，在前置环节一并公开]</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《中华人民共和国土地管理法》《国土资源部办公厅关于进一步做好市县征地信息公开工作有关问题的通知》（国土资厅发【2014】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9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9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9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获得支付凭证后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w:t>
      </w:r>
      <w:bookmarkStart w:id="2" w:name="_GoBack"/>
      <w:r>
        <w:rPr>
          <w:rFonts w:hint="eastAsia" w:ascii="宋体" w:hAnsi="宋体" w:eastAsia="仿宋_GB2312" w:cs="仿宋_GB2312"/>
          <w:spacing w:val="0"/>
          <w:kern w:val="21"/>
          <w:sz w:val="21"/>
          <w:szCs w:val="21"/>
        </w:rPr>
        <w:t>为</w:t>
      </w:r>
      <w:bookmarkEnd w:id="2"/>
      <w:r>
        <w:rPr>
          <w:rFonts w:hint="eastAsia" w:ascii="宋体" w:hAnsi="宋体" w:eastAsia="仿宋_GB2312" w:cs="仿宋_GB2312"/>
          <w:spacing w:val="0"/>
          <w:kern w:val="21"/>
          <w:sz w:val="21"/>
          <w:szCs w:val="21"/>
        </w:rPr>
        <w:t>征地批准后的公开渠道。</w:t>
      </w:r>
    </w:p>
    <w:sectPr>
      <w:headerReference r:id="rId3" w:type="default"/>
      <w:footerReference r:id="rId4" w:type="default"/>
      <w:pgSz w:w="16838" w:h="11906" w:orient="landscape"/>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18"/>
        <w:lang w:val="en-US" w:eastAsia="zh-CN" w:bidi="ar-SA"/>
      </w:rPr>
      <w:pict>
        <v:shape id="_x0000_s2049"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ExZDFkOTZiNzE3MTY5YTA2M2IyM2E3YWIzNGQxMjAifQ=="/>
  </w:docVars>
  <w:rsids>
    <w:rsidRoot w:val="00000000"/>
    <w:rsid w:val="4B49668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keepNext/>
      <w:keepLines/>
      <w:spacing w:before="340" w:after="330" w:line="576" w:lineRule="auto"/>
      <w:outlineLvl w:val="0"/>
    </w:pPr>
    <w:rPr>
      <w:rFonts w:cs="宋体"/>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20"/>
    <w:semiHidden/>
    <w:unhideWhenUsed/>
    <w:qFormat/>
    <w:uiPriority w:val="0"/>
    <w:pPr>
      <w:jc w:val="left"/>
    </w:pPr>
  </w:style>
  <w:style w:type="paragraph" w:styleId="5">
    <w:name w:val="Balloon Text"/>
    <w:basedOn w:val="1"/>
    <w:link w:val="24"/>
    <w:semiHidden/>
    <w:unhideWhenUsed/>
    <w:qFormat/>
    <w:uiPriority w:val="0"/>
    <w:rPr>
      <w:sz w:val="18"/>
      <w:szCs w:val="18"/>
    </w:rPr>
  </w:style>
  <w:style w:type="paragraph" w:styleId="6">
    <w:name w:val="footer"/>
    <w:basedOn w:val="1"/>
    <w:link w:val="22"/>
    <w:semiHidden/>
    <w:unhideWhenUsed/>
    <w:qFormat/>
    <w:uiPriority w:val="0"/>
    <w:pPr>
      <w:tabs>
        <w:tab w:val="center" w:pos="4153"/>
        <w:tab w:val="right" w:pos="8306"/>
      </w:tabs>
      <w:snapToGrid w:val="0"/>
      <w:jc w:val="left"/>
    </w:pPr>
    <w:rPr>
      <w:sz w:val="18"/>
      <w:szCs w:val="18"/>
    </w:rPr>
  </w:style>
  <w:style w:type="paragraph" w:styleId="7">
    <w:name w:val="header"/>
    <w:basedOn w:val="1"/>
    <w:link w:val="21"/>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3"/>
    <w:semiHidden/>
    <w:unhideWhenUsed/>
    <w:qFormat/>
    <w:uiPriority w:val="0"/>
    <w:rPr>
      <w:b/>
      <w:bCs/>
    </w:rPr>
  </w:style>
  <w:style w:type="character" w:styleId="12">
    <w:name w:val="page number"/>
    <w:basedOn w:val="11"/>
    <w:qFormat/>
    <w:uiPriority w:val="0"/>
  </w:style>
  <w:style w:type="character" w:styleId="13">
    <w:name w:val="FollowedHyperlink"/>
    <w:basedOn w:val="11"/>
    <w:semiHidden/>
    <w:unhideWhenUsed/>
    <w:qFormat/>
    <w:uiPriority w:val="99"/>
    <w:rPr>
      <w:color w:val="800080"/>
      <w:u w:val="single"/>
    </w:rPr>
  </w:style>
  <w:style w:type="character" w:styleId="14">
    <w:name w:val="Hyperlink"/>
    <w:basedOn w:val="11"/>
    <w:semiHidden/>
    <w:unhideWhenUsed/>
    <w:qFormat/>
    <w:uiPriority w:val="0"/>
    <w:rPr>
      <w:color w:val="0000FF"/>
      <w:u w:val="single"/>
    </w:rPr>
  </w:style>
  <w:style w:type="character" w:styleId="15">
    <w:name w:val="annotation reference"/>
    <w:basedOn w:val="11"/>
    <w:semiHidden/>
    <w:unhideWhenUsed/>
    <w:qFormat/>
    <w:uiPriority w:val="0"/>
    <w:rPr>
      <w:sz w:val="21"/>
      <w:szCs w:val="21"/>
    </w:rPr>
  </w:style>
  <w:style w:type="paragraph" w:customStyle="1" w:styleId="16">
    <w:name w:val="List Paragraph"/>
    <w:basedOn w:val="1"/>
    <w:qFormat/>
    <w:uiPriority w:val="0"/>
    <w:pPr>
      <w:ind w:firstLine="420" w:firstLineChars="200"/>
    </w:pPr>
    <w:rPr>
      <w:rFonts w:ascii="等线" w:hAnsi="等线" w:eastAsia="等线"/>
    </w:rPr>
  </w:style>
  <w:style w:type="paragraph" w:customStyle="1" w:styleId="17">
    <w:name w:val="列出段落1"/>
    <w:basedOn w:val="1"/>
    <w:qFormat/>
    <w:uiPriority w:val="0"/>
    <w:pPr>
      <w:ind w:firstLine="420" w:firstLineChars="200"/>
    </w:pPr>
  </w:style>
  <w:style w:type="paragraph" w:customStyle="1" w:styleId="18">
    <w:name w:val="WPSOffice手动目录 1"/>
    <w:qFormat/>
    <w:uiPriority w:val="0"/>
    <w:pPr>
      <w:ind w:leftChars="0"/>
    </w:pPr>
    <w:rPr>
      <w:rFonts w:ascii="Times New Roman" w:hAnsi="Times New Roman" w:eastAsia="宋体" w:cs="Times New Roman"/>
      <w:sz w:val="20"/>
      <w:szCs w:val="20"/>
      <w:lang w:val="en-US" w:eastAsia="zh-CN" w:bidi="ar-SA"/>
    </w:rPr>
  </w:style>
  <w:style w:type="character" w:customStyle="1" w:styleId="19">
    <w:name w:val="标题 1 Char Char"/>
    <w:basedOn w:val="11"/>
    <w:link w:val="3"/>
    <w:uiPriority w:val="0"/>
    <w:rPr>
      <w:rFonts w:ascii="Calibri" w:hAnsi="Calibri" w:eastAsia="宋体" w:cs="宋体"/>
      <w:b/>
      <w:bCs/>
      <w:kern w:val="44"/>
      <w:sz w:val="44"/>
      <w:szCs w:val="44"/>
    </w:rPr>
  </w:style>
  <w:style w:type="character" w:customStyle="1" w:styleId="20">
    <w:name w:val="批注文字 Char Char"/>
    <w:basedOn w:val="11"/>
    <w:link w:val="4"/>
    <w:uiPriority w:val="0"/>
    <w:rPr>
      <w:rFonts w:ascii="Calibri" w:hAnsi="Calibri" w:eastAsia="宋体" w:cs="Times New Roman"/>
    </w:rPr>
  </w:style>
  <w:style w:type="character" w:customStyle="1" w:styleId="21">
    <w:name w:val="页眉 Char Char"/>
    <w:basedOn w:val="11"/>
    <w:link w:val="7"/>
    <w:uiPriority w:val="0"/>
    <w:rPr>
      <w:rFonts w:ascii="Calibri" w:hAnsi="Calibri" w:eastAsia="宋体" w:cs="Times New Roman"/>
      <w:sz w:val="18"/>
      <w:szCs w:val="18"/>
    </w:rPr>
  </w:style>
  <w:style w:type="character" w:customStyle="1" w:styleId="22">
    <w:name w:val="页脚 Char Char"/>
    <w:basedOn w:val="11"/>
    <w:link w:val="6"/>
    <w:uiPriority w:val="0"/>
    <w:rPr>
      <w:rFonts w:ascii="Calibri" w:hAnsi="Calibri" w:eastAsia="宋体" w:cs="Times New Roman"/>
      <w:sz w:val="18"/>
      <w:szCs w:val="18"/>
    </w:rPr>
  </w:style>
  <w:style w:type="character" w:customStyle="1" w:styleId="23">
    <w:name w:val="批注主题 Char Char"/>
    <w:basedOn w:val="20"/>
    <w:link w:val="9"/>
    <w:uiPriority w:val="0"/>
    <w:rPr>
      <w:b/>
      <w:bCs/>
    </w:rPr>
  </w:style>
  <w:style w:type="character" w:customStyle="1" w:styleId="24">
    <w:name w:val="批注框文本 Char Char"/>
    <w:basedOn w:val="11"/>
    <w:link w:val="5"/>
    <w:uiPriority w:val="0"/>
    <w:rPr>
      <w:rFonts w:ascii="Calibri" w:hAnsi="Calibri" w:eastAsia="宋体" w:cs="Times New Roman"/>
      <w:sz w:val="18"/>
      <w:szCs w:val="18"/>
    </w:rPr>
  </w:style>
  <w:style w:type="character" w:customStyle="1" w:styleId="25">
    <w:name w:val="font21"/>
    <w:basedOn w:val="11"/>
    <w:qFormat/>
    <w:uiPriority w:val="0"/>
    <w:rPr>
      <w:rFonts w:hint="eastAsia" w:ascii="宋体" w:hAnsi="宋体" w:eastAsia="宋体" w:cs="宋体"/>
      <w:color w:val="000000"/>
      <w:sz w:val="18"/>
      <w:szCs w:val="18"/>
      <w:u w:val="none"/>
    </w:rPr>
  </w:style>
  <w:style w:type="character" w:customStyle="1" w:styleId="26">
    <w:name w:val="font71"/>
    <w:basedOn w:val="11"/>
    <w:qFormat/>
    <w:uiPriority w:val="0"/>
    <w:rPr>
      <w:rFonts w:hint="eastAsia" w:ascii="仿宋_GB2312" w:eastAsia="仿宋_GB2312" w:cs="仿宋_GB2312"/>
      <w:color w:val="000000"/>
      <w:sz w:val="18"/>
      <w:szCs w:val="18"/>
      <w:u w:val="none"/>
    </w:rPr>
  </w:style>
  <w:style w:type="character" w:customStyle="1" w:styleId="27">
    <w:name w:val="font31"/>
    <w:basedOn w:val="11"/>
    <w:qFormat/>
    <w:uiPriority w:val="0"/>
    <w:rPr>
      <w:rFonts w:hint="eastAsia" w:ascii="微软雅黑" w:hAnsi="微软雅黑" w:eastAsia="微软雅黑" w:cs="微软雅黑"/>
      <w:color w:val="000000"/>
      <w:sz w:val="16"/>
      <w:szCs w:val="16"/>
      <w:u w:val="none"/>
    </w:rPr>
  </w:style>
  <w:style w:type="character" w:customStyle="1" w:styleId="28">
    <w:name w:val="font41"/>
    <w:basedOn w:val="11"/>
    <w:qFormat/>
    <w:uiPriority w:val="0"/>
    <w:rPr>
      <w:rFonts w:hint="eastAsia" w:ascii="宋体" w:hAnsi="宋体" w:eastAsia="宋体" w:cs="宋体"/>
      <w:color w:val="000000"/>
      <w:sz w:val="16"/>
      <w:szCs w:val="16"/>
      <w:u w:val="none"/>
    </w:rPr>
  </w:style>
  <w:style w:type="character" w:customStyle="1" w:styleId="29">
    <w:name w:val="font11"/>
    <w:basedOn w:val="11"/>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정지점</cp:lastModifiedBy>
  <dcterms:modified xsi:type="dcterms:W3CDTF">2024-01-11T02:28:40Z</dcterms:modified>
  <dc:title>农村集体土地征收基层政务公开标准目录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47B4D10FB2384610820B31231694719B_12</vt:lpwstr>
  </property>
</Properties>
</file>