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0BF36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u w:val="none"/>
          <w14:textFill>
            <w14:solidFill>
              <w14:schemeClr w14:val="tx1"/>
            </w14:solidFill>
          </w14:textFill>
        </w:rPr>
        <w:t xml:space="preserve"> </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 xml:space="preserve"> </w:t>
      </w:r>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兴国县金融服务中心</w:t>
      </w:r>
    </w:p>
    <w:p w14:paraId="3126C0C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2025年</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部门</w:t>
      </w:r>
      <w:r>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t>（单位）</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预算编制说明</w:t>
      </w:r>
    </w:p>
    <w:p w14:paraId="2923FF3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000000" w:themeColor="text1"/>
          <w:sz w:val="36"/>
          <w:szCs w:val="36"/>
          <w:u w:val="none"/>
          <w14:textFill>
            <w14:solidFill>
              <w14:schemeClr w14:val="tx1"/>
            </w14:solidFill>
          </w14:textFill>
        </w:rPr>
      </w:pPr>
    </w:p>
    <w:p w14:paraId="4AD3A92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目  录</w:t>
      </w:r>
    </w:p>
    <w:p w14:paraId="0719B94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000000" w:themeColor="text1"/>
          <w:sz w:val="32"/>
          <w:szCs w:val="32"/>
          <w:u w:val="none"/>
          <w14:textFill>
            <w14:solidFill>
              <w14:schemeClr w14:val="tx1"/>
            </w14:solidFill>
          </w14:textFill>
        </w:rPr>
      </w:pPr>
    </w:p>
    <w:p w14:paraId="2DAAE8EF">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第一部分 部门</w:t>
      </w:r>
      <w:r>
        <w:rPr>
          <w:rFonts w:hint="eastAsia" w:ascii="仿宋" w:hAnsi="仿宋" w:eastAsia="仿宋" w:cs="仿宋"/>
          <w:b/>
          <w:bCs/>
          <w:color w:val="000000" w:themeColor="text1"/>
          <w:sz w:val="32"/>
          <w:szCs w:val="32"/>
          <w:u w:val="none"/>
          <w:lang w:eastAsia="zh-CN"/>
          <w14:textFill>
            <w14:solidFill>
              <w14:schemeClr w14:val="tx1"/>
            </w14:solidFill>
          </w14:textFill>
        </w:rPr>
        <w:t>（单位）</w:t>
      </w:r>
      <w:r>
        <w:rPr>
          <w:rFonts w:hint="eastAsia" w:ascii="仿宋" w:hAnsi="仿宋" w:eastAsia="仿宋" w:cs="仿宋"/>
          <w:b/>
          <w:bCs/>
          <w:color w:val="000000" w:themeColor="text1"/>
          <w:sz w:val="32"/>
          <w:szCs w:val="32"/>
          <w:u w:val="none"/>
          <w14:textFill>
            <w14:solidFill>
              <w14:schemeClr w14:val="tx1"/>
            </w14:solidFill>
          </w14:textFill>
        </w:rPr>
        <w:t>概况</w:t>
      </w:r>
    </w:p>
    <w:p w14:paraId="23F71FA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w:t>
      </w:r>
      <w:r>
        <w:rPr>
          <w:rFonts w:hint="eastAsia" w:ascii="仿宋" w:hAnsi="仿宋" w:eastAsia="仿宋" w:cs="仿宋"/>
          <w:b w:val="0"/>
          <w:bCs w:val="0"/>
          <w:color w:val="000000" w:themeColor="text1"/>
          <w:sz w:val="32"/>
          <w:szCs w:val="32"/>
          <w:u w:val="none"/>
          <w14:textFill>
            <w14:solidFill>
              <w14:schemeClr w14:val="tx1"/>
            </w14:solidFill>
          </w14:textFill>
        </w:rPr>
        <w:t>部门</w:t>
      </w:r>
      <w:r>
        <w:rPr>
          <w:rFonts w:hint="eastAsia" w:ascii="仿宋" w:hAnsi="仿宋" w:eastAsia="仿宋" w:cs="仿宋"/>
          <w:b w:val="0"/>
          <w:bCs w:val="0"/>
          <w:color w:val="000000" w:themeColor="text1"/>
          <w:sz w:val="32"/>
          <w:szCs w:val="32"/>
          <w:u w:val="none"/>
          <w:lang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14:textFill>
            <w14:solidFill>
              <w14:schemeClr w14:val="tx1"/>
            </w14:solidFill>
          </w14:textFill>
        </w:rPr>
        <w:t>主要职责</w:t>
      </w:r>
    </w:p>
    <w:p w14:paraId="0F8E917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000000" w:themeColor="text1"/>
          <w:sz w:val="32"/>
          <w:szCs w:val="32"/>
          <w:u w:val="none"/>
          <w14:textFill>
            <w14:solidFill>
              <w14:schemeClr w14:val="tx1"/>
            </w14:solidFill>
          </w14:textFill>
        </w:rPr>
      </w:pPr>
      <w:r>
        <w:rPr>
          <w:rFonts w:hint="eastAsia" w:ascii="仿宋" w:hAnsi="仿宋" w:eastAsia="仿宋" w:cs="仿宋"/>
          <w:b w:val="0"/>
          <w:bCs w:val="0"/>
          <w:color w:val="000000" w:themeColor="text1"/>
          <w:sz w:val="32"/>
          <w:szCs w:val="32"/>
          <w:u w:val="none"/>
          <w14:textFill>
            <w14:solidFill>
              <w14:schemeClr w14:val="tx1"/>
            </w14:solidFill>
          </w14:textFill>
        </w:rPr>
        <w:t>二、部门</w:t>
      </w:r>
      <w:r>
        <w:rPr>
          <w:rFonts w:hint="eastAsia" w:ascii="仿宋" w:hAnsi="仿宋" w:eastAsia="仿宋" w:cs="仿宋"/>
          <w:b w:val="0"/>
          <w:bCs w:val="0"/>
          <w:color w:val="000000" w:themeColor="text1"/>
          <w:sz w:val="32"/>
          <w:szCs w:val="32"/>
          <w:u w:val="none"/>
          <w:lang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14:textFill>
            <w14:solidFill>
              <w14:schemeClr w14:val="tx1"/>
            </w14:solidFill>
          </w14:textFill>
        </w:rPr>
        <w:t>基本情况</w:t>
      </w:r>
    </w:p>
    <w:p w14:paraId="2E0C485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w:t>
      </w:r>
      <w:r>
        <w:rPr>
          <w:rFonts w:hint="eastAsia" w:ascii="仿宋" w:hAnsi="仿宋" w:eastAsia="仿宋" w:cs="仿宋"/>
          <w:b/>
          <w:bCs/>
          <w:color w:val="000000" w:themeColor="text1"/>
          <w:sz w:val="32"/>
          <w:szCs w:val="32"/>
          <w:u w:val="none"/>
          <w:lang w:eastAsia="zh-CN"/>
          <w14:textFill>
            <w14:solidFill>
              <w14:schemeClr w14:val="tx1"/>
            </w14:solidFill>
          </w14:textFill>
        </w:rPr>
        <w:t>二</w:t>
      </w:r>
      <w:r>
        <w:rPr>
          <w:rFonts w:hint="eastAsia" w:ascii="仿宋" w:hAnsi="仿宋" w:eastAsia="仿宋" w:cs="仿宋"/>
          <w:b/>
          <w:bCs/>
          <w:color w:val="000000" w:themeColor="text1"/>
          <w:sz w:val="32"/>
          <w:szCs w:val="32"/>
          <w:u w:val="none"/>
          <w14:textFill>
            <w14:solidFill>
              <w14:schemeClr w14:val="tx1"/>
            </w14:solidFill>
          </w14:textFill>
        </w:rPr>
        <w:t>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2025年</w:t>
      </w:r>
      <w:r>
        <w:rPr>
          <w:rFonts w:hint="eastAsia" w:ascii="仿宋" w:hAnsi="仿宋" w:eastAsia="仿宋" w:cs="仿宋"/>
          <w:b/>
          <w:bCs/>
          <w:color w:val="000000" w:themeColor="text1"/>
          <w:sz w:val="32"/>
          <w:szCs w:val="32"/>
          <w:u w:val="none"/>
          <w14:textFill>
            <w14:solidFill>
              <w14:schemeClr w14:val="tx1"/>
            </w14:solidFill>
          </w14:textFill>
        </w:rPr>
        <w:t>部门</w:t>
      </w:r>
      <w:r>
        <w:rPr>
          <w:rFonts w:hint="eastAsia" w:ascii="仿宋" w:hAnsi="仿宋" w:eastAsia="仿宋" w:cs="仿宋"/>
          <w:b/>
          <w:bCs/>
          <w:color w:val="000000" w:themeColor="text1"/>
          <w:sz w:val="32"/>
          <w:szCs w:val="32"/>
          <w:u w:val="none"/>
          <w:lang w:eastAsia="zh-CN"/>
          <w14:textFill>
            <w14:solidFill>
              <w14:schemeClr w14:val="tx1"/>
            </w14:solidFill>
          </w14:textFill>
        </w:rPr>
        <w:t>（单位）</w:t>
      </w:r>
      <w:r>
        <w:rPr>
          <w:rFonts w:hint="eastAsia" w:ascii="仿宋" w:hAnsi="仿宋" w:eastAsia="仿宋" w:cs="仿宋"/>
          <w:b/>
          <w:bCs/>
          <w:color w:val="000000" w:themeColor="text1"/>
          <w:sz w:val="32"/>
          <w:szCs w:val="32"/>
          <w:u w:val="none"/>
          <w14:textFill>
            <w14:solidFill>
              <w14:schemeClr w14:val="tx1"/>
            </w14:solidFill>
          </w14:textFill>
        </w:rPr>
        <w:t>预算情况说明</w:t>
      </w:r>
    </w:p>
    <w:p w14:paraId="16356CC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w:t>
      </w:r>
      <w:r>
        <w:rPr>
          <w:rFonts w:hint="eastAsia" w:ascii="仿宋" w:hAnsi="仿宋" w:eastAsia="仿宋" w:cs="仿宋"/>
          <w:b w:val="0"/>
          <w:bCs w:val="0"/>
          <w:color w:val="000000" w:themeColor="text1"/>
          <w:sz w:val="32"/>
          <w:szCs w:val="32"/>
          <w:u w:val="none"/>
          <w14:textFill>
            <w14:solidFill>
              <w14:schemeClr w14:val="tx1"/>
            </w14:solidFill>
          </w14:textFill>
        </w:rPr>
        <w:t>部门</w:t>
      </w:r>
      <w:r>
        <w:rPr>
          <w:rFonts w:hint="eastAsia" w:ascii="仿宋" w:hAnsi="仿宋" w:eastAsia="仿宋" w:cs="仿宋"/>
          <w:b w:val="0"/>
          <w:bCs w:val="0"/>
          <w:color w:val="000000" w:themeColor="text1"/>
          <w:sz w:val="32"/>
          <w:szCs w:val="32"/>
          <w:u w:val="none"/>
          <w:lang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14:textFill>
            <w14:solidFill>
              <w14:schemeClr w14:val="tx1"/>
            </w14:solidFill>
          </w14:textFill>
        </w:rPr>
        <w:t>预算</w:t>
      </w:r>
      <w:r>
        <w:rPr>
          <w:rFonts w:hint="eastAsia" w:ascii="仿宋" w:hAnsi="仿宋" w:eastAsia="仿宋" w:cs="仿宋"/>
          <w:color w:val="000000" w:themeColor="text1"/>
          <w:sz w:val="32"/>
          <w:szCs w:val="32"/>
          <w:u w:val="none"/>
          <w14:textFill>
            <w14:solidFill>
              <w14:schemeClr w14:val="tx1"/>
            </w14:solidFill>
          </w14:textFill>
        </w:rPr>
        <w:t>收支情况说明</w:t>
      </w:r>
    </w:p>
    <w:p w14:paraId="19C6506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二、“三公”经费预算情况说明</w:t>
      </w:r>
    </w:p>
    <w:p w14:paraId="794564BF">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w:t>
      </w:r>
      <w:r>
        <w:rPr>
          <w:rFonts w:hint="eastAsia" w:ascii="仿宋" w:hAnsi="仿宋" w:eastAsia="仿宋" w:cs="仿宋"/>
          <w:b/>
          <w:bCs/>
          <w:color w:val="000000" w:themeColor="text1"/>
          <w:sz w:val="32"/>
          <w:szCs w:val="32"/>
          <w:u w:val="none"/>
          <w:lang w:eastAsia="zh-CN"/>
          <w14:textFill>
            <w14:solidFill>
              <w14:schemeClr w14:val="tx1"/>
            </w14:solidFill>
          </w14:textFill>
        </w:rPr>
        <w:t>三</w:t>
      </w:r>
      <w:r>
        <w:rPr>
          <w:rFonts w:hint="eastAsia" w:ascii="仿宋" w:hAnsi="仿宋" w:eastAsia="仿宋" w:cs="仿宋"/>
          <w:b/>
          <w:bCs/>
          <w:color w:val="000000" w:themeColor="text1"/>
          <w:sz w:val="32"/>
          <w:szCs w:val="32"/>
          <w:u w:val="none"/>
          <w14:textFill>
            <w14:solidFill>
              <w14:schemeClr w14:val="tx1"/>
            </w14:solidFill>
          </w14:textFill>
        </w:rPr>
        <w:t>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2025年</w:t>
      </w:r>
      <w:r>
        <w:rPr>
          <w:rFonts w:hint="eastAsia" w:ascii="仿宋" w:hAnsi="仿宋" w:eastAsia="仿宋" w:cs="仿宋"/>
          <w:b/>
          <w:bCs/>
          <w:color w:val="000000" w:themeColor="text1"/>
          <w:sz w:val="32"/>
          <w:szCs w:val="32"/>
          <w:u w:val="none"/>
          <w14:textFill>
            <w14:solidFill>
              <w14:schemeClr w14:val="tx1"/>
            </w14:solidFill>
          </w14:textFill>
        </w:rPr>
        <w:t>部门</w:t>
      </w:r>
      <w:r>
        <w:rPr>
          <w:rFonts w:hint="eastAsia" w:ascii="仿宋" w:hAnsi="仿宋" w:eastAsia="仿宋" w:cs="仿宋"/>
          <w:b/>
          <w:bCs/>
          <w:color w:val="000000" w:themeColor="text1"/>
          <w:sz w:val="32"/>
          <w:szCs w:val="32"/>
          <w:u w:val="none"/>
          <w:lang w:eastAsia="zh-CN"/>
          <w14:textFill>
            <w14:solidFill>
              <w14:schemeClr w14:val="tx1"/>
            </w14:solidFill>
          </w14:textFill>
        </w:rPr>
        <w:t>（单位）</w:t>
      </w:r>
      <w:r>
        <w:rPr>
          <w:rFonts w:hint="eastAsia" w:ascii="仿宋" w:hAnsi="仿宋" w:eastAsia="仿宋" w:cs="仿宋"/>
          <w:b/>
          <w:bCs/>
          <w:color w:val="000000" w:themeColor="text1"/>
          <w:sz w:val="32"/>
          <w:szCs w:val="32"/>
          <w:u w:val="none"/>
          <w14:textFill>
            <w14:solidFill>
              <w14:schemeClr w14:val="tx1"/>
            </w14:solidFill>
          </w14:textFill>
        </w:rPr>
        <w:t>预算表</w:t>
      </w:r>
    </w:p>
    <w:p w14:paraId="3D3BE9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一、《收支预算总表》</w:t>
      </w:r>
    </w:p>
    <w:p w14:paraId="070C180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二、《部门收入总表》</w:t>
      </w:r>
    </w:p>
    <w:p w14:paraId="14E7B7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三、《部门支出总表》</w:t>
      </w:r>
    </w:p>
    <w:p w14:paraId="614E6F1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四、《财政拨款收支总表》</w:t>
      </w:r>
    </w:p>
    <w:p w14:paraId="64F541C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五、《一般公共预算支出表》</w:t>
      </w:r>
    </w:p>
    <w:p w14:paraId="44D42E4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六、《一般公共预算基本支出表》</w:t>
      </w:r>
    </w:p>
    <w:p w14:paraId="7D6253D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七、《一般公共预算“三公”经费支出表》</w:t>
      </w:r>
    </w:p>
    <w:p w14:paraId="6500927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八、《政府性基金预算支出表》</w:t>
      </w:r>
    </w:p>
    <w:p w14:paraId="00D74F5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九、《国有资本经营预算支出表》</w:t>
      </w:r>
    </w:p>
    <w:p w14:paraId="22175AE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十、《部门整体支出绩效目标表》</w:t>
      </w:r>
    </w:p>
    <w:p w14:paraId="4F31CB3F">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十一、</w:t>
      </w:r>
      <w:r>
        <w:rPr>
          <w:rFonts w:hint="eastAsia" w:ascii="仿宋" w:hAnsi="仿宋" w:eastAsia="仿宋" w:cs="仿宋"/>
          <w:color w:val="000000" w:themeColor="text1"/>
          <w:sz w:val="32"/>
          <w:szCs w:val="32"/>
          <w:u w:val="none"/>
          <w14:textFill>
            <w14:solidFill>
              <w14:schemeClr w14:val="tx1"/>
            </w14:solidFill>
          </w14:textFill>
        </w:rPr>
        <w:t>《项目支出绩效目标表》</w:t>
      </w:r>
    </w:p>
    <w:p w14:paraId="300B5BE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第四部分 名词解释</w:t>
      </w:r>
    </w:p>
    <w:p w14:paraId="77BD067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000000" w:themeColor="text1"/>
          <w:sz w:val="32"/>
          <w:szCs w:val="32"/>
          <w:u w:val="none"/>
          <w14:textFill>
            <w14:solidFill>
              <w14:schemeClr w14:val="tx1"/>
            </w14:solidFill>
          </w14:textFill>
        </w:rPr>
      </w:pPr>
    </w:p>
    <w:p w14:paraId="73EEF0CE">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000000" w:themeColor="text1"/>
          <w:u w:val="none"/>
          <w14:textFill>
            <w14:solidFill>
              <w14:schemeClr w14:val="tx1"/>
            </w14:solidFill>
          </w14:textFill>
        </w:rPr>
      </w:pPr>
    </w:p>
    <w:p w14:paraId="126C571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r>
        <w:rPr>
          <w:rFonts w:hint="eastAsia" w:ascii="黑体" w:hAnsi="黑体" w:eastAsia="黑体" w:cs="黑体"/>
          <w:b w:val="0"/>
          <w:bCs w:val="0"/>
          <w:color w:val="000000" w:themeColor="text1"/>
          <w:sz w:val="32"/>
          <w:szCs w:val="32"/>
          <w:u w:val="none"/>
          <w14:textFill>
            <w14:solidFill>
              <w14:schemeClr w14:val="tx1"/>
            </w14:solidFill>
          </w14:textFill>
        </w:rPr>
        <w:t>第一部分</w:t>
      </w:r>
      <w:r>
        <w:rPr>
          <w:rFonts w:hint="eastAsia" w:ascii="黑体" w:hAnsi="黑体" w:eastAsia="黑体" w:cs="黑体"/>
          <w:b w:val="0"/>
          <w:bCs w:val="0"/>
          <w:color w:val="000000" w:themeColor="text1"/>
          <w:sz w:val="32"/>
          <w:szCs w:val="32"/>
          <w:u w:val="none"/>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u w:val="none"/>
          <w14:textFill>
            <w14:solidFill>
              <w14:schemeClr w14:val="tx1"/>
            </w14:solidFill>
          </w14:textFill>
        </w:rPr>
        <w:t>部门</w:t>
      </w:r>
      <w:r>
        <w:rPr>
          <w:rFonts w:hint="eastAsia" w:ascii="黑体" w:hAnsi="黑体" w:eastAsia="黑体" w:cs="黑体"/>
          <w:b w:val="0"/>
          <w:bCs w:val="0"/>
          <w:color w:val="000000" w:themeColor="text1"/>
          <w:sz w:val="32"/>
          <w:szCs w:val="32"/>
          <w:u w:val="none"/>
          <w:lang w:eastAsia="zh-CN"/>
          <w14:textFill>
            <w14:solidFill>
              <w14:schemeClr w14:val="tx1"/>
            </w14:solidFill>
          </w14:textFill>
        </w:rPr>
        <w:t>（单位）</w:t>
      </w:r>
      <w:r>
        <w:rPr>
          <w:rFonts w:hint="eastAsia" w:ascii="黑体" w:hAnsi="黑体" w:eastAsia="黑体" w:cs="黑体"/>
          <w:b w:val="0"/>
          <w:bCs w:val="0"/>
          <w:color w:val="000000" w:themeColor="text1"/>
          <w:sz w:val="32"/>
          <w:szCs w:val="32"/>
          <w:u w:val="none"/>
          <w14:textFill>
            <w14:solidFill>
              <w14:schemeClr w14:val="tx1"/>
            </w14:solidFill>
          </w14:textFill>
        </w:rPr>
        <w:t>概况</w:t>
      </w:r>
    </w:p>
    <w:p w14:paraId="59DC234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000000" w:themeColor="text1"/>
          <w:sz w:val="32"/>
          <w:szCs w:val="32"/>
          <w:u w:val="none"/>
          <w14:textFill>
            <w14:solidFill>
              <w14:schemeClr w14:val="tx1"/>
            </w14:solidFill>
          </w14:textFill>
        </w:rPr>
      </w:pPr>
    </w:p>
    <w:p w14:paraId="5ED6C7EF">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一、部门</w:t>
      </w:r>
      <w:r>
        <w:rPr>
          <w:rFonts w:hint="eastAsia" w:ascii="楷体" w:hAnsi="楷体" w:eastAsia="楷体" w:cs="楷体"/>
          <w:b/>
          <w:bCs/>
          <w:color w:val="000000" w:themeColor="text1"/>
          <w:sz w:val="32"/>
          <w:szCs w:val="32"/>
          <w:u w:val="none"/>
          <w:lang w:eastAsia="zh-CN"/>
          <w14:textFill>
            <w14:solidFill>
              <w14:schemeClr w14:val="tx1"/>
            </w14:solidFill>
          </w14:textFill>
        </w:rPr>
        <w:t>（单位）</w:t>
      </w:r>
      <w:r>
        <w:rPr>
          <w:rFonts w:hint="eastAsia" w:ascii="楷体" w:hAnsi="楷体" w:eastAsia="楷体" w:cs="楷体"/>
          <w:b/>
          <w:bCs/>
          <w:color w:val="000000" w:themeColor="text1"/>
          <w:sz w:val="32"/>
          <w:szCs w:val="32"/>
          <w:u w:val="none"/>
          <w14:textFill>
            <w14:solidFill>
              <w14:schemeClr w14:val="tx1"/>
            </w14:solidFill>
          </w14:textFill>
        </w:rPr>
        <w:t>主要职责</w:t>
      </w:r>
    </w:p>
    <w:p w14:paraId="4CA5CD5E">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olor w:val="000000" w:themeColor="text1"/>
          <w:sz w:val="32"/>
          <w:szCs w:val="32"/>
          <w:u w:val="none"/>
          <w14:textFill>
            <w14:solidFill>
              <w14:schemeClr w14:val="tx1"/>
            </w14:solidFill>
          </w14:textFill>
        </w:rPr>
        <w:t>（一）</w:t>
      </w:r>
      <w:r>
        <w:rPr>
          <w:rFonts w:hint="eastAsia" w:ascii="仿宋" w:hAnsi="仿宋" w:eastAsia="仿宋" w:cs="Times New Roman"/>
          <w:color w:val="000000" w:themeColor="text1"/>
          <w:sz w:val="32"/>
          <w:szCs w:val="32"/>
          <w:u w:val="none"/>
          <w:lang w:eastAsia="zh-CN"/>
          <w14:textFill>
            <w14:solidFill>
              <w14:schemeClr w14:val="tx1"/>
            </w14:solidFill>
          </w14:textFill>
        </w:rPr>
        <w:t>根据兴国县机构编制委员会《关于成立兴国县金融工作局的通知》（兴编字〔</w:t>
      </w:r>
      <w:r>
        <w:rPr>
          <w:rFonts w:hint="eastAsia" w:ascii="仿宋" w:hAnsi="仿宋" w:eastAsia="仿宋" w:cs="Times New Roman"/>
          <w:color w:val="000000" w:themeColor="text1"/>
          <w:sz w:val="32"/>
          <w:szCs w:val="32"/>
          <w:u w:val="none"/>
          <w:lang w:val="en-US" w:eastAsia="zh-CN"/>
          <w14:textFill>
            <w14:solidFill>
              <w14:schemeClr w14:val="tx1"/>
            </w14:solidFill>
          </w14:textFill>
        </w:rPr>
        <w:t>2013</w:t>
      </w:r>
      <w:r>
        <w:rPr>
          <w:rFonts w:hint="eastAsia" w:ascii="仿宋" w:hAnsi="仿宋" w:eastAsia="仿宋" w:cs="Times New Roman"/>
          <w:color w:val="000000" w:themeColor="text1"/>
          <w:sz w:val="32"/>
          <w:szCs w:val="32"/>
          <w:u w:val="none"/>
          <w:lang w:eastAsia="zh-CN"/>
          <w14:textFill>
            <w14:solidFill>
              <w14:schemeClr w14:val="tx1"/>
            </w14:solidFill>
          </w14:textFill>
        </w:rPr>
        <w:t>〕</w:t>
      </w:r>
      <w:r>
        <w:rPr>
          <w:rFonts w:hint="eastAsia" w:ascii="仿宋" w:hAnsi="仿宋" w:eastAsia="仿宋" w:cs="Times New Roman"/>
          <w:color w:val="000000" w:themeColor="text1"/>
          <w:sz w:val="32"/>
          <w:szCs w:val="32"/>
          <w:u w:val="none"/>
          <w:lang w:val="en-US" w:eastAsia="zh-CN"/>
          <w14:textFill>
            <w14:solidFill>
              <w14:schemeClr w14:val="tx1"/>
            </w14:solidFill>
          </w14:textFill>
        </w:rPr>
        <w:t>30</w:t>
      </w:r>
      <w:r>
        <w:rPr>
          <w:rFonts w:hint="eastAsia" w:ascii="仿宋" w:hAnsi="仿宋" w:eastAsia="仿宋" w:cs="Times New Roman"/>
          <w:color w:val="000000" w:themeColor="text1"/>
          <w:sz w:val="32"/>
          <w:szCs w:val="32"/>
          <w:u w:val="none"/>
          <w:lang w:eastAsia="zh-CN"/>
          <w14:textFill>
            <w14:solidFill>
              <w14:schemeClr w14:val="tx1"/>
            </w14:solidFill>
          </w14:textFill>
        </w:rPr>
        <w:t>号）文件精神，成立兴国县金融工作局，为县人民政府直属正科级全额拨款事业单位。主要职责是：</w:t>
      </w:r>
    </w:p>
    <w:p w14:paraId="141BAA8C">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（一）拟定我县落实国家金融政策的实施意见，督促驻县金融机构落实好国家、省、市和县委、县政府的决策部署，协调和支持各金融机构创新业务，加大对地方经济和社会发展的支持。</w:t>
      </w:r>
    </w:p>
    <w:p w14:paraId="0C0052CE">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（二）研究拟订全县金融发展中长期规划和工作计划；研究分析经济金融形势，提出优化金融环境、改善金融服务、促进我县金融业发展的政策建议。</w:t>
      </w:r>
    </w:p>
    <w:p w14:paraId="2BE169FB">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（三）负责全县企业上市工作，指导和推动拟上市公司资产重组及融资；协助做好证券期货机构和上市公司规范发展工作。</w:t>
      </w:r>
    </w:p>
    <w:p w14:paraId="186F1BE0">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（四）承担对地方金融机构的相关业务管理工作，参与对地方金融机构及其高管人员的业绩考核。对县属金融企业高管人员的提名、任免提出意见。</w:t>
      </w:r>
    </w:p>
    <w:p w14:paraId="01745479">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（五）指导全县小额贷款公司的设立初审和监管工作，负责辖区内小额贷款公司日常监管工作。</w:t>
      </w:r>
    </w:p>
    <w:p w14:paraId="1424A4F7">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（六）负责融资性担保机构和其他地方金融中介组织的设立审检报批和业务监管。</w:t>
      </w:r>
    </w:p>
    <w:p w14:paraId="0A99343D">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（七）协助金融监管机构对地方金融机构及金融行业自律组织的监管；负责组织实施县政府对地方金融机构和地方金融中介组织的管理；负责与驻县金融机构的联系。</w:t>
      </w:r>
    </w:p>
    <w:p w14:paraId="38EF499F">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（八）协助推进地方金融机构的政策重组；指导和推进金融市场体系建设；指导和推进农村金融政策和发展。</w:t>
      </w:r>
    </w:p>
    <w:p w14:paraId="400FC041">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（九）配合协助省、市政府金融办对驻县省、市属金融企业进行监管。</w:t>
      </w:r>
    </w:p>
    <w:p w14:paraId="4647343D">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（十）配合有关部门整顿和规范金融秩序、查处非法金融机构和非法金融活动，防范和化解金融风险。</w:t>
      </w:r>
    </w:p>
    <w:p w14:paraId="27B2BBAD">
      <w:pPr>
        <w:spacing w:line="600" w:lineRule="exact"/>
        <w:ind w:firstLine="630"/>
        <w:rPr>
          <w:rFonts w:hint="eastAsia" w:ascii="仿宋" w:hAnsi="仿宋" w:eastAsia="仿宋" w:cs="Times New Roman"/>
          <w:color w:val="000000" w:themeColor="text1"/>
          <w:sz w:val="32"/>
          <w:szCs w:val="32"/>
          <w:u w:val="none"/>
          <w:lang w:eastAsia="zh-CN"/>
          <w14:textFill>
            <w14:solidFill>
              <w14:schemeClr w14:val="tx1"/>
            </w14:solidFill>
          </w14:textFill>
        </w:rPr>
      </w:pPr>
      <w:r>
        <w:rPr>
          <w:rFonts w:hint="eastAsia" w:ascii="仿宋" w:hAnsi="仿宋" w:eastAsia="仿宋" w:cs="Times New Roman"/>
          <w:color w:val="000000" w:themeColor="text1"/>
          <w:sz w:val="32"/>
          <w:szCs w:val="32"/>
          <w:u w:val="none"/>
          <w:lang w:eastAsia="zh-CN"/>
          <w14:textFill>
            <w14:solidFill>
              <w14:schemeClr w14:val="tx1"/>
            </w14:solidFill>
          </w14:textFill>
        </w:rPr>
        <w:t>（十一）承办县委、县政府交办的其它事项。</w:t>
      </w:r>
    </w:p>
    <w:p w14:paraId="49F3DB30">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二、部门</w:t>
      </w:r>
      <w:r>
        <w:rPr>
          <w:rFonts w:hint="eastAsia" w:ascii="楷体" w:hAnsi="楷体" w:eastAsia="楷体" w:cs="楷体"/>
          <w:b/>
          <w:bCs/>
          <w:color w:val="000000" w:themeColor="text1"/>
          <w:sz w:val="32"/>
          <w:szCs w:val="32"/>
          <w:u w:val="none"/>
          <w:lang w:eastAsia="zh-CN"/>
          <w14:textFill>
            <w14:solidFill>
              <w14:schemeClr w14:val="tx1"/>
            </w14:solidFill>
          </w14:textFill>
        </w:rPr>
        <w:t>（单位）</w:t>
      </w:r>
      <w:r>
        <w:rPr>
          <w:rFonts w:hint="eastAsia" w:ascii="楷体" w:hAnsi="楷体" w:eastAsia="楷体" w:cs="楷体"/>
          <w:b/>
          <w:bCs/>
          <w:color w:val="000000" w:themeColor="text1"/>
          <w:sz w:val="32"/>
          <w:szCs w:val="32"/>
          <w:u w:val="none"/>
          <w14:textFill>
            <w14:solidFill>
              <w14:schemeClr w14:val="tx1"/>
            </w14:solidFill>
          </w14:textFill>
        </w:rPr>
        <w:t>基本情况</w:t>
      </w:r>
    </w:p>
    <w:p w14:paraId="00C974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楷体"/>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lang w:eastAsia="zh-CN"/>
          <w14:textFill>
            <w14:solidFill>
              <w14:schemeClr w14:val="tx1"/>
            </w14:solidFill>
          </w14:textFill>
        </w:rPr>
        <w:t>本</w:t>
      </w:r>
      <w:r>
        <w:rPr>
          <w:rFonts w:hint="eastAsia" w:ascii="仿宋" w:hAnsi="仿宋" w:eastAsia="仿宋"/>
          <w:color w:val="000000" w:themeColor="text1"/>
          <w:sz w:val="32"/>
          <w:szCs w:val="32"/>
          <w:u w:val="none"/>
          <w14:textFill>
            <w14:solidFill>
              <w14:schemeClr w14:val="tx1"/>
            </w14:solidFill>
          </w14:textFill>
        </w:rPr>
        <w:t>部门共有单位</w:t>
      </w:r>
      <w:r>
        <w:rPr>
          <w:rFonts w:hint="eastAsia" w:ascii="仿宋" w:hAnsi="仿宋" w:eastAsia="仿宋" w:cs="Times New Roman"/>
          <w:color w:val="000000" w:themeColor="text1"/>
          <w:kern w:val="0"/>
          <w:sz w:val="32"/>
          <w:szCs w:val="32"/>
          <w:u w:val="none"/>
          <w:lang w:val="en-US" w:eastAsia="zh-CN"/>
          <w14:textFill>
            <w14:solidFill>
              <w14:schemeClr w14:val="tx1"/>
            </w14:solidFill>
          </w14:textFill>
        </w:rPr>
        <w:t>1</w:t>
      </w:r>
      <w:r>
        <w:rPr>
          <w:rFonts w:ascii="仿宋" w:hAnsi="仿宋" w:eastAsia="仿宋"/>
          <w:color w:val="000000" w:themeColor="text1"/>
          <w:sz w:val="32"/>
          <w:szCs w:val="32"/>
          <w:u w:val="none"/>
          <w14:textFill>
            <w14:solidFill>
              <w14:schemeClr w14:val="tx1"/>
            </w14:solidFill>
          </w14:textFill>
        </w:rPr>
        <w:t>个，包括</w:t>
      </w:r>
      <w:r>
        <w:rPr>
          <w:rFonts w:hint="eastAsia" w:ascii="仿宋" w:hAnsi="仿宋" w:eastAsia="仿宋"/>
          <w:color w:val="000000" w:themeColor="text1"/>
          <w:sz w:val="32"/>
          <w:szCs w:val="32"/>
          <w:u w:val="none"/>
          <w14:textFill>
            <w14:solidFill>
              <w14:schemeClr w14:val="tx1"/>
            </w14:solidFill>
          </w14:textFill>
        </w:rPr>
        <w:t>：</w:t>
      </w:r>
      <w:r>
        <w:rPr>
          <w:rFonts w:hint="eastAsia" w:ascii="仿宋" w:hAnsi="仿宋" w:eastAsia="仿宋"/>
          <w:color w:val="000000" w:themeColor="text1"/>
          <w:sz w:val="32"/>
          <w:szCs w:val="32"/>
          <w:u w:val="none"/>
          <w:lang w:eastAsia="zh-CN"/>
          <w14:textFill>
            <w14:solidFill>
              <w14:schemeClr w14:val="tx1"/>
            </w14:solidFill>
          </w14:textFill>
        </w:rPr>
        <w:t>本级单位</w:t>
      </w:r>
      <w:r>
        <w:rPr>
          <w:rFonts w:hint="eastAsia" w:ascii="仿宋" w:hAnsi="仿宋" w:eastAsia="仿宋"/>
          <w:color w:val="000000" w:themeColor="text1"/>
          <w:sz w:val="32"/>
          <w:szCs w:val="32"/>
          <w:u w:val="none"/>
          <w14:textFill>
            <w14:solidFill>
              <w14:schemeClr w14:val="tx1"/>
            </w14:solidFill>
          </w14:textFill>
        </w:rPr>
        <w:t>。</w:t>
      </w:r>
      <w:r>
        <w:rPr>
          <w:rFonts w:hint="eastAsia" w:ascii="仿宋" w:hAnsi="仿宋" w:eastAsia="仿宋"/>
          <w:color w:val="000000" w:themeColor="text1"/>
          <w:sz w:val="32"/>
          <w:szCs w:val="32"/>
          <w:u w:val="none"/>
          <w:lang w:eastAsia="zh-CN"/>
          <w14:textFill>
            <w14:solidFill>
              <w14:schemeClr w14:val="tx1"/>
            </w14:solidFill>
          </w14:textFill>
        </w:rPr>
        <w:t>各单位于单位进行财务核算，均未独立核算。</w:t>
      </w:r>
    </w:p>
    <w:p w14:paraId="50E9726B">
      <w:pPr>
        <w:ind w:firstLine="640" w:firstLineChars="200"/>
        <w:rPr>
          <w:rFonts w:hint="eastAsia" w:ascii="仿宋" w:hAnsi="仿宋" w:eastAsia="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olor w:val="000000" w:themeColor="text1"/>
          <w:sz w:val="32"/>
          <w:szCs w:val="32"/>
          <w:u w:val="none"/>
          <w:lang w:eastAsia="zh-CN"/>
          <w14:textFill>
            <w14:solidFill>
              <w14:schemeClr w14:val="tx1"/>
            </w14:solidFill>
          </w14:textFill>
        </w:rPr>
        <w:t>本部门机关单位</w:t>
      </w:r>
      <w:r>
        <w:rPr>
          <w:rFonts w:hint="eastAsia" w:ascii="仿宋" w:hAnsi="仿宋" w:eastAsia="仿宋"/>
          <w:color w:val="000000" w:themeColor="text1"/>
          <w:sz w:val="32"/>
          <w:szCs w:val="32"/>
          <w:u w:val="none"/>
          <w14:textFill>
            <w14:solidFill>
              <w14:schemeClr w14:val="tx1"/>
            </w14:solidFill>
          </w14:textFill>
        </w:rPr>
        <w:t>内设处室</w:t>
      </w:r>
      <w:r>
        <w:rPr>
          <w:rFonts w:hint="eastAsia" w:ascii="仿宋" w:hAnsi="仿宋" w:eastAsia="仿宋"/>
          <w:color w:val="000000" w:themeColor="text1"/>
          <w:sz w:val="32"/>
          <w:szCs w:val="32"/>
          <w:u w:val="none"/>
          <w:lang w:val="en-US" w:eastAsia="zh-CN"/>
          <w14:textFill>
            <w14:solidFill>
              <w14:schemeClr w14:val="tx1"/>
            </w14:solidFill>
          </w14:textFill>
        </w:rPr>
        <w:t>6</w:t>
      </w:r>
      <w:r>
        <w:rPr>
          <w:rFonts w:hint="eastAsia" w:ascii="仿宋" w:hAnsi="仿宋" w:eastAsia="仿宋"/>
          <w:color w:val="000000" w:themeColor="text1"/>
          <w:sz w:val="32"/>
          <w:szCs w:val="32"/>
          <w:u w:val="none"/>
          <w14:textFill>
            <w14:solidFill>
              <w14:schemeClr w14:val="tx1"/>
            </w14:solidFill>
          </w14:textFill>
        </w:rPr>
        <w:t>个，分别为：</w:t>
      </w:r>
      <w:r>
        <w:rPr>
          <w:rFonts w:hint="eastAsia" w:ascii="仿宋" w:hAnsi="仿宋" w:eastAsia="仿宋"/>
          <w:color w:val="000000" w:themeColor="text1"/>
          <w:sz w:val="32"/>
          <w:szCs w:val="32"/>
          <w:u w:val="none"/>
          <w:lang w:val="en-US" w:eastAsia="zh-CN"/>
          <w14:textFill>
            <w14:solidFill>
              <w14:schemeClr w14:val="tx1"/>
            </w14:solidFill>
          </w14:textFill>
        </w:rPr>
        <w:t>综合股、协调服务股、规划发展股、资本市场股、银行保险股、地方金融股</w:t>
      </w:r>
      <w:r>
        <w:rPr>
          <w:rFonts w:hint="eastAsia" w:ascii="仿宋" w:hAnsi="仿宋" w:eastAsia="仿宋"/>
          <w:color w:val="000000" w:themeColor="text1"/>
          <w:sz w:val="32"/>
          <w:szCs w:val="32"/>
          <w:u w:val="none"/>
          <w14:textFill>
            <w14:solidFill>
              <w14:schemeClr w14:val="tx1"/>
            </w14:solidFill>
          </w14:textFill>
        </w:rPr>
        <w:t>。</w:t>
      </w:r>
    </w:p>
    <w:p w14:paraId="30A609F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themeColor="text1"/>
          <w:sz w:val="24"/>
          <w:szCs w:val="24"/>
          <w:u w:val="none"/>
          <w:lang w:eastAsia="zh-CN"/>
          <w14:textFill>
            <w14:solidFill>
              <w14:schemeClr w14:val="tx1"/>
            </w14:solidFill>
          </w14:textFill>
        </w:rPr>
      </w:pPr>
      <w:r>
        <w:rPr>
          <w:rFonts w:hint="eastAsia" w:ascii="仿宋" w:hAnsi="仿宋" w:eastAsia="仿宋"/>
          <w:color w:val="000000" w:themeColor="text1"/>
          <w:sz w:val="32"/>
          <w:szCs w:val="32"/>
          <w:u w:val="none"/>
          <w:lang w:val="en-US" w:eastAsia="zh-CN"/>
          <w14:textFill>
            <w14:solidFill>
              <w14:schemeClr w14:val="tx1"/>
            </w14:solidFill>
          </w14:textFill>
        </w:rPr>
        <w:t>2025年</w:t>
      </w:r>
      <w:r>
        <w:rPr>
          <w:rFonts w:hint="eastAsia" w:ascii="仿宋" w:hAnsi="仿宋" w:eastAsia="仿宋"/>
          <w:color w:val="000000" w:themeColor="text1"/>
          <w:sz w:val="32"/>
          <w:szCs w:val="32"/>
          <w:u w:val="none"/>
          <w:lang w:eastAsia="zh-CN"/>
          <w14:textFill>
            <w14:solidFill>
              <w14:schemeClr w14:val="tx1"/>
            </w14:solidFill>
          </w14:textFill>
        </w:rPr>
        <w:t>本部门</w:t>
      </w:r>
      <w:r>
        <w:rPr>
          <w:rFonts w:hint="eastAsia" w:ascii="仿宋" w:hAnsi="仿宋" w:eastAsia="仿宋"/>
          <w:color w:val="000000" w:themeColor="text1"/>
          <w:sz w:val="32"/>
          <w:szCs w:val="32"/>
          <w:u w:val="none"/>
          <w14:textFill>
            <w14:solidFill>
              <w14:schemeClr w14:val="tx1"/>
            </w14:solidFill>
          </w14:textFill>
        </w:rPr>
        <w:t>编制人数小计</w:t>
      </w:r>
      <w:r>
        <w:rPr>
          <w:rFonts w:hint="eastAsia" w:ascii="仿宋" w:hAnsi="仿宋" w:eastAsia="仿宋"/>
          <w:color w:val="000000" w:themeColor="text1"/>
          <w:sz w:val="32"/>
          <w:szCs w:val="32"/>
          <w:u w:val="none"/>
          <w:lang w:val="en-US" w:eastAsia="zh-CN"/>
          <w14:textFill>
            <w14:solidFill>
              <w14:schemeClr w14:val="tx1"/>
            </w14:solidFill>
          </w14:textFill>
        </w:rPr>
        <w:t>29</w:t>
      </w:r>
      <w:r>
        <w:rPr>
          <w:rFonts w:hint="eastAsia" w:ascii="仿宋" w:hAnsi="仿宋" w:eastAsia="仿宋"/>
          <w:color w:val="000000" w:themeColor="text1"/>
          <w:sz w:val="32"/>
          <w:szCs w:val="32"/>
          <w:u w:val="none"/>
          <w14:textFill>
            <w14:solidFill>
              <w14:schemeClr w14:val="tx1"/>
            </w14:solidFill>
          </w14:textFill>
        </w:rPr>
        <w:t>人,其中：行政编制人数</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人,参照公务员管理的事业编制人数</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人,全部补助事业编制人数</w:t>
      </w:r>
      <w:r>
        <w:rPr>
          <w:rFonts w:hint="eastAsia" w:ascii="仿宋" w:hAnsi="仿宋" w:eastAsia="仿宋"/>
          <w:color w:val="000000" w:themeColor="text1"/>
          <w:sz w:val="32"/>
          <w:szCs w:val="32"/>
          <w:u w:val="none"/>
          <w:lang w:val="en-US" w:eastAsia="zh-CN"/>
          <w14:textFill>
            <w14:solidFill>
              <w14:schemeClr w14:val="tx1"/>
            </w14:solidFill>
          </w14:textFill>
        </w:rPr>
        <w:t>29</w:t>
      </w:r>
      <w:r>
        <w:rPr>
          <w:rFonts w:hint="eastAsia" w:ascii="仿宋" w:hAnsi="仿宋" w:eastAsia="仿宋"/>
          <w:color w:val="000000" w:themeColor="text1"/>
          <w:sz w:val="32"/>
          <w:szCs w:val="32"/>
          <w:u w:val="none"/>
          <w14:textFill>
            <w14:solidFill>
              <w14:schemeClr w14:val="tx1"/>
            </w14:solidFill>
          </w14:textFill>
        </w:rPr>
        <w:t>人,自收自支编制人数</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人。实有人数小计</w:t>
      </w:r>
      <w:r>
        <w:rPr>
          <w:rFonts w:hint="eastAsia" w:ascii="仿宋" w:hAnsi="仿宋" w:eastAsia="仿宋"/>
          <w:color w:val="000000" w:themeColor="text1"/>
          <w:sz w:val="32"/>
          <w:szCs w:val="32"/>
          <w:u w:val="none"/>
          <w:lang w:val="en-US" w:eastAsia="zh-CN"/>
          <w14:textFill>
            <w14:solidFill>
              <w14:schemeClr w14:val="tx1"/>
            </w14:solidFill>
          </w14:textFill>
        </w:rPr>
        <w:t>29</w:t>
      </w:r>
      <w:r>
        <w:rPr>
          <w:rFonts w:hint="eastAsia" w:ascii="仿宋" w:hAnsi="仿宋" w:eastAsia="仿宋"/>
          <w:color w:val="000000" w:themeColor="text1"/>
          <w:sz w:val="32"/>
          <w:szCs w:val="32"/>
          <w:u w:val="none"/>
          <w14:textFill>
            <w14:solidFill>
              <w14:schemeClr w14:val="tx1"/>
            </w14:solidFill>
          </w14:textFill>
        </w:rPr>
        <w:t>人,其中：在职人数小计</w:t>
      </w:r>
      <w:r>
        <w:rPr>
          <w:rFonts w:hint="eastAsia" w:ascii="仿宋" w:hAnsi="仿宋" w:eastAsia="仿宋"/>
          <w:color w:val="000000" w:themeColor="text1"/>
          <w:sz w:val="32"/>
          <w:szCs w:val="32"/>
          <w:u w:val="none"/>
          <w:lang w:val="en-US" w:eastAsia="zh-CN"/>
          <w14:textFill>
            <w14:solidFill>
              <w14:schemeClr w14:val="tx1"/>
            </w14:solidFill>
          </w14:textFill>
        </w:rPr>
        <w:t>29</w:t>
      </w:r>
      <w:r>
        <w:rPr>
          <w:rFonts w:hint="eastAsia" w:ascii="仿宋" w:hAnsi="仿宋" w:eastAsia="仿宋"/>
          <w:color w:val="000000" w:themeColor="text1"/>
          <w:sz w:val="32"/>
          <w:szCs w:val="32"/>
          <w:u w:val="none"/>
          <w14:textFill>
            <w14:solidFill>
              <w14:schemeClr w14:val="tx1"/>
            </w14:solidFill>
          </w14:textFill>
        </w:rPr>
        <w:t>人</w:t>
      </w:r>
      <w:r>
        <w:rPr>
          <w:rFonts w:hint="eastAsia" w:ascii="楷体" w:hAnsi="楷体" w:eastAsia="楷体" w:cs="楷体"/>
          <w:color w:val="000000" w:themeColor="text1"/>
          <w:sz w:val="30"/>
          <w:szCs w:val="30"/>
          <w:u w:val="none"/>
          <w14:textFill>
            <w14:solidFill>
              <w14:schemeClr w14:val="tx1"/>
            </w14:solidFill>
          </w14:textFill>
        </w:rPr>
        <w:t>（行政在职人数</w:t>
      </w:r>
      <w:r>
        <w:rPr>
          <w:rFonts w:hint="eastAsia" w:ascii="楷体" w:hAnsi="楷体" w:eastAsia="楷体" w:cs="楷体"/>
          <w:color w:val="000000" w:themeColor="text1"/>
          <w:sz w:val="30"/>
          <w:szCs w:val="30"/>
          <w:u w:val="none"/>
          <w:lang w:val="en-US" w:eastAsia="zh-CN"/>
          <w14:textFill>
            <w14:solidFill>
              <w14:schemeClr w14:val="tx1"/>
            </w14:solidFill>
          </w14:textFill>
        </w:rPr>
        <w:t>0</w:t>
      </w:r>
      <w:r>
        <w:rPr>
          <w:rFonts w:hint="eastAsia" w:ascii="楷体" w:hAnsi="楷体" w:eastAsia="楷体" w:cs="楷体"/>
          <w:color w:val="000000" w:themeColor="text1"/>
          <w:sz w:val="30"/>
          <w:szCs w:val="30"/>
          <w:u w:val="none"/>
          <w14:textFill>
            <w14:solidFill>
              <w14:schemeClr w14:val="tx1"/>
            </w14:solidFill>
          </w14:textFill>
        </w:rPr>
        <w:t>人,参照公务员管理的事业单位在职人数</w:t>
      </w:r>
      <w:r>
        <w:rPr>
          <w:rFonts w:hint="eastAsia" w:ascii="楷体" w:hAnsi="楷体" w:eastAsia="楷体" w:cs="楷体"/>
          <w:color w:val="000000" w:themeColor="text1"/>
          <w:sz w:val="30"/>
          <w:szCs w:val="30"/>
          <w:u w:val="none"/>
          <w:lang w:val="en-US" w:eastAsia="zh-CN"/>
          <w14:textFill>
            <w14:solidFill>
              <w14:schemeClr w14:val="tx1"/>
            </w14:solidFill>
          </w14:textFill>
        </w:rPr>
        <w:t>0</w:t>
      </w:r>
      <w:r>
        <w:rPr>
          <w:rFonts w:hint="eastAsia" w:ascii="楷体" w:hAnsi="楷体" w:eastAsia="楷体" w:cs="楷体"/>
          <w:color w:val="000000" w:themeColor="text1"/>
          <w:sz w:val="30"/>
          <w:szCs w:val="30"/>
          <w:u w:val="none"/>
          <w14:textFill>
            <w14:solidFill>
              <w14:schemeClr w14:val="tx1"/>
            </w14:solidFill>
          </w14:textFill>
        </w:rPr>
        <w:t>人,全部补助事业在职人数</w:t>
      </w:r>
      <w:r>
        <w:rPr>
          <w:rFonts w:hint="eastAsia" w:ascii="楷体" w:hAnsi="楷体" w:eastAsia="楷体" w:cs="楷体"/>
          <w:color w:val="000000" w:themeColor="text1"/>
          <w:sz w:val="30"/>
          <w:szCs w:val="30"/>
          <w:u w:val="none"/>
          <w:lang w:val="en-US" w:eastAsia="zh-CN"/>
          <w14:textFill>
            <w14:solidFill>
              <w14:schemeClr w14:val="tx1"/>
            </w14:solidFill>
          </w14:textFill>
        </w:rPr>
        <w:t>29</w:t>
      </w:r>
      <w:r>
        <w:rPr>
          <w:rFonts w:hint="eastAsia" w:ascii="楷体" w:hAnsi="楷体" w:eastAsia="楷体" w:cs="楷体"/>
          <w:color w:val="000000" w:themeColor="text1"/>
          <w:sz w:val="30"/>
          <w:szCs w:val="30"/>
          <w:u w:val="none"/>
          <w14:textFill>
            <w14:solidFill>
              <w14:schemeClr w14:val="tx1"/>
            </w14:solidFill>
          </w14:textFill>
        </w:rPr>
        <w:t>人）</w:t>
      </w:r>
      <w:r>
        <w:rPr>
          <w:rFonts w:hint="eastAsia" w:ascii="仿宋" w:hAnsi="仿宋" w:eastAsia="仿宋"/>
          <w:color w:val="000000" w:themeColor="text1"/>
          <w:sz w:val="32"/>
          <w:szCs w:val="32"/>
          <w:u w:val="none"/>
          <w14:textFill>
            <w14:solidFill>
              <w14:schemeClr w14:val="tx1"/>
            </w14:solidFill>
          </w14:textFill>
        </w:rPr>
        <w:t>；离休人数小计</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人；退休人数小计</w:t>
      </w:r>
      <w:r>
        <w:rPr>
          <w:rFonts w:hint="eastAsia" w:ascii="仿宋" w:hAnsi="仿宋" w:eastAsia="仿宋"/>
          <w:color w:val="000000" w:themeColor="text1"/>
          <w:sz w:val="32"/>
          <w:szCs w:val="32"/>
          <w:u w:val="none"/>
          <w:lang w:val="en-US" w:eastAsia="zh-CN"/>
          <w14:textFill>
            <w14:solidFill>
              <w14:schemeClr w14:val="tx1"/>
            </w14:solidFill>
          </w14:textFill>
        </w:rPr>
        <w:t>0</w:t>
      </w:r>
      <w:r>
        <w:rPr>
          <w:rFonts w:hint="eastAsia" w:ascii="仿宋" w:hAnsi="仿宋" w:eastAsia="仿宋"/>
          <w:color w:val="000000" w:themeColor="text1"/>
          <w:sz w:val="32"/>
          <w:szCs w:val="32"/>
          <w:u w:val="none"/>
          <w14:textFill>
            <w14:solidFill>
              <w14:schemeClr w14:val="tx1"/>
            </w14:solidFill>
          </w14:textFill>
        </w:rPr>
        <w:t>人。</w:t>
      </w:r>
    </w:p>
    <w:p w14:paraId="0CD0D73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r>
        <w:rPr>
          <w:rFonts w:hint="eastAsia" w:ascii="黑体" w:hAnsi="黑体" w:eastAsia="黑体" w:cs="黑体"/>
          <w:b w:val="0"/>
          <w:bCs w:val="0"/>
          <w:color w:val="000000" w:themeColor="text1"/>
          <w:sz w:val="32"/>
          <w:szCs w:val="32"/>
          <w:u w:val="none"/>
          <w14:textFill>
            <w14:solidFill>
              <w14:schemeClr w14:val="tx1"/>
            </w14:solidFill>
          </w14:textFill>
        </w:rPr>
        <w:t>第</w:t>
      </w:r>
      <w:r>
        <w:rPr>
          <w:rFonts w:hint="eastAsia" w:ascii="黑体" w:hAnsi="黑体" w:eastAsia="黑体" w:cs="黑体"/>
          <w:b w:val="0"/>
          <w:bCs w:val="0"/>
          <w:color w:val="000000" w:themeColor="text1"/>
          <w:sz w:val="32"/>
          <w:szCs w:val="32"/>
          <w:u w:val="none"/>
          <w:lang w:eastAsia="zh-CN"/>
          <w14:textFill>
            <w14:solidFill>
              <w14:schemeClr w14:val="tx1"/>
            </w14:solidFill>
          </w14:textFill>
        </w:rPr>
        <w:t>二</w:t>
      </w:r>
      <w:r>
        <w:rPr>
          <w:rFonts w:hint="eastAsia" w:ascii="黑体" w:hAnsi="黑体" w:eastAsia="黑体" w:cs="黑体"/>
          <w:b w:val="0"/>
          <w:bCs w:val="0"/>
          <w:color w:val="000000" w:themeColor="text1"/>
          <w:sz w:val="32"/>
          <w:szCs w:val="32"/>
          <w:u w:val="none"/>
          <w14:textFill>
            <w14:solidFill>
              <w14:schemeClr w14:val="tx1"/>
            </w14:solidFill>
          </w14:textFill>
        </w:rPr>
        <w:t xml:space="preserve">部分 </w:t>
      </w:r>
      <w:r>
        <w:rPr>
          <w:rFonts w:hint="eastAsia" w:ascii="黑体" w:hAnsi="黑体" w:eastAsia="黑体" w:cs="黑体"/>
          <w:b w:val="0"/>
          <w:bCs w:val="0"/>
          <w:color w:val="000000" w:themeColor="text1"/>
          <w:sz w:val="32"/>
          <w:szCs w:val="32"/>
          <w:u w:val="none"/>
          <w:lang w:val="en-US" w:eastAsia="zh-CN"/>
          <w14:textFill>
            <w14:solidFill>
              <w14:schemeClr w14:val="tx1"/>
            </w14:solidFill>
          </w14:textFill>
        </w:rPr>
        <w:t>2025年</w:t>
      </w:r>
      <w:r>
        <w:rPr>
          <w:rFonts w:hint="eastAsia" w:ascii="黑体" w:hAnsi="黑体" w:eastAsia="黑体" w:cs="黑体"/>
          <w:b w:val="0"/>
          <w:bCs w:val="0"/>
          <w:color w:val="000000" w:themeColor="text1"/>
          <w:sz w:val="32"/>
          <w:szCs w:val="32"/>
          <w:u w:val="none"/>
          <w14:textFill>
            <w14:solidFill>
              <w14:schemeClr w14:val="tx1"/>
            </w14:solidFill>
          </w14:textFill>
        </w:rPr>
        <w:t>部门预算情况说明</w:t>
      </w:r>
    </w:p>
    <w:p w14:paraId="4C7F6BC4">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一、部门</w:t>
      </w:r>
      <w:r>
        <w:rPr>
          <w:rFonts w:hint="eastAsia" w:ascii="楷体" w:hAnsi="楷体" w:eastAsia="楷体" w:cs="楷体"/>
          <w:b/>
          <w:bCs/>
          <w:color w:val="000000" w:themeColor="text1"/>
          <w:sz w:val="32"/>
          <w:szCs w:val="32"/>
          <w:u w:val="none"/>
          <w:lang w:eastAsia="zh-CN"/>
          <w14:textFill>
            <w14:solidFill>
              <w14:schemeClr w14:val="tx1"/>
            </w14:solidFill>
          </w14:textFill>
        </w:rPr>
        <w:t>（单位）</w:t>
      </w:r>
      <w:r>
        <w:rPr>
          <w:rFonts w:hint="eastAsia" w:ascii="楷体" w:hAnsi="楷体" w:eastAsia="楷体" w:cs="楷体"/>
          <w:b/>
          <w:bCs/>
          <w:color w:val="000000" w:themeColor="text1"/>
          <w:sz w:val="32"/>
          <w:szCs w:val="32"/>
          <w:u w:val="none"/>
          <w14:textFill>
            <w14:solidFill>
              <w14:schemeClr w14:val="tx1"/>
            </w14:solidFill>
          </w14:textFill>
        </w:rPr>
        <w:t>预算收支情况说明</w:t>
      </w:r>
    </w:p>
    <w:p w14:paraId="124A668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（一）收入预算情况</w:t>
      </w:r>
    </w:p>
    <w:p w14:paraId="2E7FD6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themeColor="text1"/>
          <w:sz w:val="24"/>
          <w:szCs w:val="24"/>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本部门（单位）收入</w:t>
      </w:r>
      <w:r>
        <w:rPr>
          <w:rFonts w:hint="eastAsia" w:ascii="仿宋" w:hAnsi="仿宋" w:eastAsia="仿宋" w:cs="仿宋"/>
          <w:color w:val="000000" w:themeColor="text1"/>
          <w:sz w:val="30"/>
          <w:szCs w:val="30"/>
          <w:u w:val="none"/>
          <w14:textFill>
            <w14:solidFill>
              <w14:schemeClr w14:val="tx1"/>
            </w14:solidFill>
          </w14:textFill>
        </w:rPr>
        <w:t>预算</w:t>
      </w:r>
      <w:r>
        <w:rPr>
          <w:rFonts w:hint="eastAsia" w:ascii="仿宋" w:hAnsi="仿宋" w:eastAsia="仿宋" w:cs="仿宋"/>
          <w:color w:val="000000" w:themeColor="text1"/>
          <w:sz w:val="30"/>
          <w:szCs w:val="30"/>
          <w:u w:val="none"/>
          <w:lang w:eastAsia="zh-CN"/>
          <w14:textFill>
            <w14:solidFill>
              <w14:schemeClr w14:val="tx1"/>
            </w14:solidFill>
          </w14:textFill>
        </w:rPr>
        <w:t>总额</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4631.28</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val="en-US" w:eastAsia="zh-CN"/>
          <w14:textFill>
            <w14:solidFill>
              <w14:schemeClr w14:val="tx1"/>
            </w14:solidFill>
          </w14:textFill>
        </w:rPr>
        <w:t>2389.04</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val="en-US" w:eastAsia="zh-CN"/>
          <w14:textFill>
            <w14:solidFill>
              <w14:schemeClr w14:val="tx1"/>
            </w14:solidFill>
          </w14:textFill>
        </w:rPr>
        <w:t>106.55%</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政策性农业保险补贴项目资金结转等</w:t>
      </w:r>
      <w:r>
        <w:rPr>
          <w:rFonts w:hint="eastAsia" w:ascii="仿宋" w:hAnsi="仿宋" w:eastAsia="仿宋" w:cs="仿宋"/>
          <w:color w:val="000000" w:themeColor="text1"/>
          <w:sz w:val="32"/>
          <w:szCs w:val="32"/>
          <w:u w:val="none"/>
          <w:lang w:eastAsia="zh-CN"/>
          <w14:textFill>
            <w14:solidFill>
              <w14:schemeClr w14:val="tx1"/>
            </w14:solidFill>
          </w14:textFill>
        </w:rPr>
        <w:t>。</w:t>
      </w:r>
    </w:p>
    <w:p w14:paraId="09DD415F">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000000" w:themeColor="text1"/>
          <w:spacing w:val="4"/>
          <w:sz w:val="30"/>
          <w:szCs w:val="30"/>
          <w:u w:val="none"/>
          <w14:textFill>
            <w14:solidFill>
              <w14:schemeClr w14:val="tx1"/>
            </w14:solidFill>
          </w14:textFill>
        </w:rPr>
      </w:pPr>
      <w:r>
        <w:rPr>
          <w:rFonts w:hint="eastAsia" w:ascii="仿宋" w:hAnsi="仿宋" w:eastAsia="仿宋" w:cs="仿宋"/>
          <w:color w:val="000000" w:themeColor="text1"/>
          <w:spacing w:val="11"/>
          <w:sz w:val="30"/>
          <w:szCs w:val="30"/>
          <w:u w:val="none"/>
          <w14:textFill>
            <w14:solidFill>
              <w14:schemeClr w14:val="tx1"/>
            </w14:solidFill>
          </w14:textFill>
        </w:rPr>
        <w:t>其中：</w:t>
      </w:r>
      <w:r>
        <w:rPr>
          <w:rFonts w:hint="eastAsia" w:ascii="仿宋" w:hAnsi="仿宋" w:eastAsia="仿宋" w:cs="仿宋"/>
          <w:color w:val="000000" w:themeColor="text1"/>
          <w:spacing w:val="11"/>
          <w:sz w:val="30"/>
          <w:szCs w:val="30"/>
          <w:u w:val="none"/>
          <w:lang w:eastAsia="zh-CN"/>
          <w14:textFill>
            <w14:solidFill>
              <w14:schemeClr w14:val="tx1"/>
            </w14:solidFill>
          </w14:textFill>
        </w:rPr>
        <w:t>一般公共预算</w:t>
      </w:r>
      <w:r>
        <w:rPr>
          <w:rFonts w:hint="eastAsia" w:ascii="仿宋" w:hAnsi="仿宋" w:eastAsia="仿宋" w:cs="仿宋"/>
          <w:color w:val="000000" w:themeColor="text1"/>
          <w:spacing w:val="11"/>
          <w:sz w:val="30"/>
          <w:szCs w:val="30"/>
          <w:u w:val="none"/>
          <w14:textFill>
            <w14:solidFill>
              <w14:schemeClr w14:val="tx1"/>
            </w14:solidFill>
          </w14:textFill>
        </w:rPr>
        <w:t>收入</w:t>
      </w:r>
      <w:r>
        <w:rPr>
          <w:rFonts w:hint="eastAsia" w:ascii="仿宋" w:hAnsi="仿宋" w:eastAsia="仿宋" w:cs="仿宋"/>
          <w:color w:val="000000" w:themeColor="text1"/>
          <w:sz w:val="32"/>
          <w:szCs w:val="32"/>
          <w:u w:val="none"/>
          <w:lang w:val="en-US" w:eastAsia="zh-CN"/>
          <w14:textFill>
            <w14:solidFill>
              <w14:schemeClr w14:val="tx1"/>
            </w14:solidFill>
          </w14:textFill>
        </w:rPr>
        <w:t>2407.12</w:t>
      </w:r>
      <w:r>
        <w:rPr>
          <w:rFonts w:hint="eastAsia" w:ascii="仿宋" w:hAnsi="仿宋" w:eastAsia="仿宋" w:cs="仿宋"/>
          <w:color w:val="000000" w:themeColor="text1"/>
          <w:spacing w:val="11"/>
          <w:sz w:val="30"/>
          <w:szCs w:val="30"/>
          <w:u w:val="none"/>
          <w14:textFill>
            <w14:solidFill>
              <w14:schemeClr w14:val="tx1"/>
            </w14:solidFill>
          </w14:textFill>
        </w:rPr>
        <w:t>万元,较</w:t>
      </w:r>
      <w:r>
        <w:rPr>
          <w:rFonts w:hint="eastAsia" w:ascii="仿宋" w:hAnsi="仿宋" w:eastAsia="仿宋" w:cs="仿宋"/>
          <w:color w:val="000000" w:themeColor="text1"/>
          <w:spacing w:val="23"/>
          <w:sz w:val="30"/>
          <w:szCs w:val="30"/>
          <w:u w:val="none"/>
          <w14:textFill>
            <w14:solidFill>
              <w14:schemeClr w14:val="tx1"/>
            </w14:solidFill>
          </w14:textFill>
        </w:rPr>
        <w:t>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264.88</w:t>
      </w:r>
      <w:r>
        <w:rPr>
          <w:rFonts w:hint="eastAsia" w:ascii="仿宋" w:hAnsi="仿宋" w:eastAsia="仿宋" w:cs="仿宋"/>
          <w:color w:val="000000" w:themeColor="text1"/>
          <w:spacing w:val="23"/>
          <w:sz w:val="30"/>
          <w:szCs w:val="30"/>
          <w:u w:val="none"/>
          <w14:textFill>
            <w14:solidFill>
              <w14:schemeClr w14:val="tx1"/>
            </w14:solidFill>
          </w14:textFill>
        </w:rPr>
        <w:t>万元;教育收费资金收</w:t>
      </w:r>
      <w:r>
        <w:rPr>
          <w:rFonts w:hint="eastAsia" w:ascii="仿宋" w:hAnsi="仿宋" w:eastAsia="仿宋" w:cs="仿宋"/>
          <w:color w:val="000000" w:themeColor="text1"/>
          <w:spacing w:val="23"/>
          <w:sz w:val="30"/>
          <w:szCs w:val="30"/>
          <w:u w:val="none"/>
          <w:lang w:eastAsia="zh-CN"/>
          <w14:textFill>
            <w14:solidFill>
              <w14:schemeClr w14:val="tx1"/>
            </w14:solidFill>
          </w14:textFill>
        </w:rPr>
        <w:t>入</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28"/>
          <w:sz w:val="30"/>
          <w:szCs w:val="30"/>
          <w:u w:val="none"/>
          <w14:textFill>
            <w14:solidFill>
              <w14:schemeClr w14:val="tx1"/>
            </w14:solidFill>
          </w14:textFill>
        </w:rPr>
        <w:t>万元,较年预算安排</w:t>
      </w:r>
      <w:r>
        <w:rPr>
          <w:rFonts w:hint="eastAsia" w:ascii="仿宋" w:hAnsi="仿宋" w:eastAsia="仿宋" w:cs="仿宋"/>
          <w:color w:val="000000" w:themeColor="text1"/>
          <w:spacing w:val="23"/>
          <w:sz w:val="30"/>
          <w:szCs w:val="30"/>
          <w:u w:val="none"/>
          <w14:textFill>
            <w14:solidFill>
              <w14:schemeClr w14:val="tx1"/>
            </w14:solidFill>
          </w14:textFill>
        </w:rPr>
        <w:t>增加（减少）</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7"/>
          <w:sz w:val="30"/>
          <w:szCs w:val="30"/>
          <w:u w:val="none"/>
          <w14:textFill>
            <w14:solidFill>
              <w14:schemeClr w14:val="tx1"/>
            </w14:solidFill>
          </w14:textFill>
        </w:rPr>
        <w:t>万元</w:t>
      </w:r>
      <w:r>
        <w:rPr>
          <w:rFonts w:hint="eastAsia" w:ascii="仿宋" w:hAnsi="仿宋" w:eastAsia="仿宋" w:cs="仿宋"/>
          <w:color w:val="000000" w:themeColor="text1"/>
          <w:spacing w:val="8"/>
          <w:sz w:val="30"/>
          <w:szCs w:val="30"/>
          <w:u w:val="none"/>
          <w14:textFill>
            <w14:solidFill>
              <w14:schemeClr w14:val="tx1"/>
            </w14:solidFill>
          </w14:textFill>
        </w:rPr>
        <w:t>；</w:t>
      </w:r>
      <w:r>
        <w:rPr>
          <w:rFonts w:hint="eastAsia" w:ascii="仿宋" w:hAnsi="仿宋" w:eastAsia="仿宋" w:cs="仿宋"/>
          <w:color w:val="000000" w:themeColor="text1"/>
          <w:spacing w:val="28"/>
          <w:sz w:val="30"/>
          <w:szCs w:val="30"/>
          <w:u w:val="none"/>
          <w14:textFill>
            <w14:solidFill>
              <w14:schemeClr w14:val="tx1"/>
            </w14:solidFill>
          </w14:textFill>
        </w:rPr>
        <w:t>事业收入</w:t>
      </w:r>
      <w:r>
        <w:rPr>
          <w:rFonts w:hint="eastAsia" w:ascii="仿宋" w:hAnsi="仿宋" w:eastAsia="仿宋" w:cs="仿宋"/>
          <w:color w:val="000000" w:themeColor="text1"/>
          <w:spacing w:val="28"/>
          <w:sz w:val="30"/>
          <w:szCs w:val="30"/>
          <w:u w:val="none"/>
          <w:lang w:val="en-US" w:eastAsia="zh-CN"/>
          <w14:textFill>
            <w14:solidFill>
              <w14:schemeClr w14:val="tx1"/>
            </w14:solidFill>
          </w14:textFill>
        </w:rPr>
        <w:t>0</w:t>
      </w:r>
      <w:r>
        <w:rPr>
          <w:rFonts w:hint="eastAsia" w:ascii="仿宋" w:hAnsi="仿宋" w:eastAsia="仿宋" w:cs="仿宋"/>
          <w:color w:val="000000" w:themeColor="text1"/>
          <w:spacing w:val="7"/>
          <w:sz w:val="30"/>
          <w:szCs w:val="30"/>
          <w:u w:val="none"/>
          <w14:textFill>
            <w14:solidFill>
              <w14:schemeClr w14:val="tx1"/>
            </w14:solidFill>
          </w14:textFill>
        </w:rPr>
        <w:t>万元,较上年预算安排增加（减少）</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7"/>
          <w:sz w:val="30"/>
          <w:szCs w:val="30"/>
          <w:u w:val="none"/>
          <w14:textFill>
            <w14:solidFill>
              <w14:schemeClr w14:val="tx1"/>
            </w14:solidFill>
          </w14:textFill>
        </w:rPr>
        <w:t>万元</w:t>
      </w:r>
      <w:r>
        <w:rPr>
          <w:rFonts w:hint="eastAsia" w:ascii="仿宋" w:hAnsi="仿宋" w:eastAsia="仿宋" w:cs="仿宋"/>
          <w:color w:val="000000" w:themeColor="text1"/>
          <w:spacing w:val="8"/>
          <w:sz w:val="30"/>
          <w:szCs w:val="30"/>
          <w:u w:val="none"/>
          <w14:textFill>
            <w14:solidFill>
              <w14:schemeClr w14:val="tx1"/>
            </w14:solidFill>
          </w14:textFill>
        </w:rPr>
        <w:t>；</w:t>
      </w:r>
      <w:r>
        <w:rPr>
          <w:rFonts w:hint="eastAsia" w:ascii="仿宋" w:hAnsi="仿宋" w:eastAsia="仿宋" w:cs="仿宋"/>
          <w:color w:val="000000" w:themeColor="text1"/>
          <w:spacing w:val="18"/>
          <w:sz w:val="30"/>
          <w:szCs w:val="30"/>
          <w:u w:val="none"/>
          <w14:textFill>
            <w14:solidFill>
              <w14:schemeClr w14:val="tx1"/>
            </w14:solidFill>
          </w14:textFill>
        </w:rPr>
        <w:t>其他收入</w:t>
      </w:r>
      <w:r>
        <w:rPr>
          <w:rFonts w:hint="eastAsia" w:ascii="仿宋" w:hAnsi="仿宋" w:eastAsia="仿宋" w:cs="仿宋"/>
          <w:color w:val="000000" w:themeColor="text1"/>
          <w:sz w:val="32"/>
          <w:szCs w:val="32"/>
          <w:u w:val="none"/>
          <w:lang w:val="en-US" w:eastAsia="zh-CN"/>
          <w14:textFill>
            <w14:solidFill>
              <w14:schemeClr w14:val="tx1"/>
            </w14:solidFill>
          </w14:textFill>
        </w:rPr>
        <w:t>100</w:t>
      </w:r>
      <w:r>
        <w:rPr>
          <w:rFonts w:hint="eastAsia" w:ascii="仿宋" w:hAnsi="仿宋" w:eastAsia="仿宋" w:cs="仿宋"/>
          <w:color w:val="000000" w:themeColor="text1"/>
          <w:spacing w:val="18"/>
          <w:sz w:val="30"/>
          <w:szCs w:val="30"/>
          <w:u w:val="none"/>
          <w14:textFill>
            <w14:solidFill>
              <w14:schemeClr w14:val="tx1"/>
            </w14:solidFill>
          </w14:textFill>
        </w:rPr>
        <w:t>万元，较上年预算安排增加（减少）</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7"/>
          <w:sz w:val="30"/>
          <w:szCs w:val="30"/>
          <w:u w:val="none"/>
          <w14:textFill>
            <w14:solidFill>
              <w14:schemeClr w14:val="tx1"/>
            </w14:solidFill>
          </w14:textFill>
        </w:rPr>
        <w:t>万元；</w:t>
      </w:r>
      <w:r>
        <w:rPr>
          <w:rFonts w:hint="eastAsia" w:ascii="仿宋" w:hAnsi="仿宋" w:eastAsia="仿宋" w:cs="仿宋"/>
          <w:color w:val="000000" w:themeColor="text1"/>
          <w:spacing w:val="7"/>
          <w:sz w:val="30"/>
          <w:szCs w:val="30"/>
          <w:u w:val="none"/>
          <w:lang w:eastAsia="zh-CN"/>
          <w14:textFill>
            <w14:solidFill>
              <w14:schemeClr w14:val="tx1"/>
            </w14:solidFill>
          </w14:textFill>
        </w:rPr>
        <w:t>财政拨款结转（结余）</w:t>
      </w:r>
      <w:r>
        <w:rPr>
          <w:rFonts w:hint="eastAsia" w:ascii="仿宋" w:hAnsi="仿宋" w:eastAsia="仿宋" w:cs="仿宋"/>
          <w:color w:val="000000" w:themeColor="text1"/>
          <w:sz w:val="32"/>
          <w:szCs w:val="32"/>
          <w:u w:val="none"/>
          <w:lang w:val="en-US" w:eastAsia="zh-CN"/>
          <w14:textFill>
            <w14:solidFill>
              <w14:schemeClr w14:val="tx1"/>
            </w14:solidFill>
          </w14:textFill>
        </w:rPr>
        <w:t>2124.16</w:t>
      </w:r>
      <w:r>
        <w:rPr>
          <w:rFonts w:hint="eastAsia" w:ascii="仿宋" w:hAnsi="仿宋" w:eastAsia="仿宋" w:cs="仿宋"/>
          <w:color w:val="000000" w:themeColor="text1"/>
          <w:spacing w:val="8"/>
          <w:sz w:val="30"/>
          <w:szCs w:val="30"/>
          <w:u w:val="none"/>
          <w14:textFill>
            <w14:solidFill>
              <w14:schemeClr w14:val="tx1"/>
            </w14:solidFill>
          </w14:textFill>
        </w:rPr>
        <w:t>万元,较上年预算安排增加</w:t>
      </w:r>
      <w:r>
        <w:rPr>
          <w:rFonts w:hint="eastAsia" w:ascii="仿宋" w:hAnsi="仿宋" w:eastAsia="仿宋" w:cs="仿宋"/>
          <w:color w:val="000000" w:themeColor="text1"/>
          <w:spacing w:val="8"/>
          <w:sz w:val="30"/>
          <w:szCs w:val="30"/>
          <w:u w:val="none"/>
          <w:lang w:val="en-US" w:eastAsia="zh-CN"/>
          <w14:textFill>
            <w14:solidFill>
              <w14:schemeClr w14:val="tx1"/>
            </w14:solidFill>
          </w14:textFill>
        </w:rPr>
        <w:t>2124.16</w:t>
      </w:r>
      <w:r>
        <w:rPr>
          <w:rFonts w:hint="eastAsia" w:ascii="仿宋" w:hAnsi="仿宋" w:eastAsia="仿宋" w:cs="仿宋"/>
          <w:color w:val="000000" w:themeColor="text1"/>
          <w:spacing w:val="8"/>
          <w:sz w:val="30"/>
          <w:szCs w:val="30"/>
          <w:u w:val="none"/>
          <w14:textFill>
            <w14:solidFill>
              <w14:schemeClr w14:val="tx1"/>
            </w14:solidFill>
          </w14:textFill>
        </w:rPr>
        <w:t>万元</w:t>
      </w:r>
      <w:r>
        <w:rPr>
          <w:rFonts w:hint="eastAsia" w:ascii="仿宋" w:hAnsi="仿宋" w:eastAsia="仿宋" w:cs="仿宋"/>
          <w:color w:val="000000" w:themeColor="text1"/>
          <w:spacing w:val="4"/>
          <w:sz w:val="30"/>
          <w:szCs w:val="30"/>
          <w:u w:val="none"/>
          <w14:textFill>
            <w14:solidFill>
              <w14:schemeClr w14:val="tx1"/>
            </w14:solidFill>
          </w14:textFill>
        </w:rPr>
        <w:t>。</w:t>
      </w:r>
    </w:p>
    <w:p w14:paraId="302028B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（二）支出预算情况</w:t>
      </w:r>
    </w:p>
    <w:p w14:paraId="760EFE5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0"/>
          <w:szCs w:val="30"/>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0"/>
          <w:szCs w:val="30"/>
          <w:u w:val="none"/>
          <w14:textFill>
            <w14:solidFill>
              <w14:schemeClr w14:val="tx1"/>
            </w14:solidFill>
          </w14:textFill>
        </w:rPr>
        <w:t>支出预算</w:t>
      </w:r>
      <w:r>
        <w:rPr>
          <w:rFonts w:hint="eastAsia" w:ascii="仿宋" w:hAnsi="仿宋" w:eastAsia="仿宋" w:cs="仿宋"/>
          <w:color w:val="000000" w:themeColor="text1"/>
          <w:sz w:val="30"/>
          <w:szCs w:val="30"/>
          <w:u w:val="none"/>
          <w:lang w:eastAsia="zh-CN"/>
          <w14:textFill>
            <w14:solidFill>
              <w14:schemeClr w14:val="tx1"/>
            </w14:solidFill>
          </w14:textFill>
        </w:rPr>
        <w:t>总额</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4631.28</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2389.04</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val="en-US" w:eastAsia="zh-CN"/>
          <w14:textFill>
            <w14:solidFill>
              <w14:schemeClr w14:val="tx1"/>
            </w14:solidFill>
          </w14:textFill>
        </w:rPr>
        <w:t>106.55%</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政策性农业保险补贴项目资金结转等</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t>具体为：</w:t>
      </w:r>
    </w:p>
    <w:p w14:paraId="71BBE36B">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按支出功能分类科目划分：</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社会保障和就业支出52.1万元，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上年预算安排增</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2.58</w:t>
      </w:r>
      <w:r>
        <w:rPr>
          <w:rFonts w:hint="eastAsia" w:ascii="仿宋" w:hAnsi="仿宋" w:eastAsia="仿宋" w:cs="仿宋"/>
          <w:color w:val="000000" w:themeColor="text1"/>
          <w:spacing w:val="10"/>
          <w:sz w:val="30"/>
          <w:szCs w:val="30"/>
          <w:u w:val="none"/>
          <w14:textFill>
            <w14:solidFill>
              <w14:schemeClr w14:val="tx1"/>
            </w14:solidFill>
          </w14:textFill>
        </w:rPr>
        <w:t>万元</w:t>
      </w:r>
      <w:r>
        <w:rPr>
          <w:rFonts w:hint="eastAsia" w:ascii="仿宋" w:hAnsi="仿宋" w:eastAsia="仿宋" w:cs="仿宋"/>
          <w:color w:val="000000" w:themeColor="text1"/>
          <w:spacing w:val="10"/>
          <w:sz w:val="30"/>
          <w:szCs w:val="30"/>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卫生健康支出17.27万元，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上年预算安排增</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3.56</w:t>
      </w:r>
      <w:r>
        <w:rPr>
          <w:rFonts w:hint="eastAsia" w:ascii="仿宋" w:hAnsi="仿宋" w:eastAsia="仿宋" w:cs="仿宋"/>
          <w:color w:val="000000" w:themeColor="text1"/>
          <w:spacing w:val="10"/>
          <w:sz w:val="30"/>
          <w:szCs w:val="30"/>
          <w:u w:val="none"/>
          <w14:textFill>
            <w14:solidFill>
              <w14:schemeClr w14:val="tx1"/>
            </w14:solidFill>
          </w14:textFill>
        </w:rPr>
        <w:t>万元</w:t>
      </w:r>
      <w:r>
        <w:rPr>
          <w:rFonts w:hint="eastAsia" w:ascii="仿宋" w:hAnsi="仿宋" w:eastAsia="仿宋" w:cs="仿宋"/>
          <w:color w:val="000000" w:themeColor="text1"/>
          <w:spacing w:val="10"/>
          <w:sz w:val="30"/>
          <w:szCs w:val="30"/>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住房保障支出36.33万元，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减1.25</w:t>
      </w:r>
      <w:r>
        <w:rPr>
          <w:rFonts w:hint="eastAsia" w:ascii="仿宋" w:hAnsi="仿宋" w:eastAsia="仿宋" w:cs="仿宋"/>
          <w:color w:val="000000" w:themeColor="text1"/>
          <w:spacing w:val="10"/>
          <w:sz w:val="30"/>
          <w:szCs w:val="30"/>
          <w:u w:val="none"/>
          <w14:textFill>
            <w14:solidFill>
              <w14:schemeClr w14:val="tx1"/>
            </w14:solidFill>
          </w14:textFill>
        </w:rPr>
        <w:t>万元</w:t>
      </w:r>
      <w:r>
        <w:rPr>
          <w:rFonts w:hint="eastAsia" w:ascii="仿宋" w:hAnsi="仿宋" w:eastAsia="仿宋" w:cs="仿宋"/>
          <w:color w:val="000000" w:themeColor="text1"/>
          <w:spacing w:val="10"/>
          <w:sz w:val="30"/>
          <w:szCs w:val="30"/>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金融支出2402.39万元，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上年预算安排增</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260.96</w:t>
      </w:r>
      <w:r>
        <w:rPr>
          <w:rFonts w:hint="eastAsia" w:ascii="仿宋" w:hAnsi="仿宋" w:eastAsia="仿宋" w:cs="仿宋"/>
          <w:color w:val="000000" w:themeColor="text1"/>
          <w:spacing w:val="10"/>
          <w:sz w:val="30"/>
          <w:szCs w:val="30"/>
          <w:u w:val="none"/>
          <w14:textFill>
            <w14:solidFill>
              <w14:schemeClr w14:val="tx1"/>
            </w14:solidFill>
          </w14:textFill>
        </w:rPr>
        <w:t>万元</w:t>
      </w:r>
      <w:r>
        <w:rPr>
          <w:rFonts w:hint="eastAsia" w:ascii="仿宋" w:hAnsi="仿宋" w:eastAsia="仿宋" w:cs="仿宋"/>
          <w:color w:val="000000" w:themeColor="text1"/>
          <w:spacing w:val="10"/>
          <w:sz w:val="30"/>
          <w:szCs w:val="30"/>
          <w:u w:val="none"/>
          <w:lang w:eastAsia="zh-CN"/>
          <w14:textFill>
            <w14:solidFill>
              <w14:schemeClr w14:val="tx1"/>
            </w14:solidFill>
          </w14:textFill>
        </w:rPr>
        <w:t>；</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农林水支出2123.19万元，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上年预算安排增</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2123.19万元</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14:paraId="4553715E">
      <w:pPr>
        <w:keepNext w:val="0"/>
        <w:keepLines w:val="0"/>
        <w:pageBreakBefore w:val="0"/>
        <w:kinsoku/>
        <w:wordWrap/>
        <w:overflowPunct/>
        <w:topLinePunct w:val="0"/>
        <w:bidi w:val="0"/>
        <w:spacing w:line="560" w:lineRule="exact"/>
        <w:ind w:firstLine="600" w:firstLineChars="200"/>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0"/>
          <w:szCs w:val="30"/>
          <w:highlight w:val="none"/>
          <w:u w:val="none"/>
          <w:lang w:eastAsia="zh-CN"/>
          <w14:textFill>
            <w14:solidFill>
              <w14:schemeClr w14:val="tx1"/>
            </w14:solidFill>
          </w14:textFill>
        </w:rPr>
        <w:t>按支出项目类别划分：</w:t>
      </w:r>
      <w:r>
        <w:rPr>
          <w:rFonts w:hint="eastAsia" w:ascii="仿宋" w:hAnsi="仿宋" w:eastAsia="仿宋" w:cs="仿宋"/>
          <w:color w:val="000000" w:themeColor="text1"/>
          <w:sz w:val="30"/>
          <w:szCs w:val="30"/>
          <w:highlight w:val="none"/>
          <w:u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基本支出320.59万元，</w:t>
      </w:r>
      <w:r>
        <w:rPr>
          <w:rFonts w:hint="eastAsia" w:ascii="仿宋" w:hAnsi="仿宋" w:eastAsia="仿宋" w:cs="仿宋"/>
          <w:color w:val="000000" w:themeColor="text1"/>
          <w:sz w:val="32"/>
          <w:szCs w:val="32"/>
          <w:highlight w:val="none"/>
          <w:u w:val="none"/>
          <w14:textFill>
            <w14:solidFill>
              <w14:schemeClr w14:val="tx1"/>
            </w14:solidFill>
          </w14:textFill>
        </w:rPr>
        <w:t>较上年预算安排</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减15.65万</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元，</w:t>
      </w:r>
      <w:r>
        <w:rPr>
          <w:rFonts w:hint="eastAsia" w:ascii="仿宋" w:hAnsi="仿宋" w:eastAsia="仿宋" w:cs="仿宋"/>
          <w:color w:val="000000" w:themeColor="text1"/>
          <w:sz w:val="30"/>
          <w:szCs w:val="30"/>
          <w:highlight w:val="none"/>
          <w:u w:val="none"/>
          <w:lang w:eastAsia="zh-CN"/>
          <w14:textFill>
            <w14:solidFill>
              <w14:schemeClr w14:val="tx1"/>
            </w14:solidFill>
          </w14:textFill>
        </w:rPr>
        <w:t>其中：</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工资福利支出296.33万元，商品和服务支出24.26万元，对个人和家庭的补助支出0万元，资本性支出0万元；2.项目支出4310.69万元，</w:t>
      </w:r>
      <w:r>
        <w:rPr>
          <w:rFonts w:hint="eastAsia" w:ascii="仿宋" w:hAnsi="仿宋" w:eastAsia="仿宋" w:cs="仿宋"/>
          <w:color w:val="000000" w:themeColor="text1"/>
          <w:sz w:val="32"/>
          <w:szCs w:val="32"/>
          <w:highlight w:val="none"/>
          <w:u w:val="none"/>
          <w14:textFill>
            <w14:solidFill>
              <w14:schemeClr w14:val="tx1"/>
            </w14:solidFill>
          </w14:textFill>
        </w:rPr>
        <w:t>较上年预算安排增</w:t>
      </w:r>
      <w:r>
        <w:rPr>
          <w:rFonts w:hint="eastAsia" w:ascii="仿宋" w:hAnsi="仿宋" w:eastAsia="仿宋" w:cs="仿宋"/>
          <w:color w:val="000000" w:themeColor="text1"/>
          <w:sz w:val="32"/>
          <w:szCs w:val="32"/>
          <w:highlight w:val="none"/>
          <w:u w:val="none"/>
          <w:lang w:eastAsia="zh-CN"/>
          <w14:textFill>
            <w14:solidFill>
              <w14:schemeClr w14:val="tx1"/>
            </w14:solidFill>
          </w14:textFill>
        </w:rPr>
        <w:t>2404.69万元，</w:t>
      </w:r>
      <w:r>
        <w:rPr>
          <w:rFonts w:hint="eastAsia" w:ascii="仿宋" w:hAnsi="仿宋" w:eastAsia="仿宋" w:cs="仿宋"/>
          <w:color w:val="000000" w:themeColor="text1"/>
          <w:sz w:val="30"/>
          <w:szCs w:val="30"/>
          <w:highlight w:val="none"/>
          <w:u w:val="none"/>
          <w:lang w:eastAsia="zh-CN"/>
          <w14:textFill>
            <w14:solidFill>
              <w14:schemeClr w14:val="tx1"/>
            </w14:solidFill>
          </w14:textFill>
        </w:rPr>
        <w:t>其中：</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工资福利支出0万元、商品和服务支出52万元，</w:t>
      </w:r>
      <w:r>
        <w:rPr>
          <w:rFonts w:hint="eastAsia" w:ascii="仿宋" w:hAnsi="仿宋" w:eastAsia="仿宋" w:cs="仿宋"/>
          <w:color w:val="000000" w:themeColor="text1"/>
          <w:sz w:val="30"/>
          <w:szCs w:val="30"/>
          <w:highlight w:val="none"/>
          <w:u w:val="none"/>
          <w:lang w:eastAsia="zh-CN"/>
          <w14:textFill>
            <w14:solidFill>
              <w14:schemeClr w14:val="tx1"/>
            </w14:solidFill>
          </w14:textFill>
        </w:rPr>
        <w:t>对个人和家庭的补助</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0</w:t>
      </w:r>
      <w:r>
        <w:rPr>
          <w:rFonts w:hint="eastAsia" w:ascii="仿宋" w:hAnsi="仿宋" w:eastAsia="仿宋" w:cs="仿宋"/>
          <w:color w:val="000000" w:themeColor="text1"/>
          <w:sz w:val="30"/>
          <w:szCs w:val="30"/>
          <w:highlight w:val="none"/>
          <w:u w:val="none"/>
          <w:lang w:eastAsia="zh-CN"/>
          <w14:textFill>
            <w14:solidFill>
              <w14:schemeClr w14:val="tx1"/>
            </w14:solidFill>
          </w14:textFill>
        </w:rPr>
        <w:t>万元，资本性支出（基本建设支出）</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0</w:t>
      </w:r>
      <w:r>
        <w:rPr>
          <w:rFonts w:hint="eastAsia" w:ascii="仿宋" w:hAnsi="仿宋" w:eastAsia="仿宋" w:cs="仿宋"/>
          <w:color w:val="000000" w:themeColor="text1"/>
          <w:sz w:val="30"/>
          <w:szCs w:val="30"/>
          <w:highlight w:val="none"/>
          <w:u w:val="none"/>
          <w:lang w:eastAsia="zh-CN"/>
          <w14:textFill>
            <w14:solidFill>
              <w14:schemeClr w14:val="tx1"/>
            </w14:solidFill>
          </w14:textFill>
        </w:rPr>
        <w:t>万元，</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资本性支出0万元，其他相关支</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出4258.69万元。</w:t>
      </w:r>
    </w:p>
    <w:p w14:paraId="6215E63C">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000000" w:themeColor="text1"/>
          <w:sz w:val="30"/>
          <w:szCs w:val="30"/>
          <w:highlight w:val="yellow"/>
          <w:u w:val="none"/>
          <w:lang w:eastAsia="zh-CN"/>
          <w14:textFill>
            <w14:solidFill>
              <w14:schemeClr w14:val="tx1"/>
            </w14:solidFill>
          </w14:textFill>
        </w:rPr>
      </w:pPr>
      <w:r>
        <w:rPr>
          <w:rFonts w:hint="eastAsia" w:ascii="仿宋" w:hAnsi="仿宋" w:eastAsia="仿宋" w:cs="仿宋"/>
          <w:color w:val="000000" w:themeColor="text1"/>
          <w:sz w:val="30"/>
          <w:szCs w:val="30"/>
          <w:highlight w:val="none"/>
          <w:u w:val="none"/>
          <w:lang w:eastAsia="zh-CN"/>
          <w14:textFill>
            <w14:solidFill>
              <w14:schemeClr w14:val="tx1"/>
            </w14:solidFill>
          </w14:textFill>
        </w:rPr>
        <w:t>按支出经济分类科目划分：</w:t>
      </w:r>
      <w:r>
        <w:rPr>
          <w:rFonts w:hint="eastAsia" w:ascii="仿宋" w:hAnsi="仿宋" w:eastAsia="仿宋" w:cs="仿宋"/>
          <w:color w:val="000000" w:themeColor="text1"/>
          <w:sz w:val="30"/>
          <w:szCs w:val="30"/>
          <w:highlight w:val="none"/>
          <w:u w:val="none"/>
          <w:lang w:eastAsia="zh-CN"/>
          <w14:textFill>
            <w14:solidFill>
              <w14:schemeClr w14:val="tx1"/>
            </w14:solidFill>
          </w14:textFill>
        </w:rPr>
        <w:t>工资福利支出</w:t>
      </w:r>
      <w:r>
        <w:rPr>
          <w:rFonts w:hint="eastAsia" w:cs="仿宋_GB2312"/>
          <w:color w:val="000000" w:themeColor="text1"/>
          <w:sz w:val="32"/>
          <w:szCs w:val="32"/>
          <w:highlight w:val="none"/>
          <w:u w:val="none"/>
          <w:lang w:val="en-US" w:eastAsia="zh-CN"/>
          <w14:textFill>
            <w14:solidFill>
              <w14:schemeClr w14:val="tx1"/>
            </w14:solidFill>
          </w14:textFill>
        </w:rPr>
        <w:t>296.33</w:t>
      </w:r>
      <w:r>
        <w:rPr>
          <w:rFonts w:hint="eastAsia" w:ascii="仿宋" w:hAnsi="仿宋" w:eastAsia="仿宋" w:cs="仿宋"/>
          <w:color w:val="000000" w:themeColor="text1"/>
          <w:sz w:val="30"/>
          <w:szCs w:val="30"/>
          <w:highlight w:val="none"/>
          <w:u w:val="none"/>
          <w:lang w:eastAsia="zh-CN"/>
          <w14:textFill>
            <w14:solidFill>
              <w14:schemeClr w14:val="tx1"/>
            </w14:solidFill>
          </w14:textFill>
        </w:rPr>
        <w:t>万元，</w:t>
      </w:r>
      <w:r>
        <w:rPr>
          <w:rFonts w:hint="eastAsia" w:ascii="仿宋" w:hAnsi="仿宋" w:eastAsia="仿宋" w:cs="仿宋"/>
          <w:color w:val="000000" w:themeColor="text1"/>
          <w:sz w:val="32"/>
          <w:szCs w:val="32"/>
          <w:highlight w:val="none"/>
          <w:u w:val="none"/>
          <w14:textFill>
            <w14:solidFill>
              <w14:schemeClr w14:val="tx1"/>
            </w14:solidFill>
          </w14:textFill>
        </w:rPr>
        <w:t>较上年预算安排增</w:t>
      </w:r>
      <w:r>
        <w:rPr>
          <w:rFonts w:hint="eastAsia" w:ascii="仿宋" w:hAnsi="仿宋" w:eastAsia="仿宋" w:cs="仿宋"/>
          <w:color w:val="000000" w:themeColor="text1"/>
          <w:sz w:val="32"/>
          <w:szCs w:val="32"/>
          <w:highlight w:val="none"/>
          <w:u w:val="none"/>
          <w:lang w:eastAsia="zh-CN"/>
          <w14:textFill>
            <w14:solidFill>
              <w14:schemeClr w14:val="tx1"/>
            </w14:solidFill>
          </w14:textFill>
        </w:rPr>
        <w:t>3.33万元；</w:t>
      </w:r>
      <w:r>
        <w:rPr>
          <w:rFonts w:hint="eastAsia" w:ascii="仿宋" w:hAnsi="仿宋" w:eastAsia="仿宋" w:cs="仿宋"/>
          <w:color w:val="000000" w:themeColor="text1"/>
          <w:sz w:val="30"/>
          <w:szCs w:val="30"/>
          <w:highlight w:val="none"/>
          <w:u w:val="none"/>
          <w:lang w:eastAsia="zh-CN"/>
          <w14:textFill>
            <w14:solidFill>
              <w14:schemeClr w14:val="tx1"/>
            </w14:solidFill>
          </w14:textFill>
        </w:rPr>
        <w:t>商品和服务支出24.26万元，</w:t>
      </w:r>
      <w:r>
        <w:rPr>
          <w:rFonts w:hint="eastAsia" w:ascii="仿宋" w:hAnsi="仿宋" w:eastAsia="仿宋" w:cs="仿宋"/>
          <w:color w:val="000000" w:themeColor="text1"/>
          <w:sz w:val="32"/>
          <w:szCs w:val="32"/>
          <w:highlight w:val="none"/>
          <w:u w:val="none"/>
          <w14:textFill>
            <w14:solidFill>
              <w14:schemeClr w14:val="tx1"/>
            </w14:solidFill>
          </w14:textFill>
        </w:rPr>
        <w:t>较上年预算安排</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减12.98万元；</w:t>
      </w:r>
      <w:r>
        <w:rPr>
          <w:rFonts w:hint="eastAsia" w:ascii="仿宋" w:hAnsi="仿宋" w:eastAsia="仿宋" w:cs="仿宋"/>
          <w:color w:val="000000" w:themeColor="text1"/>
          <w:sz w:val="30"/>
          <w:szCs w:val="30"/>
          <w:highlight w:val="none"/>
          <w:u w:val="none"/>
          <w:lang w:eastAsia="zh-CN"/>
          <w14:textFill>
            <w14:solidFill>
              <w14:schemeClr w14:val="tx1"/>
            </w14:solidFill>
          </w14:textFill>
        </w:rPr>
        <w:t>对个人和家庭的补助</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0</w:t>
      </w:r>
      <w:r>
        <w:rPr>
          <w:rFonts w:hint="eastAsia" w:ascii="仿宋" w:hAnsi="仿宋" w:eastAsia="仿宋" w:cs="仿宋"/>
          <w:color w:val="000000" w:themeColor="text1"/>
          <w:sz w:val="30"/>
          <w:szCs w:val="30"/>
          <w:highlight w:val="none"/>
          <w:u w:val="none"/>
          <w:lang w:eastAsia="zh-CN"/>
          <w14:textFill>
            <w14:solidFill>
              <w14:schemeClr w14:val="tx1"/>
            </w14:solidFill>
          </w14:textFill>
        </w:rPr>
        <w:t>万元，</w:t>
      </w:r>
      <w:r>
        <w:rPr>
          <w:rFonts w:hint="eastAsia" w:ascii="仿宋" w:hAnsi="仿宋" w:eastAsia="仿宋" w:cs="仿宋"/>
          <w:color w:val="000000" w:themeColor="text1"/>
          <w:sz w:val="32"/>
          <w:szCs w:val="32"/>
          <w:highlight w:val="none"/>
          <w:u w:val="none"/>
          <w14:textFill>
            <w14:solidFill>
              <w14:schemeClr w14:val="tx1"/>
            </w14:solidFill>
          </w14:textFill>
        </w:rPr>
        <w:t>较上年预算安排增（减）</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0</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万元；</w:t>
      </w:r>
      <w:r>
        <w:rPr>
          <w:rFonts w:hint="eastAsia" w:ascii="仿宋" w:hAnsi="仿宋" w:eastAsia="仿宋" w:cs="仿宋"/>
          <w:color w:val="000000" w:themeColor="text1"/>
          <w:sz w:val="30"/>
          <w:szCs w:val="30"/>
          <w:highlight w:val="none"/>
          <w:u w:val="none"/>
          <w:lang w:eastAsia="zh-CN"/>
          <w14:textFill>
            <w14:solidFill>
              <w14:schemeClr w14:val="tx1"/>
            </w14:solidFill>
          </w14:textFill>
        </w:rPr>
        <w:t>资本性支出（基本建设支出）</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0</w:t>
      </w:r>
      <w:r>
        <w:rPr>
          <w:rFonts w:hint="eastAsia" w:ascii="仿宋" w:hAnsi="仿宋" w:eastAsia="仿宋" w:cs="仿宋"/>
          <w:color w:val="000000" w:themeColor="text1"/>
          <w:sz w:val="30"/>
          <w:szCs w:val="30"/>
          <w:highlight w:val="none"/>
          <w:u w:val="none"/>
          <w:lang w:eastAsia="zh-CN"/>
          <w14:textFill>
            <w14:solidFill>
              <w14:schemeClr w14:val="tx1"/>
            </w14:solidFill>
          </w14:textFill>
        </w:rPr>
        <w:t>万元，</w:t>
      </w:r>
      <w:r>
        <w:rPr>
          <w:rFonts w:hint="eastAsia" w:ascii="仿宋" w:hAnsi="仿宋" w:eastAsia="仿宋" w:cs="仿宋"/>
          <w:color w:val="000000" w:themeColor="text1"/>
          <w:sz w:val="32"/>
          <w:szCs w:val="32"/>
          <w:highlight w:val="none"/>
          <w:u w:val="none"/>
          <w14:textFill>
            <w14:solidFill>
              <w14:schemeClr w14:val="tx1"/>
            </w14:solidFill>
          </w14:textFill>
        </w:rPr>
        <w:t>较上年预算安排减</w:t>
      </w:r>
      <w:r>
        <w:rPr>
          <w:rFonts w:hint="eastAsia" w:ascii="仿宋" w:hAnsi="仿宋" w:eastAsia="仿宋" w:cs="仿宋"/>
          <w:color w:val="000000" w:themeColor="text1"/>
          <w:sz w:val="32"/>
          <w:szCs w:val="32"/>
          <w:highlight w:val="none"/>
          <w:u w:val="none"/>
          <w:lang w:eastAsia="zh-CN"/>
          <w14:textFill>
            <w14:solidFill>
              <w14:schemeClr w14:val="tx1"/>
            </w14:solidFill>
          </w14:textFill>
        </w:rPr>
        <w:t>6万元；</w:t>
      </w:r>
      <w:r>
        <w:rPr>
          <w:rFonts w:hint="eastAsia" w:ascii="仿宋" w:hAnsi="仿宋" w:eastAsia="仿宋" w:cs="仿宋"/>
          <w:color w:val="000000" w:themeColor="text1"/>
          <w:sz w:val="30"/>
          <w:szCs w:val="30"/>
          <w:highlight w:val="none"/>
          <w:u w:val="none"/>
          <w:lang w:eastAsia="zh-CN"/>
          <w14:textFill>
            <w14:solidFill>
              <w14:schemeClr w14:val="tx1"/>
            </w14:solidFill>
          </w14:textFill>
        </w:rPr>
        <w:t>资本性支出</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0</w:t>
      </w:r>
      <w:r>
        <w:rPr>
          <w:rFonts w:hint="eastAsia" w:ascii="仿宋" w:hAnsi="仿宋" w:eastAsia="仿宋" w:cs="仿宋"/>
          <w:color w:val="000000" w:themeColor="text1"/>
          <w:sz w:val="30"/>
          <w:szCs w:val="30"/>
          <w:highlight w:val="none"/>
          <w:u w:val="none"/>
          <w:lang w:eastAsia="zh-CN"/>
          <w14:textFill>
            <w14:solidFill>
              <w14:schemeClr w14:val="tx1"/>
            </w14:solidFill>
          </w14:textFill>
        </w:rPr>
        <w:t>万元，</w:t>
      </w:r>
      <w:r>
        <w:rPr>
          <w:rFonts w:hint="eastAsia" w:ascii="仿宋" w:hAnsi="仿宋" w:eastAsia="仿宋" w:cs="仿宋"/>
          <w:color w:val="000000" w:themeColor="text1"/>
          <w:sz w:val="32"/>
          <w:szCs w:val="32"/>
          <w:highlight w:val="none"/>
          <w:u w:val="none"/>
          <w14:textFill>
            <w14:solidFill>
              <w14:schemeClr w14:val="tx1"/>
            </w14:solidFill>
          </w14:textFill>
        </w:rPr>
        <w:t>较上年预算安排增（减）</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0</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万元；金融</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支</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出</w:t>
      </w:r>
      <w:r>
        <w:rPr>
          <w:rFonts w:hint="eastAsia" w:cs="仿宋_GB2312"/>
          <w:color w:val="000000" w:themeColor="text1"/>
          <w:sz w:val="32"/>
          <w:szCs w:val="32"/>
          <w:highlight w:val="none"/>
          <w:u w:val="none"/>
          <w:lang w:val="en-US" w:eastAsia="zh-CN"/>
          <w14:textFill>
            <w14:solidFill>
              <w14:schemeClr w14:val="tx1"/>
            </w14:solidFill>
          </w14:textFill>
        </w:rPr>
        <w:t>2187.5</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u w:val="none"/>
          <w14:textFill>
            <w14:solidFill>
              <w14:schemeClr w14:val="tx1"/>
            </w14:solidFill>
          </w14:textFill>
        </w:rPr>
        <w:t>较上年预算安排增</w:t>
      </w:r>
      <w:r>
        <w:rPr>
          <w:rFonts w:hint="eastAsia" w:ascii="仿宋" w:hAnsi="仿宋" w:eastAsia="仿宋" w:cs="仿宋"/>
          <w:color w:val="000000" w:themeColor="text1"/>
          <w:sz w:val="32"/>
          <w:szCs w:val="32"/>
          <w:highlight w:val="none"/>
          <w:u w:val="none"/>
          <w:lang w:eastAsia="zh-CN"/>
          <w14:textFill>
            <w14:solidFill>
              <w14:schemeClr w14:val="tx1"/>
            </w14:solidFill>
          </w14:textFill>
        </w:rPr>
        <w:t>281.5万元；农林水支出2123.19万元，较上年预算安排增2123.19万元。</w:t>
      </w:r>
    </w:p>
    <w:p w14:paraId="7652273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（三）财政拨款支出情况</w:t>
      </w:r>
    </w:p>
    <w:p w14:paraId="26FF4460">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0"/>
          <w:szCs w:val="30"/>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0"/>
          <w:szCs w:val="30"/>
          <w:u w:val="none"/>
          <w14:textFill>
            <w14:solidFill>
              <w14:schemeClr w14:val="tx1"/>
            </w14:solidFill>
          </w14:textFill>
        </w:rPr>
        <w:t>财政拨款（补助）支出预算</w:t>
      </w:r>
      <w:r>
        <w:rPr>
          <w:rFonts w:hint="eastAsia" w:ascii="仿宋" w:hAnsi="仿宋" w:eastAsia="仿宋" w:cs="仿宋"/>
          <w:color w:val="000000" w:themeColor="text1"/>
          <w:sz w:val="32"/>
          <w:szCs w:val="32"/>
          <w:u w:val="none"/>
          <w:lang w:val="en-US" w:eastAsia="zh-CN"/>
          <w14:textFill>
            <w14:solidFill>
              <w14:schemeClr w14:val="tx1"/>
            </w14:solidFill>
          </w14:textFill>
        </w:rPr>
        <w:t>2407.12</w:t>
      </w:r>
      <w:r>
        <w:rPr>
          <w:rFonts w:hint="eastAsia" w:ascii="仿宋" w:hAnsi="仿宋" w:eastAsia="仿宋" w:cs="仿宋"/>
          <w:color w:val="000000" w:themeColor="text1"/>
          <w:sz w:val="30"/>
          <w:szCs w:val="30"/>
          <w:u w:val="none"/>
          <w14:textFill>
            <w14:solidFill>
              <w14:schemeClr w14:val="tx1"/>
            </w14:solidFill>
          </w14:textFill>
        </w:rPr>
        <w:t>万元，占</w:t>
      </w:r>
      <w:r>
        <w:rPr>
          <w:rFonts w:hint="eastAsia" w:ascii="仿宋" w:hAnsi="仿宋" w:eastAsia="仿宋" w:cs="仿宋"/>
          <w:color w:val="000000" w:themeColor="text1"/>
          <w:sz w:val="30"/>
          <w:szCs w:val="30"/>
          <w:u w:val="none"/>
          <w:lang w:eastAsia="zh-CN"/>
          <w14:textFill>
            <w14:solidFill>
              <w14:schemeClr w14:val="tx1"/>
            </w14:solidFill>
          </w14:textFill>
        </w:rPr>
        <w:t>本年</w:t>
      </w:r>
      <w:r>
        <w:rPr>
          <w:rFonts w:hint="eastAsia" w:ascii="仿宋" w:hAnsi="仿宋" w:eastAsia="仿宋" w:cs="仿宋"/>
          <w:color w:val="000000" w:themeColor="text1"/>
          <w:sz w:val="30"/>
          <w:szCs w:val="30"/>
          <w:u w:val="none"/>
          <w14:textFill>
            <w14:solidFill>
              <w14:schemeClr w14:val="tx1"/>
            </w14:solidFill>
          </w14:textFill>
        </w:rPr>
        <w:t>支出预算额的</w:t>
      </w:r>
      <w:r>
        <w:rPr>
          <w:rFonts w:hint="eastAsia" w:ascii="仿宋" w:hAnsi="仿宋" w:eastAsia="仿宋" w:cs="仿宋"/>
          <w:color w:val="000000" w:themeColor="text1"/>
          <w:sz w:val="32"/>
          <w:szCs w:val="32"/>
          <w:u w:val="none"/>
          <w:lang w:val="en-US" w:eastAsia="zh-CN"/>
          <w14:textFill>
            <w14:solidFill>
              <w14:schemeClr w14:val="tx1"/>
            </w14:solidFill>
          </w14:textFill>
        </w:rPr>
        <w:t>96.01</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val="en-US" w:eastAsia="zh-CN"/>
          <w14:textFill>
            <w14:solidFill>
              <w14:schemeClr w14:val="tx1"/>
            </w14:solidFill>
          </w14:textFill>
        </w:rPr>
        <w:t>264.88</w:t>
      </w:r>
      <w:r>
        <w:rPr>
          <w:rFonts w:hint="eastAsia" w:ascii="仿宋" w:hAnsi="仿宋" w:eastAsia="仿宋" w:cs="仿宋"/>
          <w:color w:val="000000" w:themeColor="text1"/>
          <w:sz w:val="32"/>
          <w:szCs w:val="32"/>
          <w:u w:val="none"/>
          <w:lang w:eastAsia="zh-CN"/>
          <w14:textFill>
            <w14:solidFill>
              <w14:schemeClr w14:val="tx1"/>
            </w14:solidFill>
          </w14:textFill>
        </w:rPr>
        <w:t xml:space="preserve">    </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val="en-US" w:eastAsia="zh-CN"/>
          <w14:textFill>
            <w14:solidFill>
              <w14:schemeClr w14:val="tx1"/>
            </w14:solidFill>
          </w14:textFill>
        </w:rPr>
        <w:t>11.81</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政策性农业保险补贴项目资金增加等</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t>具体为：</w:t>
      </w:r>
    </w:p>
    <w:p w14:paraId="6941D5F5">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按支出功能分类科目划分：</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社会保障和就业支出51.13万元，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上年预算安排增</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1.61</w:t>
      </w:r>
      <w:r>
        <w:rPr>
          <w:rFonts w:hint="eastAsia" w:ascii="仿宋" w:hAnsi="仿宋" w:eastAsia="仿宋" w:cs="仿宋"/>
          <w:color w:val="000000" w:themeColor="text1"/>
          <w:spacing w:val="10"/>
          <w:sz w:val="30"/>
          <w:szCs w:val="30"/>
          <w:u w:val="none"/>
          <w14:textFill>
            <w14:solidFill>
              <w14:schemeClr w14:val="tx1"/>
            </w14:solidFill>
          </w14:textFill>
        </w:rPr>
        <w:t>万元</w:t>
      </w:r>
      <w:r>
        <w:rPr>
          <w:rFonts w:hint="eastAsia" w:ascii="仿宋" w:hAnsi="仿宋" w:eastAsia="仿宋" w:cs="仿宋"/>
          <w:color w:val="000000" w:themeColor="text1"/>
          <w:spacing w:val="10"/>
          <w:sz w:val="30"/>
          <w:szCs w:val="30"/>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卫生健康支出17.27万元，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上年预算安排增</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3.56</w:t>
      </w:r>
      <w:r>
        <w:rPr>
          <w:rFonts w:hint="eastAsia" w:ascii="仿宋" w:hAnsi="仿宋" w:eastAsia="仿宋" w:cs="仿宋"/>
          <w:color w:val="000000" w:themeColor="text1"/>
          <w:spacing w:val="10"/>
          <w:sz w:val="30"/>
          <w:szCs w:val="30"/>
          <w:u w:val="none"/>
          <w14:textFill>
            <w14:solidFill>
              <w14:schemeClr w14:val="tx1"/>
            </w14:solidFill>
          </w14:textFill>
        </w:rPr>
        <w:t>万元</w:t>
      </w:r>
      <w:r>
        <w:rPr>
          <w:rFonts w:hint="eastAsia" w:ascii="仿宋" w:hAnsi="仿宋" w:eastAsia="仿宋" w:cs="仿宋"/>
          <w:color w:val="000000" w:themeColor="text1"/>
          <w:spacing w:val="10"/>
          <w:sz w:val="30"/>
          <w:szCs w:val="30"/>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住房保障支出36.33万元，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减1.25</w:t>
      </w:r>
      <w:r>
        <w:rPr>
          <w:rFonts w:hint="eastAsia" w:ascii="仿宋" w:hAnsi="仿宋" w:eastAsia="仿宋" w:cs="仿宋"/>
          <w:color w:val="000000" w:themeColor="text1"/>
          <w:spacing w:val="10"/>
          <w:sz w:val="30"/>
          <w:szCs w:val="30"/>
          <w:u w:val="none"/>
          <w14:textFill>
            <w14:solidFill>
              <w14:schemeClr w14:val="tx1"/>
            </w14:solidFill>
          </w14:textFill>
        </w:rPr>
        <w:t>万元</w:t>
      </w:r>
      <w:r>
        <w:rPr>
          <w:rFonts w:hint="eastAsia" w:ascii="仿宋" w:hAnsi="仿宋" w:eastAsia="仿宋" w:cs="仿宋"/>
          <w:color w:val="000000" w:themeColor="text1"/>
          <w:spacing w:val="10"/>
          <w:sz w:val="30"/>
          <w:szCs w:val="30"/>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金融支出2302.39万元，</w:t>
      </w:r>
      <w:r>
        <w:rPr>
          <w:rFonts w:hint="eastAsia" w:ascii="仿宋" w:hAnsi="仿宋" w:eastAsia="仿宋" w:cs="仿宋"/>
          <w:color w:val="000000" w:themeColor="text1"/>
          <w:spacing w:val="5"/>
          <w:sz w:val="30"/>
          <w:szCs w:val="30"/>
          <w:u w:val="none"/>
          <w14:textFill>
            <w14:solidFill>
              <w14:schemeClr w14:val="tx1"/>
            </w14:solidFill>
          </w14:textFill>
        </w:rPr>
        <w:t>较</w:t>
      </w:r>
      <w:r>
        <w:rPr>
          <w:rFonts w:hint="eastAsia" w:ascii="仿宋" w:hAnsi="仿宋" w:eastAsia="仿宋" w:cs="仿宋"/>
          <w:color w:val="000000" w:themeColor="text1"/>
          <w:spacing w:val="10"/>
          <w:sz w:val="30"/>
          <w:szCs w:val="30"/>
          <w:u w:val="none"/>
          <w14:textFill>
            <w14:solidFill>
              <w14:schemeClr w14:val="tx1"/>
            </w14:solidFill>
          </w14:textFill>
        </w:rPr>
        <w:t>上年预算安排增</w:t>
      </w:r>
      <w:r>
        <w:rPr>
          <w:rFonts w:hint="eastAsia" w:ascii="仿宋" w:hAnsi="仿宋" w:eastAsia="仿宋" w:cs="仿宋"/>
          <w:color w:val="000000" w:themeColor="text1"/>
          <w:spacing w:val="10"/>
          <w:sz w:val="30"/>
          <w:szCs w:val="30"/>
          <w:u w:val="none"/>
          <w:lang w:val="en-US" w:eastAsia="zh-CN"/>
          <w14:textFill>
            <w14:solidFill>
              <w14:schemeClr w14:val="tx1"/>
            </w14:solidFill>
          </w14:textFill>
        </w:rPr>
        <w:t>260.96</w:t>
      </w:r>
      <w:r>
        <w:rPr>
          <w:rFonts w:hint="eastAsia" w:ascii="仿宋" w:hAnsi="仿宋" w:eastAsia="仿宋" w:cs="仿宋"/>
          <w:color w:val="000000" w:themeColor="text1"/>
          <w:spacing w:val="10"/>
          <w:sz w:val="30"/>
          <w:szCs w:val="30"/>
          <w:u w:val="none"/>
          <w14:textFill>
            <w14:solidFill>
              <w14:schemeClr w14:val="tx1"/>
            </w14:solidFill>
          </w14:textFill>
        </w:rPr>
        <w:t>万元</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14:paraId="3397D4D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按支出项目类别划分：</w:t>
      </w:r>
      <w:r>
        <w:rPr>
          <w:rFonts w:hint="eastAsia" w:ascii="仿宋" w:hAnsi="仿宋" w:eastAsia="仿宋" w:cs="仿宋"/>
          <w:color w:val="000000" w:themeColor="text1"/>
          <w:sz w:val="30"/>
          <w:szCs w:val="30"/>
          <w:u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基本支出319.62万元，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减16.62</w:t>
      </w:r>
      <w:r>
        <w:rPr>
          <w:rFonts w:hint="eastAsia" w:ascii="仿宋" w:hAnsi="仿宋" w:eastAsia="仿宋" w:cs="仿宋"/>
          <w:color w:val="000000" w:themeColor="text1"/>
          <w:sz w:val="32"/>
          <w:szCs w:val="32"/>
          <w:u w:val="none"/>
          <w:lang w:eastAsia="zh-CN"/>
          <w14:textFill>
            <w14:solidFill>
              <w14:schemeClr w14:val="tx1"/>
            </w14:solidFill>
          </w14:textFill>
        </w:rPr>
        <w:t>元，</w:t>
      </w:r>
      <w:r>
        <w:rPr>
          <w:rFonts w:hint="eastAsia" w:ascii="仿宋" w:hAnsi="仿宋" w:eastAsia="仿宋" w:cs="仿宋"/>
          <w:color w:val="000000" w:themeColor="text1"/>
          <w:sz w:val="30"/>
          <w:szCs w:val="30"/>
          <w:u w:val="none"/>
          <w:lang w:eastAsia="zh-CN"/>
          <w14:textFill>
            <w14:solidFill>
              <w14:schemeClr w14:val="tx1"/>
            </w14:solidFill>
          </w14:textFill>
        </w:rPr>
        <w:t>其中：</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工资福利支出295.36万元，商品和服务支出24.26万元，对个人和家庭的补助支出0万元，资本性支出0万元；2.项目支出2087.5万元，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val="en-US" w:eastAsia="zh-CN"/>
          <w14:textFill>
            <w14:solidFill>
              <w14:schemeClr w14:val="tx1"/>
            </w14:solidFill>
          </w14:textFill>
        </w:rPr>
        <w:t>281.5</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其中：</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工资福利支出0万元、商品和服务支出52万元，</w:t>
      </w:r>
      <w:r>
        <w:rPr>
          <w:rFonts w:hint="eastAsia" w:ascii="仿宋" w:hAnsi="仿宋" w:eastAsia="仿宋" w:cs="仿宋"/>
          <w:color w:val="000000" w:themeColor="text1"/>
          <w:sz w:val="30"/>
          <w:szCs w:val="30"/>
          <w:u w:val="none"/>
          <w:lang w:eastAsia="zh-CN"/>
          <w14:textFill>
            <w14:solidFill>
              <w14:schemeClr w14:val="tx1"/>
            </w14:solidFill>
          </w14:textFill>
        </w:rPr>
        <w:t>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万元，资本性支出（基本建设支出）</w:t>
      </w:r>
      <w:r>
        <w:rPr>
          <w:rFonts w:hint="eastAsia" w:ascii="仿宋" w:hAnsi="仿宋" w:eastAsia="仿宋" w:cs="仿宋"/>
          <w:color w:val="000000" w:themeColor="text1"/>
          <w:sz w:val="32"/>
          <w:szCs w:val="32"/>
          <w:u w:val="none"/>
          <w:lang w:eastAsia="zh-CN"/>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资本性支出0万元，其他相关支</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出2035.5万元。</w:t>
      </w:r>
    </w:p>
    <w:p w14:paraId="5F6C919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（四）政府性基金情况</w:t>
      </w:r>
    </w:p>
    <w:p w14:paraId="0C6BCE9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2"/>
          <w:szCs w:val="32"/>
          <w:u w:val="none"/>
          <w14:textFill>
            <w14:solidFill>
              <w14:schemeClr w14:val="tx1"/>
            </w14:solidFill>
          </w14:textFill>
        </w:rPr>
        <w:t>政府性基金</w:t>
      </w:r>
      <w:r>
        <w:rPr>
          <w:rFonts w:hint="eastAsia" w:ascii="仿宋" w:hAnsi="仿宋" w:eastAsia="仿宋" w:cs="仿宋"/>
          <w:color w:val="000000" w:themeColor="text1"/>
          <w:sz w:val="30"/>
          <w:szCs w:val="30"/>
          <w:u w:val="none"/>
          <w:lang w:eastAsia="zh-CN"/>
          <w14:textFill>
            <w14:solidFill>
              <w14:schemeClr w14:val="tx1"/>
            </w14:solidFill>
          </w14:textFill>
        </w:rPr>
        <w:t>无使用政府性基金预算拨款安排的支出。</w:t>
      </w:r>
    </w:p>
    <w:p w14:paraId="3F373D72">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国有资本经营情况</w:t>
      </w:r>
    </w:p>
    <w:p w14:paraId="2FA6E182">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仿宋" w:hAnsi="仿宋" w:eastAsia="仿宋" w:cs="仿宋"/>
          <w:color w:val="000000" w:themeColor="text1"/>
          <w:kern w:val="2"/>
          <w:sz w:val="28"/>
          <w:szCs w:val="28"/>
          <w:u w:val="none"/>
          <w:lang w:val="en-US" w:eastAsia="zh-CN" w:bidi="ar-SA"/>
          <w14:textFill>
            <w14:solidFill>
              <w14:schemeClr w14:val="tx1"/>
            </w14:solidFill>
          </w14:textFill>
        </w:rPr>
      </w:pPr>
      <w:r>
        <w:rPr>
          <w:rFonts w:hint="eastAsia"/>
          <w:color w:val="000000" w:themeColor="text1"/>
          <w:u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2"/>
          <w:szCs w:val="32"/>
          <w:u w:val="none"/>
          <w:lang w:val="en-US" w:eastAsia="zh-CN"/>
          <w14:textFill>
            <w14:solidFill>
              <w14:schemeClr w14:val="tx1"/>
            </w14:solidFill>
          </w14:textFill>
        </w:rPr>
        <w:t>无使用国有资本经营预算拨款安排的支出。</w:t>
      </w:r>
    </w:p>
    <w:p w14:paraId="114EBF3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（六）</w:t>
      </w:r>
      <w:r>
        <w:rPr>
          <w:rFonts w:hint="eastAsia" w:ascii="仿宋" w:hAnsi="仿宋" w:eastAsia="仿宋" w:cs="仿宋"/>
          <w:b/>
          <w:bCs/>
          <w:color w:val="000000" w:themeColor="text1"/>
          <w:sz w:val="32"/>
          <w:szCs w:val="32"/>
          <w:u w:val="none"/>
          <w14:textFill>
            <w14:solidFill>
              <w14:schemeClr w14:val="tx1"/>
            </w14:solidFill>
          </w14:textFill>
        </w:rPr>
        <w:t>机关运行经费等重要事项的说明</w:t>
      </w:r>
    </w:p>
    <w:p w14:paraId="005D720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本部门非行政（参公）单位，无机关运行经费。</w:t>
      </w:r>
    </w:p>
    <w:p w14:paraId="63CB07B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w:t>
      </w:r>
      <w:r>
        <w:rPr>
          <w:rFonts w:hint="eastAsia" w:ascii="仿宋" w:hAnsi="仿宋" w:eastAsia="仿宋" w:cs="仿宋"/>
          <w:b/>
          <w:bCs/>
          <w:color w:val="000000" w:themeColor="text1"/>
          <w:sz w:val="32"/>
          <w:szCs w:val="32"/>
          <w:u w:val="none"/>
          <w:lang w:eastAsia="zh-CN"/>
          <w14:textFill>
            <w14:solidFill>
              <w14:schemeClr w14:val="tx1"/>
            </w14:solidFill>
          </w14:textFill>
        </w:rPr>
        <w:t>七</w:t>
      </w:r>
      <w:r>
        <w:rPr>
          <w:rFonts w:hint="eastAsia" w:ascii="仿宋" w:hAnsi="仿宋" w:eastAsia="仿宋" w:cs="仿宋"/>
          <w:b/>
          <w:bCs/>
          <w:color w:val="000000" w:themeColor="text1"/>
          <w:sz w:val="32"/>
          <w:szCs w:val="32"/>
          <w:u w:val="none"/>
          <w14:textFill>
            <w14:solidFill>
              <w14:schemeClr w14:val="tx1"/>
            </w14:solidFill>
          </w14:textFill>
        </w:rPr>
        <w:t>）政府采购情况</w:t>
      </w:r>
    </w:p>
    <w:p w14:paraId="7B7530F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2"/>
          <w:szCs w:val="32"/>
          <w:u w:val="none"/>
          <w14:textFill>
            <w14:solidFill>
              <w14:schemeClr w14:val="tx1"/>
            </w14:solidFill>
          </w14:textFill>
        </w:rPr>
        <w:t>政府采购总额</w:t>
      </w:r>
      <w:r>
        <w:rPr>
          <w:rFonts w:hint="eastAsia" w:ascii="仿宋" w:hAnsi="仿宋" w:eastAsia="仿宋" w:cs="仿宋"/>
          <w:color w:val="000000" w:themeColor="text1"/>
          <w:sz w:val="32"/>
          <w:szCs w:val="32"/>
          <w:u w:val="none"/>
          <w:lang w:val="en-US" w:eastAsia="zh-CN"/>
          <w14:textFill>
            <w14:solidFill>
              <w14:schemeClr w14:val="tx1"/>
            </w14:solidFill>
          </w14:textFill>
        </w:rPr>
        <w:t>2</w:t>
      </w:r>
      <w:r>
        <w:rPr>
          <w:rFonts w:hint="eastAsia" w:ascii="仿宋" w:hAnsi="仿宋" w:eastAsia="仿宋" w:cs="仿宋"/>
          <w:color w:val="000000" w:themeColor="text1"/>
          <w:sz w:val="32"/>
          <w:szCs w:val="32"/>
          <w:u w:val="none"/>
          <w14:textFill>
            <w14:solidFill>
              <w14:schemeClr w14:val="tx1"/>
            </w14:solidFill>
          </w14:textFill>
        </w:rPr>
        <w:t>万元，其中：政府采购货物预算</w:t>
      </w:r>
      <w:r>
        <w:rPr>
          <w:rFonts w:hint="eastAsia" w:ascii="仿宋" w:hAnsi="仿宋" w:eastAsia="仿宋" w:cs="仿宋"/>
          <w:color w:val="000000" w:themeColor="text1"/>
          <w:sz w:val="32"/>
          <w:szCs w:val="32"/>
          <w:u w:val="none"/>
          <w:lang w:val="en-US" w:eastAsia="zh-CN"/>
          <w14:textFill>
            <w14:solidFill>
              <w14:schemeClr w14:val="tx1"/>
            </w14:solidFill>
          </w14:textFill>
        </w:rPr>
        <w:t>2</w:t>
      </w:r>
      <w:r>
        <w:rPr>
          <w:rFonts w:hint="eastAsia" w:ascii="仿宋" w:hAnsi="仿宋" w:eastAsia="仿宋" w:cs="仿宋"/>
          <w:color w:val="000000" w:themeColor="text1"/>
          <w:sz w:val="32"/>
          <w:szCs w:val="32"/>
          <w:u w:val="none"/>
          <w14:textFill>
            <w14:solidFill>
              <w14:schemeClr w14:val="tx1"/>
            </w14:solidFill>
          </w14:textFill>
        </w:rPr>
        <w:t>万元、政府采购工程预算</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万元、政府采购服务预算</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万元。</w:t>
      </w:r>
    </w:p>
    <w:p w14:paraId="2A70758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w:t>
      </w:r>
      <w:r>
        <w:rPr>
          <w:rFonts w:hint="eastAsia" w:ascii="仿宋" w:hAnsi="仿宋" w:eastAsia="仿宋" w:cs="仿宋"/>
          <w:b/>
          <w:bCs/>
          <w:color w:val="000000" w:themeColor="text1"/>
          <w:sz w:val="32"/>
          <w:szCs w:val="32"/>
          <w:u w:val="none"/>
          <w:lang w:eastAsia="zh-CN"/>
          <w14:textFill>
            <w14:solidFill>
              <w14:schemeClr w14:val="tx1"/>
            </w14:solidFill>
          </w14:textFill>
        </w:rPr>
        <w:t>八</w:t>
      </w:r>
      <w:r>
        <w:rPr>
          <w:rFonts w:hint="eastAsia" w:ascii="仿宋" w:hAnsi="仿宋" w:eastAsia="仿宋" w:cs="仿宋"/>
          <w:b/>
          <w:bCs/>
          <w:color w:val="000000" w:themeColor="text1"/>
          <w:sz w:val="32"/>
          <w:szCs w:val="32"/>
          <w:u w:val="none"/>
          <w14:textFill>
            <w14:solidFill>
              <w14:schemeClr w14:val="tx1"/>
            </w14:solidFill>
          </w14:textFill>
        </w:rPr>
        <w:t>）国有资产占有使用情况</w:t>
      </w:r>
    </w:p>
    <w:p w14:paraId="2F24EF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截至</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2024年</w:t>
      </w:r>
      <w:r>
        <w:rPr>
          <w:rFonts w:hint="eastAsia" w:ascii="仿宋" w:hAnsi="仿宋" w:eastAsia="仿宋" w:cs="仿宋"/>
          <w:color w:val="000000" w:themeColor="text1"/>
          <w:sz w:val="32"/>
          <w:szCs w:val="32"/>
          <w:u w:val="none"/>
          <w14:textFill>
            <w14:solidFill>
              <w14:schemeClr w14:val="tx1"/>
            </w14:solidFill>
          </w14:textFill>
        </w:rPr>
        <w:t>12月31日</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2"/>
          <w:szCs w:val="32"/>
          <w:u w:val="none"/>
          <w14:textFill>
            <w14:solidFill>
              <w14:schemeClr w14:val="tx1"/>
            </w14:solidFill>
          </w14:textFill>
        </w:rPr>
        <w:t>共有车辆</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辆</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其中</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一般公务用车</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辆、执法执勤用车</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辆。</w:t>
      </w:r>
    </w:p>
    <w:p w14:paraId="1091676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2"/>
          <w:szCs w:val="32"/>
          <w:u w:val="none"/>
          <w14:textFill>
            <w14:solidFill>
              <w14:schemeClr w14:val="tx1"/>
            </w14:solidFill>
          </w14:textFill>
        </w:rPr>
        <w:t>预算安排购置车辆</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辆，安排购置单位价值200万元以上大型设备具体为：</w:t>
      </w:r>
      <w:r>
        <w:rPr>
          <w:rFonts w:hint="eastAsia" w:ascii="仿宋" w:hAnsi="仿宋" w:eastAsia="仿宋" w:cs="仿宋"/>
          <w:color w:val="000000" w:themeColor="text1"/>
          <w:sz w:val="32"/>
          <w:szCs w:val="32"/>
          <w:u w:val="none"/>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无</w:t>
      </w:r>
      <w:r>
        <w:rPr>
          <w:rFonts w:hint="eastAsia" w:ascii="仿宋" w:hAnsi="仿宋" w:eastAsia="仿宋" w:cs="仿宋"/>
          <w:color w:val="000000" w:themeColor="text1"/>
          <w:sz w:val="32"/>
          <w:szCs w:val="32"/>
          <w:u w:val="none"/>
          <w14:textFill>
            <w14:solidFill>
              <w14:schemeClr w14:val="tx1"/>
            </w14:solidFill>
          </w14:textFill>
        </w:rPr>
        <w:t xml:space="preserve"> </w:t>
      </w:r>
      <w:r>
        <w:rPr>
          <w:rFonts w:hint="eastAsia" w:ascii="仿宋" w:hAnsi="仿宋" w:eastAsia="仿宋" w:cs="仿宋"/>
          <w:color w:val="000000" w:themeColor="text1"/>
          <w:sz w:val="32"/>
          <w:szCs w:val="32"/>
          <w:u w:val="none"/>
          <w14:textFill>
            <w14:solidFill>
              <w14:schemeClr w14:val="tx1"/>
            </w14:solidFill>
          </w14:textFill>
        </w:rPr>
        <w:t>。</w:t>
      </w:r>
    </w:p>
    <w:p w14:paraId="555AA525">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整体</w:t>
      </w:r>
      <w:r>
        <w:rPr>
          <w:rFonts w:hint="eastAsia" w:ascii="仿宋" w:hAnsi="仿宋" w:eastAsia="仿宋" w:cs="仿宋"/>
          <w:b/>
          <w:bCs/>
          <w:color w:val="000000" w:themeColor="text1"/>
          <w:sz w:val="32"/>
          <w:szCs w:val="32"/>
          <w:u w:val="none"/>
          <w14:textFill>
            <w14:solidFill>
              <w14:schemeClr w14:val="tx1"/>
            </w14:solidFill>
          </w14:textFill>
        </w:rPr>
        <w:t>绩效目标设置情况</w:t>
      </w:r>
    </w:p>
    <w:p w14:paraId="21AADF2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color w:val="000000" w:themeColor="text1"/>
          <w:u w:val="none"/>
          <w:lang w:val="en-US" w:eastAsia="zh-CN"/>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2025年本部门整体支出和项目支出全面实施绩效目标管理，部门整体支出预算金额</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4631.28</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万元。根据以前年度绩效评价结果，优化2025年预算安排或优化2025年县域经济发展考核奖励、2025年业务费等项目支出2025年预算安排, 并进一步改进管理、完善政策。</w:t>
      </w:r>
    </w:p>
    <w:p w14:paraId="77848AC5">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2025年本部门（单位）预算安排项目</w:t>
      </w:r>
      <w:r>
        <w:rPr>
          <w:rFonts w:hint="eastAsia" w:ascii="仿宋" w:hAnsi="仿宋" w:eastAsia="仿宋" w:cs="仿宋"/>
          <w:color w:val="000000" w:themeColor="text1"/>
          <w:sz w:val="32"/>
          <w:szCs w:val="32"/>
          <w:u w:val="none"/>
          <w:lang w:val="en-US" w:eastAsia="zh-CN"/>
          <w14:textFill>
            <w14:solidFill>
              <w14:schemeClr w14:val="tx1"/>
            </w14:solidFill>
          </w14:textFill>
        </w:rPr>
        <w:t>4</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个，项目预算金额合计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2187.5</w:t>
      </w:r>
      <w:r>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t>万元（不含上年结转结余项目）。</w:t>
      </w:r>
    </w:p>
    <w:p w14:paraId="55816D99">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000000" w:themeColor="text1"/>
          <w:sz w:val="28"/>
          <w:szCs w:val="28"/>
          <w:u w:val="none"/>
          <w:lang w:eastAsia="zh-CN"/>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项目</w:t>
      </w:r>
      <w:r>
        <w:rPr>
          <w:rFonts w:hint="eastAsia" w:ascii="仿宋" w:hAnsi="仿宋" w:eastAsia="仿宋" w:cs="仿宋"/>
          <w:b/>
          <w:bCs/>
          <w:color w:val="000000" w:themeColor="text1"/>
          <w:sz w:val="32"/>
          <w:szCs w:val="32"/>
          <w:u w:val="none"/>
          <w14:textFill>
            <w14:solidFill>
              <w14:schemeClr w14:val="tx1"/>
            </w14:solidFill>
          </w14:textFill>
        </w:rPr>
        <w:t>绩效目标设置情况</w:t>
      </w:r>
    </w:p>
    <w:p w14:paraId="0247139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000000" w:themeColor="text1"/>
          <w:sz w:val="28"/>
          <w:szCs w:val="28"/>
          <w:u w:val="none"/>
          <w:lang w:eastAsia="zh-CN"/>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项目一：2025年</w:t>
      </w:r>
      <w:r>
        <w:rPr>
          <w:rFonts w:hint="eastAsia" w:ascii="仿宋_GB2312" w:hAnsi="仿宋_GB2312" w:eastAsia="仿宋_GB2312" w:cs="仿宋_GB2312"/>
          <w:b/>
          <w:bCs/>
          <w:color w:val="000000" w:themeColor="text1"/>
          <w:kern w:val="0"/>
          <w:sz w:val="32"/>
          <w:szCs w:val="32"/>
          <w:u w:val="none"/>
          <w:lang w:val="en-US" w:eastAsia="zh-CN" w:bidi="hi-IN"/>
          <w14:textFill>
            <w14:solidFill>
              <w14:schemeClr w14:val="tx1"/>
            </w14:solidFill>
          </w14:textFill>
        </w:rPr>
        <w:t>县域经济发展考核奖励</w:t>
      </w:r>
    </w:p>
    <w:p w14:paraId="7CF86CBB">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kern w:val="0"/>
          <w:sz w:val="32"/>
          <w:szCs w:val="32"/>
          <w:u w:val="none"/>
          <w:lang w:val="en-US" w:eastAsia="zh-CN" w:bidi="hi-I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项目概述</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u w:val="none"/>
          <w:lang w:val="en-US" w:eastAsia="zh-CN" w:bidi="hi-IN"/>
          <w14:textFill>
            <w14:solidFill>
              <w14:schemeClr w14:val="tx1"/>
            </w14:solidFill>
          </w14:textFill>
        </w:rPr>
        <w:t>对我县范围内支持本地经济发展的金融机构按照考核文件给予奖励。</w:t>
      </w:r>
    </w:p>
    <w:p w14:paraId="1E66EE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2.立项依据</w:t>
      </w:r>
      <w:r>
        <w:rPr>
          <w:rFonts w:hint="eastAsia" w:ascii="仿宋" w:hAnsi="仿宋" w:eastAsia="仿宋" w:cs="仿宋"/>
          <w:color w:val="000000" w:themeColor="text1"/>
          <w:sz w:val="32"/>
          <w:szCs w:val="32"/>
          <w:u w:val="none"/>
          <w:lang w:eastAsia="zh-CN"/>
          <w14:textFill>
            <w14:solidFill>
              <w14:schemeClr w14:val="tx1"/>
            </w14:solidFill>
          </w14:textFill>
        </w:rPr>
        <w:t>：关于印发《2020年度兴国县金融机构支持县域经济发展考核办法》的通知。</w:t>
      </w:r>
      <w:bookmarkStart w:id="0" w:name="_GoBack"/>
      <w:bookmarkEnd w:id="0"/>
    </w:p>
    <w:p w14:paraId="3D2A3D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3.实施主体</w:t>
      </w:r>
      <w:r>
        <w:rPr>
          <w:rFonts w:hint="eastAsia" w:ascii="仿宋" w:hAnsi="仿宋" w:eastAsia="仿宋" w:cs="仿宋"/>
          <w:color w:val="000000" w:themeColor="text1"/>
          <w:sz w:val="32"/>
          <w:szCs w:val="32"/>
          <w:u w:val="none"/>
          <w:lang w:eastAsia="zh-CN"/>
          <w14:textFill>
            <w14:solidFill>
              <w14:schemeClr w14:val="tx1"/>
            </w14:solidFill>
          </w14:textFill>
        </w:rPr>
        <w:t>：县域范围内各金融机构</w:t>
      </w:r>
    </w:p>
    <w:p w14:paraId="0DE91FD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4</w:t>
      </w:r>
      <w:r>
        <w:rPr>
          <w:rFonts w:hint="eastAsia" w:ascii="仿宋" w:hAnsi="仿宋" w:eastAsia="仿宋" w:cs="仿宋"/>
          <w:color w:val="000000" w:themeColor="text1"/>
          <w:sz w:val="32"/>
          <w:szCs w:val="32"/>
          <w:u w:val="none"/>
          <w:lang w:val="en-US" w:eastAsia="zh-CN"/>
          <w14:textFill>
            <w14:solidFill>
              <w14:schemeClr w14:val="tx1"/>
            </w14:solidFill>
          </w14:textFill>
        </w:rPr>
        <w:t>.实施方案：年度保险金融机构综合考核评分结果</w:t>
      </w:r>
    </w:p>
    <w:p w14:paraId="627510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5.</w:t>
      </w:r>
      <w:r>
        <w:rPr>
          <w:rFonts w:hint="eastAsia" w:ascii="仿宋" w:hAnsi="仿宋" w:eastAsia="仿宋" w:cs="仿宋"/>
          <w:color w:val="000000" w:themeColor="text1"/>
          <w:sz w:val="32"/>
          <w:szCs w:val="32"/>
          <w:u w:val="none"/>
          <w14:textFill>
            <w14:solidFill>
              <w14:schemeClr w14:val="tx1"/>
            </w14:solidFill>
          </w14:textFill>
        </w:rPr>
        <w:t>实施周期</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1年</w:t>
      </w:r>
    </w:p>
    <w:p w14:paraId="52DAAB1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6</w:t>
      </w:r>
      <w:r>
        <w:rPr>
          <w:rFonts w:hint="eastAsia" w:ascii="仿宋" w:hAnsi="仿宋" w:eastAsia="仿宋" w:cs="仿宋"/>
          <w:color w:val="000000" w:themeColor="text1"/>
          <w:sz w:val="32"/>
          <w:szCs w:val="32"/>
          <w:u w:val="none"/>
          <w14:textFill>
            <w14:solidFill>
              <w14:schemeClr w14:val="tx1"/>
            </w14:solidFill>
          </w14:textFill>
        </w:rPr>
        <w:t>.年度预算安排</w:t>
      </w:r>
      <w:r>
        <w:rPr>
          <w:rFonts w:hint="eastAsia" w:ascii="仿宋" w:hAnsi="仿宋" w:eastAsia="仿宋" w:cs="仿宋"/>
          <w:color w:val="000000" w:themeColor="text1"/>
          <w:sz w:val="32"/>
          <w:szCs w:val="32"/>
          <w:u w:val="none"/>
          <w:lang w:eastAsia="zh-CN"/>
          <w14:textFill>
            <w14:solidFill>
              <w14:schemeClr w14:val="tx1"/>
            </w14:solidFill>
          </w14:textFill>
        </w:rPr>
        <w:t>：项目库申报金额</w:t>
      </w:r>
      <w:r>
        <w:rPr>
          <w:rFonts w:hint="eastAsia" w:ascii="仿宋" w:hAnsi="仿宋" w:eastAsia="仿宋" w:cs="仿宋"/>
          <w:color w:val="000000" w:themeColor="text1"/>
          <w:sz w:val="32"/>
          <w:szCs w:val="32"/>
          <w:u w:val="none"/>
          <w:lang w:val="en-US" w:eastAsia="zh-CN"/>
          <w14:textFill>
            <w14:solidFill>
              <w14:schemeClr w14:val="tx1"/>
            </w14:solidFill>
          </w14:textFill>
        </w:rPr>
        <w:t>200</w:t>
      </w:r>
      <w:r>
        <w:rPr>
          <w:rFonts w:hint="eastAsia" w:ascii="仿宋" w:hAnsi="仿宋" w:eastAsia="仿宋" w:cs="仿宋"/>
          <w:color w:val="000000" w:themeColor="text1"/>
          <w:sz w:val="32"/>
          <w:szCs w:val="32"/>
          <w:u w:val="none"/>
          <w:lang w:eastAsia="zh-CN"/>
          <w14:textFill>
            <w14:solidFill>
              <w14:schemeClr w14:val="tx1"/>
            </w14:solidFill>
          </w14:textFill>
        </w:rPr>
        <w:t>万元；预算批复金额</w:t>
      </w:r>
      <w:r>
        <w:rPr>
          <w:rFonts w:hint="eastAsia" w:ascii="仿宋" w:hAnsi="仿宋" w:eastAsia="仿宋" w:cs="仿宋"/>
          <w:color w:val="000000" w:themeColor="text1"/>
          <w:sz w:val="32"/>
          <w:szCs w:val="32"/>
          <w:u w:val="none"/>
          <w:lang w:val="en-US" w:eastAsia="zh-CN"/>
          <w14:textFill>
            <w14:solidFill>
              <w14:schemeClr w14:val="tx1"/>
            </w14:solidFill>
          </w14:textFill>
        </w:rPr>
        <w:t>200</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4FBA187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7</w:t>
      </w:r>
      <w:r>
        <w:rPr>
          <w:rFonts w:hint="eastAsia" w:ascii="仿宋" w:hAnsi="仿宋" w:eastAsia="仿宋" w:cs="仿宋"/>
          <w:color w:val="000000" w:themeColor="text1"/>
          <w:sz w:val="32"/>
          <w:szCs w:val="32"/>
          <w:u w:val="none"/>
          <w14:textFill>
            <w14:solidFill>
              <w14:schemeClr w14:val="tx1"/>
            </w14:solidFill>
          </w14:textFill>
        </w:rPr>
        <w:t>.年度绩效目标</w:t>
      </w:r>
      <w:r>
        <w:rPr>
          <w:rFonts w:hint="eastAsia" w:ascii="仿宋" w:hAnsi="仿宋" w:eastAsia="仿宋" w:cs="仿宋"/>
          <w:color w:val="000000" w:themeColor="text1"/>
          <w:sz w:val="32"/>
          <w:szCs w:val="32"/>
          <w:u w:val="none"/>
          <w:lang w:eastAsia="zh-CN"/>
          <w14:textFill>
            <w14:solidFill>
              <w14:schemeClr w14:val="tx1"/>
            </w14:solidFill>
          </w14:textFill>
        </w:rPr>
        <w:t>：完成存贷款业务</w:t>
      </w:r>
    </w:p>
    <w:p w14:paraId="70F66B1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楷体" w:hAnsi="楷体" w:eastAsia="楷体" w:cs="楷体"/>
          <w:b/>
          <w:bCs/>
          <w:color w:val="000000" w:themeColor="text1"/>
          <w:sz w:val="28"/>
          <w:szCs w:val="28"/>
          <w:u w:val="none"/>
          <w:lang w:val="en-US" w:eastAsia="zh-CN"/>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项目二：2025年业务费</w:t>
      </w:r>
    </w:p>
    <w:p w14:paraId="0B8015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1</w:t>
      </w:r>
      <w:r>
        <w:rPr>
          <w:rFonts w:hint="eastAsia" w:ascii="仿宋" w:hAnsi="仿宋" w:eastAsia="仿宋" w:cs="仿宋"/>
          <w:color w:val="000000" w:themeColor="text1"/>
          <w:sz w:val="32"/>
          <w:szCs w:val="32"/>
          <w:u w:val="none"/>
          <w:lang w:val="en-US"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项目概述</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维持单位日常运转，保障业务运转支出需求。</w:t>
      </w:r>
    </w:p>
    <w:p w14:paraId="4CCFA8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2.立项依据</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历年安排</w:t>
      </w:r>
    </w:p>
    <w:p w14:paraId="31D4DD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3.实施主体</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兴国县金融服务中心</w:t>
      </w:r>
    </w:p>
    <w:p w14:paraId="757693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4</w:t>
      </w:r>
      <w:r>
        <w:rPr>
          <w:rFonts w:hint="eastAsia" w:ascii="仿宋" w:hAnsi="仿宋" w:eastAsia="仿宋" w:cs="仿宋"/>
          <w:color w:val="000000" w:themeColor="text1"/>
          <w:sz w:val="32"/>
          <w:szCs w:val="32"/>
          <w:u w:val="none"/>
          <w:lang w:val="en-US" w:eastAsia="zh-CN"/>
          <w14:textFill>
            <w14:solidFill>
              <w14:schemeClr w14:val="tx1"/>
            </w14:solidFill>
          </w14:textFill>
        </w:rPr>
        <w:t>.实施方案：经费统筹安排用于日常开支，金融政策宣传，招商引资等工作</w:t>
      </w:r>
    </w:p>
    <w:p w14:paraId="7CD9B7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5.</w:t>
      </w:r>
      <w:r>
        <w:rPr>
          <w:rFonts w:hint="eastAsia" w:ascii="仿宋" w:hAnsi="仿宋" w:eastAsia="仿宋" w:cs="仿宋"/>
          <w:color w:val="000000" w:themeColor="text1"/>
          <w:sz w:val="32"/>
          <w:szCs w:val="32"/>
          <w:u w:val="none"/>
          <w14:textFill>
            <w14:solidFill>
              <w14:schemeClr w14:val="tx1"/>
            </w14:solidFill>
          </w14:textFill>
        </w:rPr>
        <w:t>实施周期</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1年</w:t>
      </w:r>
    </w:p>
    <w:p w14:paraId="4AE0A2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6</w:t>
      </w:r>
      <w:r>
        <w:rPr>
          <w:rFonts w:hint="eastAsia" w:ascii="仿宋" w:hAnsi="仿宋" w:eastAsia="仿宋" w:cs="仿宋"/>
          <w:color w:val="000000" w:themeColor="text1"/>
          <w:sz w:val="32"/>
          <w:szCs w:val="32"/>
          <w:u w:val="none"/>
          <w14:textFill>
            <w14:solidFill>
              <w14:schemeClr w14:val="tx1"/>
            </w14:solidFill>
          </w14:textFill>
        </w:rPr>
        <w:t>.年度预算安排</w:t>
      </w:r>
      <w:r>
        <w:rPr>
          <w:rFonts w:hint="eastAsia" w:ascii="仿宋" w:hAnsi="仿宋" w:eastAsia="仿宋" w:cs="仿宋"/>
          <w:color w:val="000000" w:themeColor="text1"/>
          <w:sz w:val="32"/>
          <w:szCs w:val="32"/>
          <w:u w:val="none"/>
          <w:lang w:eastAsia="zh-CN"/>
          <w14:textFill>
            <w14:solidFill>
              <w14:schemeClr w14:val="tx1"/>
            </w14:solidFill>
          </w14:textFill>
        </w:rPr>
        <w:t>：项目库申报金额</w:t>
      </w:r>
      <w:r>
        <w:rPr>
          <w:rFonts w:hint="eastAsia" w:ascii="仿宋" w:hAnsi="仿宋" w:eastAsia="仿宋" w:cs="仿宋"/>
          <w:color w:val="000000" w:themeColor="text1"/>
          <w:sz w:val="32"/>
          <w:szCs w:val="32"/>
          <w:u w:val="none"/>
          <w:lang w:val="en-US" w:eastAsia="zh-CN"/>
          <w14:textFill>
            <w14:solidFill>
              <w14:schemeClr w14:val="tx1"/>
            </w14:solidFill>
          </w14:textFill>
        </w:rPr>
        <w:t>52</w:t>
      </w:r>
      <w:r>
        <w:rPr>
          <w:rFonts w:hint="eastAsia" w:ascii="仿宋" w:hAnsi="仿宋" w:eastAsia="仿宋" w:cs="仿宋"/>
          <w:color w:val="000000" w:themeColor="text1"/>
          <w:sz w:val="32"/>
          <w:szCs w:val="32"/>
          <w:u w:val="none"/>
          <w:lang w:eastAsia="zh-CN"/>
          <w14:textFill>
            <w14:solidFill>
              <w14:schemeClr w14:val="tx1"/>
            </w14:solidFill>
          </w14:textFill>
        </w:rPr>
        <w:t>万元；预算批复金额</w:t>
      </w:r>
      <w:r>
        <w:rPr>
          <w:rFonts w:hint="eastAsia" w:ascii="仿宋" w:hAnsi="仿宋" w:eastAsia="仿宋" w:cs="仿宋"/>
          <w:color w:val="000000" w:themeColor="text1"/>
          <w:sz w:val="32"/>
          <w:szCs w:val="32"/>
          <w:u w:val="none"/>
          <w:lang w:eastAsia="zh-CN"/>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52</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6950375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7</w:t>
      </w:r>
      <w:r>
        <w:rPr>
          <w:rFonts w:hint="eastAsia" w:ascii="仿宋" w:hAnsi="仿宋" w:eastAsia="仿宋" w:cs="仿宋"/>
          <w:color w:val="000000" w:themeColor="text1"/>
          <w:sz w:val="32"/>
          <w:szCs w:val="32"/>
          <w:u w:val="none"/>
          <w14:textFill>
            <w14:solidFill>
              <w14:schemeClr w14:val="tx1"/>
            </w14:solidFill>
          </w14:textFill>
        </w:rPr>
        <w:t>.年度绩效目标</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维持单位正常运转，保障工作运转需求。</w:t>
      </w:r>
    </w:p>
    <w:p w14:paraId="27E3955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楷体" w:hAnsi="楷体" w:eastAsia="楷体" w:cs="楷体"/>
          <w:b/>
          <w:bCs/>
          <w:color w:val="000000" w:themeColor="text1"/>
          <w:sz w:val="28"/>
          <w:szCs w:val="28"/>
          <w:u w:val="none"/>
          <w:lang w:val="en-US" w:eastAsia="zh-CN"/>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项目三：2025年农业保险补贴</w:t>
      </w:r>
    </w:p>
    <w:p w14:paraId="68FF44A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1</w:t>
      </w:r>
      <w:r>
        <w:rPr>
          <w:rFonts w:hint="eastAsia" w:ascii="仿宋" w:hAnsi="仿宋" w:eastAsia="仿宋" w:cs="仿宋"/>
          <w:color w:val="000000" w:themeColor="text1"/>
          <w:sz w:val="32"/>
          <w:szCs w:val="32"/>
          <w:u w:val="none"/>
          <w:lang w:val="en-US"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项目概述</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达到保费要求的承保机构给予政策性补贴。</w:t>
      </w:r>
    </w:p>
    <w:p w14:paraId="5FE8A53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2.立项依据</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根据《农业保险条例》等政策性农业保险管理规定，按照省市政策性农业保险招标结果，各承保机构按照要求开展全县农业保险承保工作，对达到保费要求的承保机构记政策性补贴。</w:t>
      </w:r>
    </w:p>
    <w:p w14:paraId="511C0D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3.实施主体</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全县承保政策性农业保险机构</w:t>
      </w:r>
    </w:p>
    <w:p w14:paraId="2B7264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4</w:t>
      </w:r>
      <w:r>
        <w:rPr>
          <w:rFonts w:hint="eastAsia" w:ascii="仿宋" w:hAnsi="仿宋" w:eastAsia="仿宋" w:cs="仿宋"/>
          <w:color w:val="000000" w:themeColor="text1"/>
          <w:sz w:val="32"/>
          <w:szCs w:val="32"/>
          <w:u w:val="none"/>
          <w:lang w:val="en-US" w:eastAsia="zh-CN"/>
          <w14:textFill>
            <w14:solidFill>
              <w14:schemeClr w14:val="tx1"/>
            </w14:solidFill>
          </w14:textFill>
        </w:rPr>
        <w:t>.实施方案：由兴国县金融服务中心、县财政局共同组织管理资金申请及拨付情况</w:t>
      </w:r>
    </w:p>
    <w:p w14:paraId="3DFF2B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5.</w:t>
      </w:r>
      <w:r>
        <w:rPr>
          <w:rFonts w:hint="eastAsia" w:ascii="仿宋" w:hAnsi="仿宋" w:eastAsia="仿宋" w:cs="仿宋"/>
          <w:color w:val="000000" w:themeColor="text1"/>
          <w:sz w:val="32"/>
          <w:szCs w:val="32"/>
          <w:u w:val="none"/>
          <w14:textFill>
            <w14:solidFill>
              <w14:schemeClr w14:val="tx1"/>
            </w14:solidFill>
          </w14:textFill>
        </w:rPr>
        <w:t>实施周期</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1年</w:t>
      </w:r>
    </w:p>
    <w:p w14:paraId="685BF4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6</w:t>
      </w:r>
      <w:r>
        <w:rPr>
          <w:rFonts w:hint="eastAsia" w:ascii="仿宋" w:hAnsi="仿宋" w:eastAsia="仿宋" w:cs="仿宋"/>
          <w:color w:val="000000" w:themeColor="text1"/>
          <w:sz w:val="32"/>
          <w:szCs w:val="32"/>
          <w:u w:val="none"/>
          <w14:textFill>
            <w14:solidFill>
              <w14:schemeClr w14:val="tx1"/>
            </w14:solidFill>
          </w14:textFill>
        </w:rPr>
        <w:t>.年度预算安排</w:t>
      </w:r>
      <w:r>
        <w:rPr>
          <w:rFonts w:hint="eastAsia" w:ascii="仿宋" w:hAnsi="仿宋" w:eastAsia="仿宋" w:cs="仿宋"/>
          <w:color w:val="000000" w:themeColor="text1"/>
          <w:sz w:val="32"/>
          <w:szCs w:val="32"/>
          <w:u w:val="none"/>
          <w:lang w:eastAsia="zh-CN"/>
          <w14:textFill>
            <w14:solidFill>
              <w14:schemeClr w14:val="tx1"/>
            </w14:solidFill>
          </w14:textFill>
        </w:rPr>
        <w:t>：项目库申报金额</w:t>
      </w:r>
      <w:r>
        <w:rPr>
          <w:rFonts w:hint="eastAsia" w:ascii="仿宋" w:hAnsi="仿宋" w:eastAsia="仿宋" w:cs="仿宋"/>
          <w:color w:val="000000" w:themeColor="text1"/>
          <w:sz w:val="32"/>
          <w:szCs w:val="32"/>
          <w:u w:val="none"/>
          <w:lang w:val="en-US" w:eastAsia="zh-CN"/>
          <w14:textFill>
            <w14:solidFill>
              <w14:schemeClr w14:val="tx1"/>
            </w14:solidFill>
          </w14:textFill>
        </w:rPr>
        <w:t>1835.5</w:t>
      </w:r>
      <w:r>
        <w:rPr>
          <w:rFonts w:hint="eastAsia" w:ascii="仿宋" w:hAnsi="仿宋" w:eastAsia="仿宋" w:cs="仿宋"/>
          <w:color w:val="000000" w:themeColor="text1"/>
          <w:sz w:val="32"/>
          <w:szCs w:val="32"/>
          <w:u w:val="none"/>
          <w:lang w:eastAsia="zh-CN"/>
          <w14:textFill>
            <w14:solidFill>
              <w14:schemeClr w14:val="tx1"/>
            </w14:solidFill>
          </w14:textFill>
        </w:rPr>
        <w:t>万元；预算批复金额</w:t>
      </w:r>
      <w:r>
        <w:rPr>
          <w:rFonts w:hint="eastAsia" w:ascii="仿宋" w:hAnsi="仿宋" w:eastAsia="仿宋" w:cs="仿宋"/>
          <w:color w:val="000000" w:themeColor="text1"/>
          <w:sz w:val="32"/>
          <w:szCs w:val="32"/>
          <w:u w:val="none"/>
          <w:lang w:val="en-US" w:eastAsia="zh-CN"/>
          <w14:textFill>
            <w14:solidFill>
              <w14:schemeClr w14:val="tx1"/>
            </w14:solidFill>
          </w14:textFill>
        </w:rPr>
        <w:t>1835.5</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11709F8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7</w:t>
      </w:r>
      <w:r>
        <w:rPr>
          <w:rFonts w:hint="eastAsia" w:ascii="仿宋" w:hAnsi="仿宋" w:eastAsia="仿宋" w:cs="仿宋"/>
          <w:color w:val="000000" w:themeColor="text1"/>
          <w:sz w:val="32"/>
          <w:szCs w:val="32"/>
          <w:u w:val="none"/>
          <w14:textFill>
            <w14:solidFill>
              <w14:schemeClr w14:val="tx1"/>
            </w14:solidFill>
          </w14:textFill>
        </w:rPr>
        <w:t>.年度绩效目标</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促进我县经济发展，促进金融行业发展</w:t>
      </w:r>
    </w:p>
    <w:p w14:paraId="780101A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楷体" w:hAnsi="楷体" w:eastAsia="楷体" w:cs="楷体"/>
          <w:b/>
          <w:bCs/>
          <w:color w:val="000000" w:themeColor="text1"/>
          <w:sz w:val="28"/>
          <w:szCs w:val="28"/>
          <w:u w:val="none"/>
          <w:lang w:val="en-US" w:eastAsia="zh-CN"/>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项目四：2025年其他资金</w:t>
      </w:r>
    </w:p>
    <w:p w14:paraId="036EBB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1</w:t>
      </w:r>
      <w:r>
        <w:rPr>
          <w:rFonts w:hint="eastAsia" w:ascii="仿宋" w:hAnsi="仿宋" w:eastAsia="仿宋" w:cs="仿宋"/>
          <w:color w:val="000000" w:themeColor="text1"/>
          <w:sz w:val="32"/>
          <w:szCs w:val="32"/>
          <w:u w:val="none"/>
          <w:lang w:val="en-US"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项目概述</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其他实有资金账户项目</w:t>
      </w:r>
    </w:p>
    <w:p w14:paraId="770F9F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2.立项依据</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按照财政规定，开设用于办理支付结算和资金存放业务的实有资金账户，本项目用于该账户正常运转。</w:t>
      </w:r>
    </w:p>
    <w:p w14:paraId="55541A2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3.实施主体</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兴国县金融服务中心</w:t>
      </w:r>
    </w:p>
    <w:p w14:paraId="7C3B65F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4</w:t>
      </w:r>
      <w:r>
        <w:rPr>
          <w:rFonts w:hint="eastAsia" w:ascii="仿宋" w:hAnsi="仿宋" w:eastAsia="仿宋" w:cs="仿宋"/>
          <w:color w:val="000000" w:themeColor="text1"/>
          <w:sz w:val="32"/>
          <w:szCs w:val="32"/>
          <w:u w:val="none"/>
          <w:lang w:val="en-US" w:eastAsia="zh-CN"/>
          <w14:textFill>
            <w14:solidFill>
              <w14:schemeClr w14:val="tx1"/>
            </w14:solidFill>
          </w14:textFill>
        </w:rPr>
        <w:t>.实施方案：按实际情况实施单位往来款项等</w:t>
      </w:r>
    </w:p>
    <w:p w14:paraId="4F207D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5.</w:t>
      </w:r>
      <w:r>
        <w:rPr>
          <w:rFonts w:hint="eastAsia" w:ascii="仿宋" w:hAnsi="仿宋" w:eastAsia="仿宋" w:cs="仿宋"/>
          <w:color w:val="000000" w:themeColor="text1"/>
          <w:sz w:val="32"/>
          <w:szCs w:val="32"/>
          <w:u w:val="none"/>
          <w14:textFill>
            <w14:solidFill>
              <w14:schemeClr w14:val="tx1"/>
            </w14:solidFill>
          </w14:textFill>
        </w:rPr>
        <w:t>实施周期</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1年</w:t>
      </w:r>
    </w:p>
    <w:p w14:paraId="2809A0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6</w:t>
      </w:r>
      <w:r>
        <w:rPr>
          <w:rFonts w:hint="eastAsia" w:ascii="仿宋" w:hAnsi="仿宋" w:eastAsia="仿宋" w:cs="仿宋"/>
          <w:color w:val="000000" w:themeColor="text1"/>
          <w:sz w:val="32"/>
          <w:szCs w:val="32"/>
          <w:u w:val="none"/>
          <w14:textFill>
            <w14:solidFill>
              <w14:schemeClr w14:val="tx1"/>
            </w14:solidFill>
          </w14:textFill>
        </w:rPr>
        <w:t>.年度预算安排</w:t>
      </w:r>
      <w:r>
        <w:rPr>
          <w:rFonts w:hint="eastAsia" w:ascii="仿宋" w:hAnsi="仿宋" w:eastAsia="仿宋" w:cs="仿宋"/>
          <w:color w:val="000000" w:themeColor="text1"/>
          <w:sz w:val="32"/>
          <w:szCs w:val="32"/>
          <w:u w:val="none"/>
          <w:lang w:eastAsia="zh-CN"/>
          <w14:textFill>
            <w14:solidFill>
              <w14:schemeClr w14:val="tx1"/>
            </w14:solidFill>
          </w14:textFill>
        </w:rPr>
        <w:t>：项目库申报金额</w:t>
      </w:r>
      <w:r>
        <w:rPr>
          <w:rFonts w:hint="eastAsia" w:ascii="仿宋" w:hAnsi="仿宋" w:eastAsia="仿宋" w:cs="仿宋"/>
          <w:color w:val="000000" w:themeColor="text1"/>
          <w:sz w:val="32"/>
          <w:szCs w:val="32"/>
          <w:u w:val="none"/>
          <w:lang w:val="en-US" w:eastAsia="zh-CN"/>
          <w14:textFill>
            <w14:solidFill>
              <w14:schemeClr w14:val="tx1"/>
            </w14:solidFill>
          </w14:textFill>
        </w:rPr>
        <w:t>100</w:t>
      </w:r>
      <w:r>
        <w:rPr>
          <w:rFonts w:hint="eastAsia" w:ascii="仿宋" w:hAnsi="仿宋" w:eastAsia="仿宋" w:cs="仿宋"/>
          <w:color w:val="000000" w:themeColor="text1"/>
          <w:sz w:val="32"/>
          <w:szCs w:val="32"/>
          <w:u w:val="none"/>
          <w:lang w:eastAsia="zh-CN"/>
          <w14:textFill>
            <w14:solidFill>
              <w14:schemeClr w14:val="tx1"/>
            </w14:solidFill>
          </w14:textFill>
        </w:rPr>
        <w:t>万元；预算批复金额</w:t>
      </w:r>
      <w:r>
        <w:rPr>
          <w:rFonts w:hint="eastAsia" w:ascii="仿宋" w:hAnsi="仿宋" w:eastAsia="仿宋" w:cs="仿宋"/>
          <w:color w:val="000000" w:themeColor="text1"/>
          <w:sz w:val="32"/>
          <w:szCs w:val="32"/>
          <w:u w:val="none"/>
          <w:lang w:val="en-US" w:eastAsia="zh-CN"/>
          <w14:textFill>
            <w14:solidFill>
              <w14:schemeClr w14:val="tx1"/>
            </w14:solidFill>
          </w14:textFill>
        </w:rPr>
        <w:t>100</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603966B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7</w:t>
      </w:r>
      <w:r>
        <w:rPr>
          <w:rFonts w:hint="eastAsia" w:ascii="仿宋" w:hAnsi="仿宋" w:eastAsia="仿宋" w:cs="仿宋"/>
          <w:color w:val="000000" w:themeColor="text1"/>
          <w:sz w:val="32"/>
          <w:szCs w:val="32"/>
          <w:u w:val="none"/>
          <w14:textFill>
            <w14:solidFill>
              <w14:schemeClr w14:val="tx1"/>
            </w14:solidFill>
          </w14:textFill>
        </w:rPr>
        <w:t>.年度绩效目标</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t>维持单位实有资金账户运转</w:t>
      </w:r>
    </w:p>
    <w:p w14:paraId="5B64DED8">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二、</w:t>
      </w:r>
      <w:r>
        <w:rPr>
          <w:rFonts w:hint="eastAsia" w:ascii="楷体" w:hAnsi="楷体" w:eastAsia="楷体" w:cs="楷体"/>
          <w:b/>
          <w:bCs/>
          <w:color w:val="000000" w:themeColor="text1"/>
          <w:sz w:val="32"/>
          <w:szCs w:val="32"/>
          <w:u w:val="none"/>
          <w:lang w:val="en-US" w:eastAsia="zh-CN"/>
          <w14:textFill>
            <w14:solidFill>
              <w14:schemeClr w14:val="tx1"/>
            </w14:solidFill>
          </w14:textFill>
        </w:rPr>
        <w:t>2025年</w:t>
      </w:r>
      <w:r>
        <w:rPr>
          <w:rFonts w:hint="eastAsia" w:ascii="楷体" w:hAnsi="楷体" w:eastAsia="楷体" w:cs="楷体"/>
          <w:b/>
          <w:bCs/>
          <w:color w:val="000000" w:themeColor="text1"/>
          <w:sz w:val="32"/>
          <w:szCs w:val="32"/>
          <w:u w:val="none"/>
          <w14:textFill>
            <w14:solidFill>
              <w14:schemeClr w14:val="tx1"/>
            </w14:solidFill>
          </w14:textFill>
        </w:rPr>
        <w:t>“三公”经费预算情况说明</w:t>
      </w:r>
    </w:p>
    <w:p w14:paraId="66CABA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lang w:eastAsia="zh-CN"/>
          <w14:textFill>
            <w14:solidFill>
              <w14:schemeClr w14:val="tx1"/>
            </w14:solidFill>
          </w14:textFill>
        </w:rPr>
        <w:t>本</w:t>
      </w:r>
      <w:r>
        <w:rPr>
          <w:rFonts w:hint="eastAsia" w:ascii="仿宋" w:hAnsi="仿宋" w:eastAsia="仿宋" w:cs="仿宋"/>
          <w:color w:val="000000" w:themeColor="text1"/>
          <w:sz w:val="32"/>
          <w:szCs w:val="32"/>
          <w:u w:val="none"/>
          <w14:textFill>
            <w14:solidFill>
              <w14:schemeClr w14:val="tx1"/>
            </w14:solidFill>
          </w14:textFill>
        </w:rPr>
        <w:t>部门“三公”经费一般公共预算安排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9.5</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。其中：</w:t>
      </w:r>
    </w:p>
    <w:p w14:paraId="3813CE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因公出国（境）费</w:t>
      </w:r>
      <w:r>
        <w:rPr>
          <w:rFonts w:hint="eastAsia" w:ascii="仿宋" w:hAnsi="仿宋" w:eastAsia="仿宋" w:cs="仿宋"/>
          <w:color w:val="000000" w:themeColor="text1"/>
          <w:sz w:val="32"/>
          <w:szCs w:val="32"/>
          <w:u w:val="none"/>
          <w:lang w:eastAsia="zh-CN"/>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，比上年增（减）</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无相关业务，不安排相关资金</w:t>
      </w:r>
      <w:r>
        <w:rPr>
          <w:rFonts w:hint="eastAsia" w:ascii="仿宋" w:hAnsi="仿宋" w:eastAsia="仿宋" w:cs="仿宋"/>
          <w:color w:val="000000" w:themeColor="text1"/>
          <w:sz w:val="32"/>
          <w:szCs w:val="32"/>
          <w:u w:val="none"/>
          <w14:textFill>
            <w14:solidFill>
              <w14:schemeClr w14:val="tx1"/>
            </w14:solidFill>
          </w14:textFill>
        </w:rPr>
        <w:t>。</w:t>
      </w:r>
    </w:p>
    <w:p w14:paraId="29A3C8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公务接待费</w:t>
      </w:r>
      <w:r>
        <w:rPr>
          <w:rFonts w:hint="eastAsia" w:ascii="仿宋" w:hAnsi="仿宋" w:eastAsia="仿宋" w:cs="仿宋"/>
          <w:color w:val="000000" w:themeColor="text1"/>
          <w:sz w:val="32"/>
          <w:szCs w:val="32"/>
          <w:u w:val="none"/>
          <w:lang w:val="en-US" w:eastAsia="zh-CN"/>
          <w14:textFill>
            <w14:solidFill>
              <w14:schemeClr w14:val="tx1"/>
            </w14:solidFill>
          </w14:textFill>
        </w:rPr>
        <w:t>9.5</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，比上年减</w:t>
      </w:r>
      <w:r>
        <w:rPr>
          <w:rFonts w:hint="eastAsia" w:ascii="仿宋" w:hAnsi="仿宋" w:eastAsia="仿宋" w:cs="仿宋"/>
          <w:color w:val="000000" w:themeColor="text1"/>
          <w:sz w:val="32"/>
          <w:szCs w:val="32"/>
          <w:u w:val="none"/>
          <w:lang w:val="en-US" w:eastAsia="zh-CN"/>
          <w14:textFill>
            <w14:solidFill>
              <w14:schemeClr w14:val="tx1"/>
            </w14:solidFill>
          </w14:textFill>
        </w:rPr>
        <w:t>0.5</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坚持厉行节约，过紧日子</w:t>
      </w:r>
      <w:r>
        <w:rPr>
          <w:rFonts w:hint="eastAsia" w:ascii="仿宋" w:hAnsi="仿宋" w:eastAsia="仿宋" w:cs="仿宋"/>
          <w:color w:val="000000" w:themeColor="text1"/>
          <w:sz w:val="32"/>
          <w:szCs w:val="32"/>
          <w:u w:val="none"/>
          <w14:textFill>
            <w14:solidFill>
              <w14:schemeClr w14:val="tx1"/>
            </w14:solidFill>
          </w14:textFill>
        </w:rPr>
        <w:t>。</w:t>
      </w:r>
    </w:p>
    <w:p w14:paraId="768DF2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公务用车运行维护费</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，比上年增（减）</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：无相关业务，不安排相关资金。</w:t>
      </w:r>
    </w:p>
    <w:p w14:paraId="239232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公务用车购置费0万元，比上年增（减）0万元，主要原因是：无相关业务，不安排相关资金。</w:t>
      </w:r>
    </w:p>
    <w:p w14:paraId="59B6FD3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p>
    <w:p w14:paraId="66D9CB9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p>
    <w:p w14:paraId="0BDCF8E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r>
        <w:rPr>
          <w:rFonts w:hint="eastAsia" w:ascii="黑体" w:hAnsi="黑体" w:eastAsia="黑体" w:cs="黑体"/>
          <w:b w:val="0"/>
          <w:bCs w:val="0"/>
          <w:color w:val="000000" w:themeColor="text1"/>
          <w:sz w:val="32"/>
          <w:szCs w:val="32"/>
          <w:u w:val="none"/>
          <w14:textFill>
            <w14:solidFill>
              <w14:schemeClr w14:val="tx1"/>
            </w14:solidFill>
          </w14:textFill>
        </w:rPr>
        <w:t>第</w:t>
      </w:r>
      <w:r>
        <w:rPr>
          <w:rFonts w:hint="eastAsia" w:ascii="黑体" w:hAnsi="黑体" w:eastAsia="黑体" w:cs="黑体"/>
          <w:b w:val="0"/>
          <w:bCs w:val="0"/>
          <w:color w:val="000000" w:themeColor="text1"/>
          <w:sz w:val="32"/>
          <w:szCs w:val="32"/>
          <w:u w:val="none"/>
          <w:lang w:eastAsia="zh-CN"/>
          <w14:textFill>
            <w14:solidFill>
              <w14:schemeClr w14:val="tx1"/>
            </w14:solidFill>
          </w14:textFill>
        </w:rPr>
        <w:t>三</w:t>
      </w:r>
      <w:r>
        <w:rPr>
          <w:rFonts w:hint="eastAsia" w:ascii="黑体" w:hAnsi="黑体" w:eastAsia="黑体" w:cs="黑体"/>
          <w:b w:val="0"/>
          <w:bCs w:val="0"/>
          <w:color w:val="000000" w:themeColor="text1"/>
          <w:sz w:val="32"/>
          <w:szCs w:val="32"/>
          <w:u w:val="none"/>
          <w14:textFill>
            <w14:solidFill>
              <w14:schemeClr w14:val="tx1"/>
            </w14:solidFill>
          </w14:textFill>
        </w:rPr>
        <w:t xml:space="preserve">部分 </w:t>
      </w:r>
      <w:r>
        <w:rPr>
          <w:rFonts w:hint="eastAsia" w:ascii="黑体" w:hAnsi="黑体" w:eastAsia="黑体" w:cs="黑体"/>
          <w:b w:val="0"/>
          <w:bCs w:val="0"/>
          <w:color w:val="000000" w:themeColor="text1"/>
          <w:sz w:val="32"/>
          <w:szCs w:val="32"/>
          <w:u w:val="none"/>
          <w:lang w:val="en-US" w:eastAsia="zh-CN"/>
          <w14:textFill>
            <w14:solidFill>
              <w14:schemeClr w14:val="tx1"/>
            </w14:solidFill>
          </w14:textFill>
        </w:rPr>
        <w:t>2025年</w:t>
      </w:r>
      <w:r>
        <w:rPr>
          <w:rFonts w:hint="eastAsia" w:ascii="黑体" w:hAnsi="黑体" w:eastAsia="黑体" w:cs="黑体"/>
          <w:b w:val="0"/>
          <w:bCs w:val="0"/>
          <w:color w:val="000000" w:themeColor="text1"/>
          <w:sz w:val="32"/>
          <w:szCs w:val="32"/>
          <w:u w:val="none"/>
          <w14:textFill>
            <w14:solidFill>
              <w14:schemeClr w14:val="tx1"/>
            </w14:solidFill>
          </w14:textFill>
        </w:rPr>
        <w:t>部门</w:t>
      </w:r>
      <w:r>
        <w:rPr>
          <w:rFonts w:hint="eastAsia" w:ascii="黑体" w:hAnsi="黑体" w:eastAsia="黑体" w:cs="黑体"/>
          <w:b w:val="0"/>
          <w:bCs w:val="0"/>
          <w:color w:val="000000" w:themeColor="text1"/>
          <w:sz w:val="32"/>
          <w:szCs w:val="32"/>
          <w:u w:val="none"/>
          <w:lang w:eastAsia="zh-CN"/>
          <w14:textFill>
            <w14:solidFill>
              <w14:schemeClr w14:val="tx1"/>
            </w14:solidFill>
          </w14:textFill>
        </w:rPr>
        <w:t>（单位）</w:t>
      </w:r>
      <w:r>
        <w:rPr>
          <w:rFonts w:hint="eastAsia" w:ascii="黑体" w:hAnsi="黑体" w:eastAsia="黑体" w:cs="黑体"/>
          <w:b w:val="0"/>
          <w:bCs w:val="0"/>
          <w:color w:val="000000" w:themeColor="text1"/>
          <w:sz w:val="32"/>
          <w:szCs w:val="32"/>
          <w:u w:val="none"/>
          <w14:textFill>
            <w14:solidFill>
              <w14:schemeClr w14:val="tx1"/>
            </w14:solidFill>
          </w14:textFill>
        </w:rPr>
        <w:t>预算表</w:t>
      </w:r>
    </w:p>
    <w:p w14:paraId="25CB5312">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000000" w:themeColor="text1"/>
          <w:u w:val="none"/>
          <w:lang w:eastAsia="zh-CN"/>
          <w14:textFill>
            <w14:solidFill>
              <w14:schemeClr w14:val="tx1"/>
            </w14:solidFill>
          </w14:textFill>
        </w:rPr>
      </w:pPr>
      <w:r>
        <w:rPr>
          <w:rFonts w:hint="eastAsia" w:eastAsia="仿宋"/>
          <w:color w:val="000000" w:themeColor="text1"/>
          <w:u w:val="none"/>
          <w:lang w:eastAsia="zh-CN"/>
          <w14:textFill>
            <w14:solidFill>
              <w14:schemeClr w14:val="tx1"/>
            </w14:solidFill>
          </w14:textFill>
        </w:rPr>
        <w:t>（详见附表）</w:t>
      </w:r>
    </w:p>
    <w:p w14:paraId="251D61C8">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000000" w:themeColor="text1"/>
          <w:u w:val="none"/>
          <w:lang w:eastAsia="zh-CN"/>
          <w14:textFill>
            <w14:solidFill>
              <w14:schemeClr w14:val="tx1"/>
            </w14:solidFill>
          </w14:textFill>
        </w:rPr>
      </w:pPr>
    </w:p>
    <w:p w14:paraId="0B7A0D11">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000000" w:themeColor="text1"/>
          <w:sz w:val="32"/>
          <w:szCs w:val="32"/>
          <w:u w:val="none"/>
          <w14:textFill>
            <w14:solidFill>
              <w14:schemeClr w14:val="tx1"/>
            </w14:solidFill>
          </w14:textFill>
        </w:rPr>
      </w:pPr>
    </w:p>
    <w:p w14:paraId="2E1D588D">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000000" w:themeColor="text1"/>
          <w:u w:val="none"/>
          <w14:textFill>
            <w14:solidFill>
              <w14:schemeClr w14:val="tx1"/>
            </w14:solidFill>
          </w14:textFill>
        </w:rPr>
      </w:pPr>
    </w:p>
    <w:p w14:paraId="612A2AC3">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r>
        <w:rPr>
          <w:rFonts w:hint="eastAsia" w:ascii="黑体" w:hAnsi="黑体" w:eastAsia="黑体" w:cs="黑体"/>
          <w:b w:val="0"/>
          <w:bCs w:val="0"/>
          <w:color w:val="000000" w:themeColor="text1"/>
          <w:sz w:val="32"/>
          <w:szCs w:val="32"/>
          <w:u w:val="none"/>
          <w14:textFill>
            <w14:solidFill>
              <w14:schemeClr w14:val="tx1"/>
            </w14:solidFill>
          </w14:textFill>
        </w:rPr>
        <w:t>第四部分</w:t>
      </w:r>
      <w:r>
        <w:rPr>
          <w:rFonts w:hint="eastAsia" w:ascii="黑体" w:hAnsi="黑体" w:eastAsia="黑体" w:cs="黑体"/>
          <w:b w:val="0"/>
          <w:bCs w:val="0"/>
          <w:color w:val="000000" w:themeColor="text1"/>
          <w:sz w:val="32"/>
          <w:szCs w:val="32"/>
          <w:u w:val="none"/>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u w:val="none"/>
          <w14:textFill>
            <w14:solidFill>
              <w14:schemeClr w14:val="tx1"/>
            </w14:solidFill>
          </w14:textFill>
        </w:rPr>
        <w:t>名词解释</w:t>
      </w:r>
    </w:p>
    <w:p w14:paraId="6EDE15BC">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000000" w:themeColor="text1"/>
          <w:sz w:val="32"/>
          <w:szCs w:val="32"/>
          <w:u w:val="none"/>
          <w14:textFill>
            <w14:solidFill>
              <w14:schemeClr w14:val="tx1"/>
            </w14:solidFill>
          </w14:textFill>
        </w:rPr>
      </w:pPr>
    </w:p>
    <w:p w14:paraId="539C056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一、收入科目</w:t>
      </w:r>
    </w:p>
    <w:p w14:paraId="4D40229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各部门结合实际进行解释。</w:t>
      </w:r>
    </w:p>
    <w:p w14:paraId="0484C6D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（一）财政拨款：指县本级财政当年拨付的资金。</w:t>
      </w:r>
    </w:p>
    <w:p w14:paraId="09D4288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（二）事业收入：指事业单位开展专业业务活动及辅助活动取得的收入。</w:t>
      </w:r>
    </w:p>
    <w:p w14:paraId="43DCE10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（三）事业单位经营收入：指事业单位在专业业务活动及辅助活动之外开展非独立核算经营活动取得的收入。</w:t>
      </w:r>
    </w:p>
    <w:p w14:paraId="21C2032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（四）其他收入：指除财政拨款、事业收入、事业单位经营收入等以外的各项收入。</w:t>
      </w:r>
    </w:p>
    <w:p w14:paraId="4F9C50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（五）附属单位上缴收入：反映事业单位附属的独立核算单位按规定标准或比例缴纳的各项收入。包括附属的事业单位上缴的收入和附属的企业上缴的利润等。</w:t>
      </w:r>
    </w:p>
    <w:p w14:paraId="060DA16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（六）上级补助收入：反映事业单位从主管部门和上级单位取得的非财政补助收入。</w:t>
      </w:r>
    </w:p>
    <w:p w14:paraId="7FC625F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（七）使用非财政拨款结余：填列历年滚存的非限定用途的非统计财政拨款结余弥补</w:t>
      </w: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14:textFill>
            <w14:solidFill>
              <w14:schemeClr w14:val="tx1"/>
            </w14:solidFill>
          </w14:textFill>
        </w:rPr>
        <w:t>收支差额的数额。</w:t>
      </w:r>
    </w:p>
    <w:p w14:paraId="2C9E0A1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（八）上年结转和结余：填列</w:t>
      </w:r>
      <w:r>
        <w:rPr>
          <w:rFonts w:hint="eastAsia" w:ascii="仿宋" w:hAnsi="仿宋" w:eastAsia="仿宋" w:cs="仿宋"/>
          <w:color w:val="000000" w:themeColor="text1"/>
          <w:sz w:val="32"/>
          <w:szCs w:val="32"/>
          <w:u w:val="none"/>
          <w:lang w:val="en-US" w:eastAsia="zh-CN"/>
          <w14:textFill>
            <w14:solidFill>
              <w14:schemeClr w14:val="tx1"/>
            </w14:solidFill>
          </w14:textFill>
        </w:rPr>
        <w:t>2023</w:t>
      </w:r>
      <w:r>
        <w:rPr>
          <w:rFonts w:hint="eastAsia" w:ascii="仿宋" w:hAnsi="仿宋" w:eastAsia="仿宋" w:cs="仿宋"/>
          <w:color w:val="000000" w:themeColor="text1"/>
          <w:sz w:val="32"/>
          <w:szCs w:val="32"/>
          <w:u w:val="none"/>
          <w14:textFill>
            <w14:solidFill>
              <w14:schemeClr w14:val="tx1"/>
            </w14:solidFill>
          </w14:textFill>
        </w:rPr>
        <w:t>年全部结转和结余的资金数，包括当年结转结余资金和历年滚存结转结余资金。</w:t>
      </w:r>
    </w:p>
    <w:p w14:paraId="4D14E8CB">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二、支出科目</w:t>
      </w:r>
    </w:p>
    <w:p w14:paraId="19C781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对部门或单位预算中涉及的支出功能分类科目（明细到项级），结合部门实际，参照《</w:t>
      </w: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14:textFill>
            <w14:solidFill>
              <w14:schemeClr w14:val="tx1"/>
            </w14:solidFill>
          </w14:textFill>
        </w:rPr>
        <w:t>政府收支分类科目》的规范说明行解释。</w:t>
      </w:r>
    </w:p>
    <w:p w14:paraId="7F4E6F8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（一）行政运行：反映行政单位（事业单位）的基本支出。</w:t>
      </w:r>
    </w:p>
    <w:p w14:paraId="1A38C15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（二）一般行政管理事务：反映行政单位（包括事业单位）未单独设置项级科目的其他项目支出。</w:t>
      </w:r>
    </w:p>
    <w:p w14:paraId="67BF9E0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（三）机关事业单位基本养老保险缴费支出：反映机关事业单位实施养老保险制度由单位缴纳的基本养老保险费的支出。</w:t>
      </w:r>
    </w:p>
    <w:p w14:paraId="1F8D4005">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（四）行政单位医疗：反映行政事业单位基本医疗保险缴费经费。</w:t>
      </w:r>
    </w:p>
    <w:p w14:paraId="2F63C1F0">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（五）事业单位医疗：反映财政部门集中安排的事业单位基本医疗保险缴费经费。</w:t>
      </w:r>
    </w:p>
    <w:p w14:paraId="4266B9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（六）死亡抚恤：反映单位遗属人员生活补助。</w:t>
      </w:r>
    </w:p>
    <w:p w14:paraId="34D71300">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000000" w:themeColor="text1"/>
          <w:sz w:val="32"/>
          <w:szCs w:val="32"/>
          <w:u w:val="none"/>
          <w:lang w:eastAsia="zh-CN"/>
          <w14:textFill>
            <w14:solidFill>
              <w14:schemeClr w14:val="tx1"/>
            </w14:solidFill>
          </w14:textFill>
        </w:rPr>
      </w:pPr>
      <w:r>
        <w:rPr>
          <w:rFonts w:hint="eastAsia" w:ascii="楷体" w:hAnsi="楷体" w:eastAsia="楷体" w:cs="楷体"/>
          <w:b/>
          <w:bCs/>
          <w:color w:val="000000" w:themeColor="text1"/>
          <w:sz w:val="32"/>
          <w:szCs w:val="32"/>
          <w:u w:val="none"/>
          <w:lang w:eastAsia="zh-CN"/>
          <w14:textFill>
            <w14:solidFill>
              <w14:schemeClr w14:val="tx1"/>
            </w14:solidFill>
          </w14:textFill>
        </w:rPr>
        <w:t>三</w:t>
      </w:r>
      <w:r>
        <w:rPr>
          <w:rFonts w:hint="eastAsia" w:ascii="楷体" w:hAnsi="楷体" w:eastAsia="楷体" w:cs="楷体"/>
          <w:b/>
          <w:bCs/>
          <w:color w:val="000000" w:themeColor="text1"/>
          <w:sz w:val="32"/>
          <w:szCs w:val="32"/>
          <w:u w:val="none"/>
          <w14:textFill>
            <w14:solidFill>
              <w14:schemeClr w14:val="tx1"/>
            </w14:solidFill>
          </w14:textFill>
        </w:rPr>
        <w:t>、</w:t>
      </w:r>
      <w:r>
        <w:rPr>
          <w:rFonts w:hint="eastAsia" w:ascii="楷体" w:hAnsi="楷体" w:eastAsia="楷体" w:cs="楷体"/>
          <w:b/>
          <w:bCs/>
          <w:color w:val="000000" w:themeColor="text1"/>
          <w:sz w:val="32"/>
          <w:szCs w:val="32"/>
          <w:u w:val="none"/>
          <w:lang w:eastAsia="zh-CN"/>
          <w14:textFill>
            <w14:solidFill>
              <w14:schemeClr w14:val="tx1"/>
            </w14:solidFill>
          </w14:textFill>
        </w:rPr>
        <w:t>相关专业名词</w:t>
      </w:r>
    </w:p>
    <w:p w14:paraId="08EFD2E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各部门结合实际进行解释。</w:t>
      </w:r>
    </w:p>
    <w:p w14:paraId="040255B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D745E6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2F181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7CC5621-0516-46AE-8EA1-1FB6BCC1BD9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DDFF18B7-5078-4FCE-A379-D91A1E8181B2}"/>
  </w:font>
  <w:font w:name="仿宋">
    <w:panose1 w:val="02010609060101010101"/>
    <w:charset w:val="86"/>
    <w:family w:val="auto"/>
    <w:pitch w:val="default"/>
    <w:sig w:usb0="800002BF" w:usb1="38CF7CFA" w:usb2="00000016" w:usb3="00000000" w:csb0="00040001" w:csb1="00000000"/>
    <w:embedRegular r:id="rId3" w:fontKey="{4D894057-0ACF-441A-B728-5F945E03BE7C}"/>
  </w:font>
  <w:font w:name="方正小标宋简体">
    <w:panose1 w:val="02000000000000000000"/>
    <w:charset w:val="86"/>
    <w:family w:val="auto"/>
    <w:pitch w:val="default"/>
    <w:sig w:usb0="00000001" w:usb1="08000000" w:usb2="00000000" w:usb3="00000000" w:csb0="00040000" w:csb1="00000000"/>
    <w:embedRegular r:id="rId4" w:fontKey="{531CF3F2-B113-4060-BD6D-AC4C56CC5607}"/>
  </w:font>
  <w:font w:name="楷体">
    <w:panose1 w:val="02010609060101010101"/>
    <w:charset w:val="86"/>
    <w:family w:val="auto"/>
    <w:pitch w:val="default"/>
    <w:sig w:usb0="800002BF" w:usb1="38CF7CFA" w:usb2="00000016" w:usb3="00000000" w:csb0="00040001" w:csb1="00000000"/>
    <w:embedRegular r:id="rId5" w:fontKey="{1BE122A8-FD5A-47B1-9F8C-E9539F5D527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A6840">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2102AB">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5B2102AB">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8BDDEFB">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8BDDEFB">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9C71AB"/>
    <w:multiLevelType w:val="singleLevel"/>
    <w:tmpl w:val="909C71AB"/>
    <w:lvl w:ilvl="0" w:tentative="0">
      <w:start w:val="1"/>
      <w:numFmt w:val="decimal"/>
      <w:lvlText w:val="%1."/>
      <w:lvlJc w:val="left"/>
      <w:pPr>
        <w:tabs>
          <w:tab w:val="left" w:pos="312"/>
        </w:tabs>
      </w:pPr>
    </w:lvl>
  </w:abstractNum>
  <w:abstractNum w:abstractNumId="1">
    <w:nsid w:val="36095FC0"/>
    <w:multiLevelType w:val="singleLevel"/>
    <w:tmpl w:val="36095FC0"/>
    <w:lvl w:ilvl="0" w:tentative="0">
      <w:start w:val="5"/>
      <w:numFmt w:val="chineseCounting"/>
      <w:suff w:val="nothing"/>
      <w:lvlText w:val="（%1）"/>
      <w:lvlJc w:val="left"/>
      <w:rPr>
        <w:rFonts w:hint="eastAsia"/>
      </w:r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0YzlhN2QyYTJiMTViZjk4OGMwNjkyMmU5NmNjMGMifQ=="/>
  </w:docVars>
  <w:rsids>
    <w:rsidRoot w:val="00000000"/>
    <w:rsid w:val="15B80F1F"/>
    <w:rsid w:val="7ADB1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4773</Words>
  <Characters>5213</Characters>
  <Lines>0</Lines>
  <Paragraphs>0</Paragraphs>
  <TotalTime>7</TotalTime>
  <ScaleCrop>false</ScaleCrop>
  <LinksUpToDate>false</LinksUpToDate>
  <CharactersWithSpaces>5242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2022-01-30T09:32:00Z</dcterms:created>
  <dc:creator>巫媛</dc:creator>
  <cp:lastModifiedBy>WPS_1670148425</cp:lastModifiedBy>
  <dcterms:modified xsi:type="dcterms:W3CDTF">2025-02-17T02:01:54Z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D86D578653C545B1B157DF06FDF8685A_13</vt:lpwstr>
  </property>
  <property fmtid="{D5CDD505-2E9C-101B-9397-08002B2CF9AE}" pid="4" name="KSOTemplateDocerSaveRecord">
    <vt:lpwstr>eyJoZGlkIjoiMmUxM2RmNGFhYmMzMGE2NTQ3MWFlYjQzZmZlMTkyZjkiLCJ1c2VySWQiOiIxNDU1NzAxMjc3In0=</vt:lpwstr>
  </property>
</Properties>
</file>