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lang w:eastAsia="zh-CN"/>
        </w:rPr>
        <w:t>政协兴国县委员会办公室</w:t>
      </w:r>
      <w:r>
        <w:rPr>
          <w:rFonts w:hint="eastAsia" w:ascii="方正小标宋简体" w:hAnsi="方正小标宋简体" w:eastAsia="方正小标宋简体" w:cs="方正小标宋简体"/>
          <w:b w:val="0"/>
          <w:bCs/>
          <w:color w:val="auto"/>
          <w:sz w:val="36"/>
          <w:szCs w:val="36"/>
          <w:lang w:val="en-US" w:eastAsia="zh-CN"/>
        </w:rPr>
        <w:t>2023年</w:t>
      </w:r>
      <w:r>
        <w:rPr>
          <w:rFonts w:hint="eastAsia" w:ascii="方正小标宋简体" w:hAnsi="方正小标宋简体" w:eastAsia="方正小标宋简体" w:cs="方正小标宋简体"/>
          <w:b w:val="0"/>
          <w:bCs/>
          <w:color w:val="auto"/>
          <w:sz w:val="36"/>
          <w:szCs w:val="36"/>
        </w:rPr>
        <w:t>部门预算</w:t>
      </w:r>
    </w:p>
    <w:p>
      <w:pPr>
        <w:spacing w:line="560" w:lineRule="exact"/>
        <w:jc w:val="center"/>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政协办公室</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政协办公室</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兴国县政协办公室</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p>
    <w:p>
      <w:pPr>
        <w:spacing w:line="560" w:lineRule="exact"/>
        <w:ind w:left="10" w:leftChars="5" w:firstLine="623" w:firstLineChars="194"/>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兴国县政协办公室</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20" w:lineRule="exact"/>
        <w:ind w:firstLine="640" w:firstLineChars="200"/>
        <w:rPr>
          <w:rFonts w:ascii="仿宋" w:hAnsi="仿宋" w:eastAsia="仿宋" w:cs="仿宋"/>
          <w:color w:val="auto"/>
          <w:sz w:val="24"/>
          <w:szCs w:val="24"/>
        </w:rPr>
      </w:pPr>
      <w:r>
        <w:rPr>
          <w:rFonts w:hint="eastAsia" w:ascii="仿宋" w:hAnsi="仿宋" w:eastAsia="仿宋"/>
          <w:color w:val="auto"/>
          <w:sz w:val="32"/>
          <w:szCs w:val="32"/>
        </w:rPr>
        <w:t>兴国县政协办主要职责是：（1）负责县政协全会、常</w:t>
      </w:r>
      <w:r>
        <w:rPr>
          <w:rFonts w:hint="eastAsia" w:ascii="仿宋" w:hAnsi="仿宋" w:eastAsia="仿宋"/>
          <w:color w:val="auto"/>
          <w:sz w:val="32"/>
          <w:szCs w:val="32"/>
          <w:lang w:eastAsia="zh-CN"/>
        </w:rPr>
        <w:t>委</w:t>
      </w:r>
      <w:r>
        <w:rPr>
          <w:rFonts w:hint="eastAsia" w:ascii="仿宋" w:hAnsi="仿宋" w:eastAsia="仿宋"/>
          <w:color w:val="auto"/>
          <w:sz w:val="32"/>
          <w:szCs w:val="32"/>
        </w:rPr>
        <w:t>会、主席会议</w:t>
      </w:r>
      <w:r>
        <w:rPr>
          <w:rFonts w:hint="eastAsia" w:ascii="仿宋" w:hAnsi="仿宋" w:eastAsia="仿宋"/>
          <w:color w:val="auto"/>
          <w:sz w:val="32"/>
          <w:szCs w:val="32"/>
          <w:lang w:eastAsia="zh-CN"/>
        </w:rPr>
        <w:t>、县政协党组会、县政协机关党组会</w:t>
      </w:r>
      <w:r>
        <w:rPr>
          <w:rFonts w:hint="eastAsia" w:ascii="仿宋" w:hAnsi="仿宋" w:eastAsia="仿宋"/>
          <w:color w:val="auto"/>
          <w:sz w:val="32"/>
          <w:szCs w:val="32"/>
        </w:rPr>
        <w:t>等重要会议的会务工作及有关决议、决定事项的组织实施</w:t>
      </w:r>
      <w:r>
        <w:rPr>
          <w:rFonts w:hint="eastAsia" w:ascii="仿宋" w:hAnsi="仿宋" w:eastAsia="仿宋"/>
          <w:color w:val="auto"/>
          <w:sz w:val="32"/>
          <w:szCs w:val="32"/>
          <w:lang w:val="en-US" w:eastAsia="zh-CN"/>
        </w:rPr>
        <w:t>;</w:t>
      </w:r>
      <w:r>
        <w:rPr>
          <w:rFonts w:hint="eastAsia" w:ascii="仿宋" w:hAnsi="仿宋" w:eastAsia="仿宋"/>
          <w:color w:val="auto"/>
          <w:sz w:val="32"/>
          <w:szCs w:val="32"/>
        </w:rPr>
        <w:t>（2）围绕县政协</w:t>
      </w:r>
      <w:r>
        <w:rPr>
          <w:rFonts w:hint="eastAsia" w:ascii="仿宋" w:hAnsi="仿宋" w:eastAsia="仿宋"/>
          <w:color w:val="auto"/>
          <w:sz w:val="32"/>
          <w:szCs w:val="32"/>
          <w:lang w:eastAsia="zh-CN"/>
        </w:rPr>
        <w:t>年度协商计划</w:t>
      </w:r>
      <w:r>
        <w:rPr>
          <w:rFonts w:hint="eastAsia" w:ascii="仿宋" w:hAnsi="仿宋" w:eastAsia="仿宋"/>
          <w:color w:val="auto"/>
          <w:sz w:val="32"/>
          <w:szCs w:val="32"/>
        </w:rPr>
        <w:t>进行专题调查研究</w:t>
      </w:r>
      <w:r>
        <w:rPr>
          <w:rFonts w:hint="eastAsia" w:ascii="仿宋" w:hAnsi="仿宋" w:eastAsia="仿宋"/>
          <w:color w:val="auto"/>
          <w:sz w:val="32"/>
          <w:szCs w:val="32"/>
          <w:lang w:eastAsia="zh-CN"/>
        </w:rPr>
        <w:t>，</w:t>
      </w:r>
      <w:r>
        <w:rPr>
          <w:rFonts w:hint="eastAsia" w:ascii="仿宋" w:hAnsi="仿宋" w:eastAsia="仿宋"/>
          <w:color w:val="auto"/>
          <w:sz w:val="32"/>
          <w:szCs w:val="32"/>
        </w:rPr>
        <w:t>负责委员视察、调研等活动的服务和组织工作</w:t>
      </w:r>
      <w:r>
        <w:rPr>
          <w:rFonts w:hint="eastAsia" w:ascii="仿宋" w:hAnsi="仿宋" w:eastAsia="仿宋"/>
          <w:color w:val="auto"/>
          <w:sz w:val="32"/>
          <w:szCs w:val="32"/>
          <w:lang w:val="en-US" w:eastAsia="zh-CN"/>
        </w:rPr>
        <w:t>;</w:t>
      </w:r>
      <w:r>
        <w:rPr>
          <w:rFonts w:hint="eastAsia" w:ascii="仿宋" w:hAnsi="仿宋" w:eastAsia="仿宋"/>
          <w:color w:val="auto"/>
          <w:sz w:val="32"/>
          <w:szCs w:val="32"/>
        </w:rPr>
        <w:t>（3）负责人民政协理论</w:t>
      </w:r>
      <w:r>
        <w:rPr>
          <w:rFonts w:hint="eastAsia" w:ascii="仿宋" w:hAnsi="仿宋" w:eastAsia="仿宋"/>
          <w:color w:val="auto"/>
          <w:sz w:val="32"/>
          <w:szCs w:val="32"/>
          <w:lang w:val="en-US" w:eastAsia="zh-CN"/>
        </w:rPr>
        <w:t>学习研究和宣传普及工作;</w:t>
      </w:r>
      <w:r>
        <w:rPr>
          <w:rFonts w:hint="eastAsia" w:ascii="仿宋" w:hAnsi="仿宋" w:eastAsia="仿宋"/>
          <w:color w:val="auto"/>
          <w:sz w:val="32"/>
          <w:szCs w:val="32"/>
        </w:rPr>
        <w:t>（4）负责县政协重大事项、重要会议和活动的宣传工作</w:t>
      </w:r>
      <w:r>
        <w:rPr>
          <w:rFonts w:hint="eastAsia" w:ascii="仿宋" w:hAnsi="仿宋" w:eastAsia="仿宋"/>
          <w:color w:val="auto"/>
          <w:sz w:val="32"/>
          <w:szCs w:val="32"/>
          <w:lang w:val="en-US" w:eastAsia="zh-CN"/>
        </w:rPr>
        <w:t>;</w:t>
      </w:r>
      <w:r>
        <w:rPr>
          <w:rFonts w:hint="eastAsia" w:ascii="仿宋" w:hAnsi="仿宋" w:eastAsia="仿宋"/>
          <w:color w:val="auto"/>
          <w:sz w:val="32"/>
          <w:szCs w:val="32"/>
        </w:rPr>
        <w:t>（5）收集、整理委员和各界人士的意见、建议，反映社情民意</w:t>
      </w:r>
      <w:r>
        <w:rPr>
          <w:rFonts w:hint="eastAsia" w:ascii="仿宋" w:hAnsi="仿宋" w:eastAsia="仿宋"/>
          <w:color w:val="auto"/>
          <w:sz w:val="32"/>
          <w:szCs w:val="32"/>
          <w:lang w:val="en-US" w:eastAsia="zh-CN"/>
        </w:rPr>
        <w:t>;</w:t>
      </w:r>
      <w:r>
        <w:rPr>
          <w:rFonts w:hint="eastAsia" w:ascii="仿宋" w:hAnsi="仿宋" w:eastAsia="仿宋"/>
          <w:color w:val="auto"/>
          <w:sz w:val="32"/>
          <w:szCs w:val="32"/>
        </w:rPr>
        <w:t>（6）负责与县委办、县人大办、县政府办及有关部门、县工商联、各人民团体的联系</w:t>
      </w:r>
      <w:r>
        <w:rPr>
          <w:rFonts w:hint="eastAsia" w:ascii="仿宋" w:hAnsi="仿宋" w:eastAsia="仿宋"/>
          <w:color w:val="auto"/>
          <w:sz w:val="32"/>
          <w:szCs w:val="32"/>
          <w:lang w:eastAsia="zh-CN"/>
        </w:rPr>
        <w:t>和协调</w:t>
      </w:r>
      <w:r>
        <w:rPr>
          <w:rFonts w:hint="eastAsia" w:ascii="仿宋" w:hAnsi="仿宋" w:eastAsia="仿宋"/>
          <w:color w:val="auto"/>
          <w:sz w:val="32"/>
          <w:szCs w:val="32"/>
        </w:rPr>
        <w:t>工作</w:t>
      </w:r>
      <w:r>
        <w:rPr>
          <w:rFonts w:hint="eastAsia" w:ascii="仿宋" w:hAnsi="仿宋" w:eastAsia="仿宋"/>
          <w:color w:val="auto"/>
          <w:sz w:val="32"/>
          <w:szCs w:val="32"/>
          <w:lang w:val="en-US" w:eastAsia="zh-CN"/>
        </w:rPr>
        <w:t>;</w:t>
      </w:r>
      <w:r>
        <w:rPr>
          <w:rFonts w:hint="eastAsia" w:ascii="仿宋" w:hAnsi="仿宋" w:eastAsia="仿宋"/>
          <w:color w:val="auto"/>
          <w:sz w:val="32"/>
          <w:szCs w:val="32"/>
        </w:rPr>
        <w:t>（7）负责县政协机关事务、人事劳动、机构编制、后勤保障、安全保卫等工作</w:t>
      </w:r>
      <w:r>
        <w:rPr>
          <w:rFonts w:hint="eastAsia" w:ascii="仿宋" w:hAnsi="仿宋" w:eastAsia="仿宋"/>
          <w:color w:val="auto"/>
          <w:sz w:val="32"/>
          <w:szCs w:val="32"/>
          <w:lang w:val="en-US" w:eastAsia="zh-CN"/>
        </w:rPr>
        <w:t>;</w:t>
      </w:r>
      <w:r>
        <w:rPr>
          <w:rFonts w:hint="eastAsia" w:ascii="仿宋" w:hAnsi="仿宋" w:eastAsia="仿宋"/>
          <w:color w:val="auto"/>
          <w:sz w:val="32"/>
          <w:szCs w:val="32"/>
        </w:rPr>
        <w:t>（8）负责县内外来宾的接待工作</w:t>
      </w:r>
      <w:r>
        <w:rPr>
          <w:rFonts w:hint="eastAsia" w:ascii="仿宋" w:hAnsi="仿宋" w:eastAsia="仿宋"/>
          <w:color w:val="auto"/>
          <w:sz w:val="32"/>
          <w:szCs w:val="32"/>
          <w:lang w:val="en-US" w:eastAsia="zh-CN"/>
        </w:rPr>
        <w:t>;</w:t>
      </w:r>
      <w:r>
        <w:rPr>
          <w:rFonts w:hint="eastAsia" w:ascii="仿宋" w:hAnsi="仿宋" w:eastAsia="仿宋"/>
          <w:color w:val="auto"/>
          <w:sz w:val="32"/>
          <w:szCs w:val="32"/>
        </w:rPr>
        <w:t>（9）承办县政协领导交办的其他事项。</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spacing w:line="480" w:lineRule="exact"/>
        <w:ind w:firstLine="645"/>
        <w:rPr>
          <w:rFonts w:hint="eastAsia" w:ascii="仿宋" w:hAnsi="仿宋" w:eastAsia="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县政协办</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政协兴国县委员会办公室</w:t>
      </w:r>
      <w:r>
        <w:rPr>
          <w:rFonts w:hint="eastAsia" w:ascii="仿宋" w:hAnsi="仿宋" w:eastAsia="仿宋"/>
          <w:color w:val="auto"/>
          <w:sz w:val="32"/>
          <w:szCs w:val="32"/>
        </w:rPr>
        <w:t>。单位性质行政，规格正处，经费保障全额财政拨款</w:t>
      </w:r>
      <w:r>
        <w:rPr>
          <w:rFonts w:hint="eastAsia" w:ascii="仿宋" w:hAnsi="仿宋" w:eastAsia="仿宋"/>
          <w:color w:val="auto"/>
          <w:sz w:val="32"/>
          <w:szCs w:val="32"/>
          <w:lang w:val="en-US" w:eastAsia="zh-CN"/>
        </w:rPr>
        <w:t>。</w:t>
      </w:r>
    </w:p>
    <w:p>
      <w:pPr>
        <w:spacing w:line="480" w:lineRule="exact"/>
        <w:ind w:firstLine="645"/>
        <w:rPr>
          <w:rFonts w:ascii="仿宋" w:hAnsi="仿宋" w:eastAsia="仿宋"/>
          <w:color w:val="auto"/>
          <w:sz w:val="32"/>
          <w:szCs w:val="32"/>
        </w:rPr>
      </w:pPr>
      <w:r>
        <w:rPr>
          <w:rFonts w:hint="eastAsia" w:ascii="仿宋" w:hAnsi="仿宋" w:eastAsia="仿宋"/>
          <w:color w:val="auto"/>
          <w:sz w:val="32"/>
          <w:szCs w:val="32"/>
        </w:rPr>
        <w:t>编制数</w:t>
      </w:r>
      <w:r>
        <w:rPr>
          <w:rFonts w:hint="eastAsia" w:ascii="仿宋" w:hAnsi="仿宋" w:eastAsia="仿宋"/>
          <w:color w:val="auto"/>
          <w:sz w:val="32"/>
          <w:szCs w:val="32"/>
          <w:lang w:val="en-US" w:eastAsia="zh-CN"/>
        </w:rPr>
        <w:t>27</w:t>
      </w:r>
      <w:r>
        <w:rPr>
          <w:rFonts w:hint="eastAsia" w:ascii="仿宋" w:hAnsi="仿宋" w:eastAsia="仿宋"/>
          <w:color w:val="auto"/>
          <w:sz w:val="32"/>
          <w:szCs w:val="32"/>
        </w:rPr>
        <w:t>人，其中：行政编制13人，工勤编4人，事业编制</w:t>
      </w:r>
      <w:r>
        <w:rPr>
          <w:rFonts w:hint="eastAsia" w:ascii="仿宋" w:hAnsi="仿宋" w:eastAsia="仿宋"/>
          <w:color w:val="auto"/>
          <w:sz w:val="32"/>
          <w:szCs w:val="32"/>
          <w:lang w:val="en-US" w:eastAsia="zh-CN"/>
        </w:rPr>
        <w:t>10</w:t>
      </w:r>
      <w:r>
        <w:rPr>
          <w:rFonts w:hint="eastAsia" w:ascii="仿宋" w:hAnsi="仿宋" w:eastAsia="仿宋"/>
          <w:color w:val="auto"/>
          <w:sz w:val="32"/>
          <w:szCs w:val="32"/>
        </w:rPr>
        <w:t>人。</w:t>
      </w:r>
      <w:r>
        <w:rPr>
          <w:rFonts w:hint="eastAsia" w:ascii="仿宋" w:hAnsi="仿宋" w:eastAsia="仿宋"/>
          <w:color w:val="auto"/>
          <w:sz w:val="32"/>
          <w:szCs w:val="32"/>
          <w:lang w:eastAsia="zh-CN"/>
        </w:rPr>
        <w:t>机构内设</w:t>
      </w:r>
      <w:r>
        <w:rPr>
          <w:rFonts w:hint="eastAsia" w:ascii="仿宋" w:hAnsi="仿宋" w:eastAsia="仿宋"/>
          <w:color w:val="auto"/>
          <w:sz w:val="32"/>
          <w:szCs w:val="32"/>
          <w:lang w:val="en-US" w:eastAsia="zh-CN"/>
        </w:rPr>
        <w:t>6委1室：提案委、法制社团委、经济委、教文卫体和文化文史学习委、人资环委、农业和农村委、办公室，包含一个财务非独立事业股级法人下属单位：县政协委员服务中心。</w:t>
      </w:r>
      <w:r>
        <w:rPr>
          <w:rFonts w:hint="eastAsia" w:ascii="仿宋" w:hAnsi="仿宋" w:eastAsia="仿宋"/>
          <w:color w:val="auto"/>
          <w:sz w:val="32"/>
          <w:szCs w:val="32"/>
        </w:rPr>
        <w:t>实有人数</w:t>
      </w:r>
      <w:r>
        <w:rPr>
          <w:rFonts w:hint="eastAsia" w:ascii="仿宋" w:hAnsi="仿宋" w:eastAsia="仿宋"/>
          <w:color w:val="auto"/>
          <w:sz w:val="32"/>
          <w:szCs w:val="32"/>
          <w:lang w:val="en-US" w:eastAsia="zh-CN"/>
        </w:rPr>
        <w:t>40</w:t>
      </w:r>
      <w:r>
        <w:rPr>
          <w:rFonts w:hint="eastAsia" w:ascii="仿宋" w:hAnsi="仿宋" w:eastAsia="仿宋"/>
          <w:color w:val="auto"/>
          <w:sz w:val="32"/>
          <w:szCs w:val="32"/>
        </w:rPr>
        <w:t>人，其中：在职行政人数</w:t>
      </w:r>
      <w:r>
        <w:rPr>
          <w:rFonts w:hint="eastAsia" w:ascii="仿宋" w:hAnsi="仿宋" w:eastAsia="仿宋"/>
          <w:color w:val="auto"/>
          <w:sz w:val="32"/>
          <w:szCs w:val="32"/>
          <w:lang w:val="en-US" w:eastAsia="zh-CN"/>
        </w:rPr>
        <w:t>28</w:t>
      </w:r>
      <w:r>
        <w:rPr>
          <w:rFonts w:hint="eastAsia" w:ascii="仿宋" w:hAnsi="仿宋" w:eastAsia="仿宋"/>
          <w:color w:val="auto"/>
          <w:sz w:val="32"/>
          <w:szCs w:val="32"/>
        </w:rPr>
        <w:t>人，工勤人员</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人，事业人员</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临时工4人（门卫值班员、打字员等后勤服务人员）。退休人员2</w:t>
      </w:r>
      <w:r>
        <w:rPr>
          <w:rFonts w:hint="eastAsia" w:ascii="仿宋" w:hAnsi="仿宋" w:eastAsia="仿宋"/>
          <w:color w:val="auto"/>
          <w:sz w:val="32"/>
          <w:szCs w:val="32"/>
          <w:lang w:val="en-US" w:eastAsia="zh-CN"/>
        </w:rPr>
        <w:t>9</w:t>
      </w:r>
      <w:r>
        <w:rPr>
          <w:rFonts w:hint="eastAsia" w:ascii="仿宋" w:hAnsi="仿宋" w:eastAsia="仿宋"/>
          <w:color w:val="auto"/>
          <w:sz w:val="32"/>
          <w:szCs w:val="32"/>
        </w:rPr>
        <w:t>人、遗属</w:t>
      </w:r>
      <w:r>
        <w:rPr>
          <w:rFonts w:hint="eastAsia" w:ascii="仿宋" w:hAnsi="仿宋" w:eastAsia="仿宋"/>
          <w:color w:val="auto"/>
          <w:sz w:val="32"/>
          <w:szCs w:val="32"/>
          <w:lang w:val="en-US" w:eastAsia="zh-CN"/>
        </w:rPr>
        <w:t>7</w:t>
      </w:r>
      <w:r>
        <w:rPr>
          <w:rFonts w:hint="eastAsia" w:ascii="仿宋" w:hAnsi="仿宋" w:eastAsia="仿宋"/>
          <w:color w:val="auto"/>
          <w:sz w:val="32"/>
          <w:szCs w:val="32"/>
        </w:rPr>
        <w:t>人。</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ascii="仿宋" w:hAnsi="仿宋" w:eastAsia="仿宋" w:cs="仿宋"/>
          <w:b/>
          <w:bCs/>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eastAsia="zh-CN"/>
        </w:rPr>
        <w:t>兴国县政协办公室</w:t>
      </w:r>
      <w:r>
        <w:rPr>
          <w:rFonts w:hint="eastAsia" w:ascii="黑体" w:hAnsi="黑体" w:eastAsia="黑体" w:cs="黑体"/>
          <w:b w:val="0"/>
          <w:bCs w:val="0"/>
          <w:color w:val="auto"/>
          <w:sz w:val="32"/>
          <w:szCs w:val="32"/>
        </w:rPr>
        <w:t>部门预算情况说明</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1180.47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346.19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22.68%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减变化主要原因是：在保证人员薪金正常增长，树立过紧日子思想，量力而行，精减了本年非必要开支、减少了其他资金收入。</w:t>
      </w:r>
    </w:p>
    <w:p>
      <w:pPr>
        <w:spacing w:line="56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1030.47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147.88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lang w:eastAsia="zh-CN"/>
        </w:rPr>
        <w:t>其他</w:t>
      </w:r>
      <w:r>
        <w:rPr>
          <w:rFonts w:hint="eastAsia" w:ascii="仿宋" w:hAnsi="仿宋" w:eastAsia="仿宋" w:cs="仿宋"/>
          <w:color w:val="auto"/>
          <w:sz w:val="32"/>
          <w:szCs w:val="32"/>
        </w:rPr>
        <w:t>收入</w:t>
      </w:r>
      <w:r>
        <w:rPr>
          <w:rFonts w:hint="eastAsia" w:ascii="仿宋" w:hAnsi="仿宋" w:eastAsia="仿宋" w:cs="仿宋"/>
          <w:color w:val="auto"/>
          <w:sz w:val="32"/>
          <w:szCs w:val="32"/>
          <w:lang w:val="en-US" w:eastAsia="zh-CN"/>
        </w:rPr>
        <w:t>150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w:t>
      </w:r>
      <w:r>
        <w:rPr>
          <w:rFonts w:hint="eastAsia" w:ascii="仿宋" w:hAnsi="仿宋" w:eastAsia="仿宋" w:cs="仿宋"/>
          <w:color w:val="auto"/>
          <w:sz w:val="32"/>
          <w:szCs w:val="32"/>
          <w:highlight w:val="none"/>
          <w:lang w:val="en-US" w:eastAsia="zh-CN"/>
        </w:rPr>
        <w:t>7.14</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;上级补助收入0万元，较上年预算安排减少50万元；</w:t>
      </w:r>
      <w:r>
        <w:rPr>
          <w:rFonts w:hint="eastAsia" w:ascii="仿宋" w:hAnsi="仿宋" w:eastAsia="仿宋" w:cs="仿宋"/>
          <w:color w:val="auto"/>
          <w:sz w:val="32"/>
          <w:szCs w:val="32"/>
          <w:lang w:val="en-US" w:eastAsia="zh-CN"/>
        </w:rPr>
        <w:t>财政拨款结余结转0万元，较上年预算安排减少141.17万元</w:t>
      </w:r>
      <w:r>
        <w:rPr>
          <w:rFonts w:hint="eastAsia" w:ascii="仿宋" w:hAnsi="仿宋" w:eastAsia="仿宋" w:cs="仿宋"/>
          <w:color w:val="auto"/>
          <w:sz w:val="32"/>
          <w:szCs w:val="32"/>
          <w:highlight w:val="none"/>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1180.47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346.19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22.68%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增减变化主要原因是：树立过紧日子思想，量力而行，精减了本年非必要开支、减少了其他资金收入。</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609.91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48.34</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545.66万元、个人和家庭补助5.26万元、商品和服务支出58.99万元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570.56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394.53</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其中：商品和服务支出</w:t>
      </w:r>
      <w:r>
        <w:rPr>
          <w:rFonts w:hint="eastAsia" w:ascii="仿宋" w:hAnsi="仿宋" w:eastAsia="仿宋" w:cs="仿宋"/>
          <w:color w:val="auto"/>
          <w:sz w:val="30"/>
          <w:szCs w:val="30"/>
          <w:lang w:val="en-US" w:eastAsia="zh-CN"/>
        </w:rPr>
        <w:t>494.57万元、个人和家庭补助56万元、资本性支出20万元、其他相关支出0万元。</w:t>
      </w:r>
    </w:p>
    <w:p>
      <w:pPr>
        <w:spacing w:line="560" w:lineRule="exact"/>
        <w:ind w:firstLine="60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auto"/>
          <w:sz w:val="32"/>
          <w:szCs w:val="32"/>
          <w:lang w:eastAsia="zh-CN"/>
        </w:rPr>
        <w:t>一般公共服务支出</w:t>
      </w:r>
      <w:r>
        <w:rPr>
          <w:rFonts w:hint="eastAsia" w:ascii="仿宋" w:hAnsi="仿宋" w:eastAsia="仿宋" w:cs="仿宋"/>
          <w:color w:val="auto"/>
          <w:sz w:val="32"/>
          <w:szCs w:val="32"/>
          <w:lang w:val="en-US" w:eastAsia="zh-CN"/>
        </w:rPr>
        <w:t>1031.41</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较上年预算安</w:t>
      </w:r>
      <w:r>
        <w:rPr>
          <w:rFonts w:hint="eastAsia" w:ascii="仿宋" w:hAnsi="仿宋" w:eastAsia="仿宋" w:cs="仿宋"/>
          <w:color w:val="auto"/>
          <w:sz w:val="32"/>
          <w:szCs w:val="32"/>
          <w:highlight w:val="none"/>
          <w:lang w:eastAsia="zh-CN"/>
        </w:rPr>
        <w:t>排减少</w:t>
      </w:r>
      <w:r>
        <w:rPr>
          <w:rFonts w:hint="eastAsia" w:ascii="仿宋" w:hAnsi="仿宋" w:eastAsia="仿宋" w:cs="仿宋"/>
          <w:color w:val="auto"/>
          <w:sz w:val="32"/>
          <w:szCs w:val="32"/>
          <w:highlight w:val="none"/>
          <w:lang w:val="en-US" w:eastAsia="zh-CN"/>
        </w:rPr>
        <w:t>338.37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59.38</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w:t>
      </w:r>
      <w:r>
        <w:rPr>
          <w:rFonts w:hint="eastAsia" w:ascii="仿宋" w:hAnsi="仿宋" w:eastAsia="仿宋" w:cs="仿宋"/>
          <w:color w:val="auto"/>
          <w:sz w:val="32"/>
          <w:szCs w:val="32"/>
          <w:highlight w:val="none"/>
          <w:lang w:val="en-US" w:eastAsia="zh-CN"/>
        </w:rPr>
        <w:t>6.39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48.36</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2.18万</w:t>
      </w:r>
      <w:r>
        <w:rPr>
          <w:rFonts w:hint="eastAsia" w:ascii="仿宋" w:hAnsi="仿宋" w:eastAsia="仿宋" w:cs="仿宋"/>
          <w:color w:val="auto"/>
          <w:sz w:val="32"/>
          <w:szCs w:val="32"/>
          <w:highlight w:val="none"/>
          <w:lang w:eastAsia="zh-CN"/>
        </w:rPr>
        <w:t>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住房保障支出</w:t>
      </w:r>
      <w:r>
        <w:rPr>
          <w:rFonts w:hint="eastAsia" w:ascii="仿宋" w:hAnsi="仿宋" w:eastAsia="仿宋" w:cs="仿宋"/>
          <w:color w:val="auto"/>
          <w:sz w:val="32"/>
          <w:szCs w:val="32"/>
          <w:lang w:val="en-US" w:eastAsia="zh-CN"/>
        </w:rPr>
        <w:t>41.33万元，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w:t>
      </w:r>
      <w:r>
        <w:rPr>
          <w:rFonts w:hint="eastAsia" w:ascii="仿宋" w:hAnsi="仿宋" w:eastAsia="仿宋" w:cs="仿宋"/>
          <w:color w:val="auto"/>
          <w:sz w:val="32"/>
          <w:szCs w:val="32"/>
          <w:highlight w:val="none"/>
          <w:lang w:val="en-US" w:eastAsia="zh-CN"/>
        </w:rPr>
        <w:t>3.61</w:t>
      </w:r>
      <w:r>
        <w:rPr>
          <w:rFonts w:hint="eastAsia" w:ascii="仿宋" w:hAnsi="仿宋" w:eastAsia="仿宋" w:cs="仿宋"/>
          <w:color w:val="auto"/>
          <w:sz w:val="32"/>
          <w:szCs w:val="32"/>
          <w:highlight w:val="none"/>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1030.47</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87.3</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147.88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12.55%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增减变化主要原因是：在保证人员薪金正常增长，树立过紧日子思想，量力而行，精减了本年非必要开支、减少了其他资金支出。</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609.91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68.51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主要原因是：人员性工资福利支出正常上涨。</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545.66万元、个人和家庭补助5.26万元、商品和服务支出58.99万元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0"/>
          <w:szCs w:val="30"/>
          <w:lang w:val="en-US" w:eastAsia="zh-CN"/>
        </w:rPr>
        <w:t>420.56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216.39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其中：商品和服务支出</w:t>
      </w:r>
      <w:r>
        <w:rPr>
          <w:rFonts w:hint="eastAsia" w:ascii="仿宋" w:hAnsi="仿宋" w:eastAsia="仿宋" w:cs="仿宋"/>
          <w:color w:val="auto"/>
          <w:sz w:val="30"/>
          <w:szCs w:val="30"/>
          <w:lang w:val="en-US" w:eastAsia="zh-CN"/>
        </w:rPr>
        <w:t>344.57万元、个人和家庭补助56万元、资本性支出20万元，其他相关支出0万元。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一般公共服务支出</w:t>
      </w:r>
      <w:r>
        <w:rPr>
          <w:rFonts w:hint="eastAsia" w:ascii="仿宋" w:hAnsi="仿宋" w:eastAsia="仿宋" w:cs="仿宋"/>
          <w:color w:val="auto"/>
          <w:sz w:val="32"/>
          <w:szCs w:val="32"/>
          <w:lang w:val="en-US" w:eastAsia="zh-CN"/>
        </w:rPr>
        <w:t>881.41</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较上年预算安</w:t>
      </w:r>
      <w:r>
        <w:rPr>
          <w:rFonts w:hint="eastAsia" w:ascii="仿宋" w:hAnsi="仿宋" w:eastAsia="仿宋" w:cs="仿宋"/>
          <w:color w:val="auto"/>
          <w:sz w:val="32"/>
          <w:szCs w:val="32"/>
          <w:highlight w:val="none"/>
          <w:lang w:eastAsia="zh-CN"/>
        </w:rPr>
        <w:t>排减少</w:t>
      </w:r>
      <w:r>
        <w:rPr>
          <w:rFonts w:hint="eastAsia" w:ascii="仿宋" w:hAnsi="仿宋" w:eastAsia="仿宋" w:cs="仿宋"/>
          <w:color w:val="auto"/>
          <w:sz w:val="32"/>
          <w:szCs w:val="32"/>
          <w:highlight w:val="none"/>
          <w:lang w:val="en-US" w:eastAsia="zh-CN"/>
        </w:rPr>
        <w:t>145.79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59.38</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w:t>
      </w:r>
      <w:r>
        <w:rPr>
          <w:rFonts w:hint="eastAsia" w:ascii="仿宋" w:hAnsi="仿宋" w:eastAsia="仿宋" w:cs="仿宋"/>
          <w:color w:val="auto"/>
          <w:sz w:val="32"/>
          <w:szCs w:val="32"/>
          <w:highlight w:val="none"/>
          <w:lang w:val="en-US" w:eastAsia="zh-CN"/>
        </w:rPr>
        <w:t>0.66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48.36</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2.18万</w:t>
      </w:r>
      <w:r>
        <w:rPr>
          <w:rFonts w:hint="eastAsia" w:ascii="仿宋" w:hAnsi="仿宋" w:eastAsia="仿宋" w:cs="仿宋"/>
          <w:color w:val="auto"/>
          <w:sz w:val="32"/>
          <w:szCs w:val="32"/>
          <w:highlight w:val="none"/>
          <w:lang w:eastAsia="zh-CN"/>
        </w:rPr>
        <w:t>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住房保障支出</w:t>
      </w:r>
      <w:r>
        <w:rPr>
          <w:rFonts w:hint="eastAsia" w:ascii="仿宋" w:hAnsi="仿宋" w:eastAsia="仿宋" w:cs="仿宋"/>
          <w:color w:val="auto"/>
          <w:sz w:val="32"/>
          <w:szCs w:val="32"/>
          <w:lang w:val="en-US" w:eastAsia="zh-CN"/>
        </w:rPr>
        <w:t>41.33万元，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w:t>
      </w:r>
      <w:r>
        <w:rPr>
          <w:rFonts w:hint="eastAsia" w:ascii="仿宋" w:hAnsi="仿宋" w:eastAsia="仿宋" w:cs="仿宋"/>
          <w:color w:val="auto"/>
          <w:sz w:val="32"/>
          <w:szCs w:val="32"/>
          <w:highlight w:val="none"/>
          <w:lang w:val="en-US" w:eastAsia="zh-CN"/>
        </w:rPr>
        <w:t>3.61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lang w:eastAsia="zh-CN"/>
        </w:rPr>
        <w:t>。</w:t>
      </w:r>
      <w:bookmarkStart w:id="0" w:name="_GoBack"/>
      <w:bookmarkEnd w:id="0"/>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w:t>
      </w:r>
      <w:r>
        <w:rPr>
          <w:rFonts w:hint="eastAsia" w:ascii="仿宋" w:hAnsi="仿宋" w:eastAsia="仿宋" w:cs="仿宋"/>
          <w:color w:val="auto"/>
          <w:sz w:val="32"/>
          <w:szCs w:val="32"/>
          <w:lang w:eastAsia="zh-CN"/>
        </w:rPr>
        <w:t>算</w:t>
      </w:r>
      <w:r>
        <w:rPr>
          <w:rFonts w:hint="eastAsia" w:ascii="仿宋" w:hAnsi="仿宋" w:eastAsia="仿宋" w:cs="仿宋"/>
          <w:color w:val="auto"/>
          <w:sz w:val="32"/>
          <w:szCs w:val="32"/>
          <w:lang w:val="en-US" w:eastAsia="zh-CN"/>
        </w:rPr>
        <w:t>364.57</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年预算减少</w:t>
      </w:r>
      <w:r>
        <w:rPr>
          <w:rFonts w:hint="eastAsia" w:ascii="仿宋" w:hAnsi="仿宋" w:eastAsia="仿宋" w:cs="仿宋"/>
          <w:color w:val="auto"/>
          <w:sz w:val="32"/>
          <w:szCs w:val="32"/>
          <w:lang w:val="en-US" w:eastAsia="zh-CN"/>
        </w:rPr>
        <w:t>25.67</w:t>
      </w:r>
      <w:r>
        <w:rPr>
          <w:rFonts w:hint="eastAsia" w:ascii="仿宋" w:hAnsi="仿宋" w:eastAsia="仿宋" w:cs="仿宋"/>
          <w:color w:val="auto"/>
          <w:sz w:val="32"/>
          <w:szCs w:val="32"/>
        </w:rPr>
        <w:t>万元，下降</w:t>
      </w:r>
      <w:r>
        <w:rPr>
          <w:rFonts w:hint="eastAsia" w:ascii="仿宋" w:hAnsi="仿宋" w:eastAsia="仿宋" w:cs="仿宋"/>
          <w:color w:val="auto"/>
          <w:sz w:val="32"/>
          <w:szCs w:val="32"/>
          <w:lang w:val="en-US" w:eastAsia="zh-CN"/>
        </w:rPr>
        <w:t>6.58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增减变化主要原因是：严格执行过紧日子精神。</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lang w:val="en-US" w:eastAsia="zh-CN"/>
        </w:rPr>
        <w:t>91.3</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26.5</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64.8</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2</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13" w:leftChars="6" w:firstLine="579" w:firstLineChars="181"/>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1180.47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政协委员活动经费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：政协委员活动经费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：政协章程</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：政协兴国县委员会办公室</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2023年度</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29.38万元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：围绕中心服务大局、担当实干履职尽责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sz w:val="32"/>
          <w:szCs w:val="32"/>
          <w:lang w:val="en-US" w:eastAsia="zh-CN"/>
        </w:rPr>
        <w:t>无使用国有资本经营预算拨款安排的支出</w:t>
      </w:r>
    </w:p>
    <w:p>
      <w:pPr>
        <w:pStyle w:val="2"/>
        <w:rPr>
          <w:rFonts w:hint="default"/>
          <w:lang w:val="en-US" w:eastAsia="zh-CN"/>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兴国县政协办公室</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41</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 xml:space="preserve">要原因是： </w:t>
      </w:r>
      <w:r>
        <w:rPr>
          <w:rFonts w:hint="eastAsia" w:ascii="仿宋" w:hAnsi="仿宋" w:eastAsia="仿宋" w:cs="仿宋"/>
          <w:color w:val="auto"/>
          <w:sz w:val="32"/>
          <w:szCs w:val="32"/>
          <w:lang w:eastAsia="zh-CN"/>
        </w:rPr>
        <w:t>无安排</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过紧日子</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过紧日子</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减少非必要开支</w:t>
      </w:r>
      <w:r>
        <w:rPr>
          <w:rFonts w:hint="eastAsia" w:ascii="仿宋" w:hAnsi="仿宋" w:eastAsia="仿宋" w:cs="仿宋"/>
          <w:color w:val="auto"/>
          <w:sz w:val="32"/>
          <w:szCs w:val="32"/>
        </w:rPr>
        <w:t>。</w:t>
      </w:r>
    </w:p>
    <w:p>
      <w:pPr>
        <w:pStyle w:val="7"/>
        <w:ind w:left="0" w:leftChars="0" w:firstLine="0" w:firstLineChars="0"/>
        <w:rPr>
          <w:color w:val="auto"/>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黑体" w:hAnsi="黑体" w:eastAsia="黑体" w:cs="黑体"/>
          <w:b w:val="0"/>
          <w:bCs w:val="0"/>
          <w:color w:val="auto"/>
          <w:sz w:val="32"/>
          <w:szCs w:val="32"/>
          <w:lang w:eastAsia="zh-CN"/>
        </w:rPr>
        <w:t>兴国县政协办公室</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6"/>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r>
        <w:rPr>
          <w:rFonts w:hint="eastAsia" w:ascii="仿宋" w:hAnsi="仿宋" w:eastAsia="仿宋" w:cs="仿宋"/>
          <w:color w:val="auto"/>
          <w:sz w:val="32"/>
          <w:szCs w:val="32"/>
          <w:lang w:eastAsia="zh-CN"/>
        </w:rPr>
        <w:tab/>
      </w: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《部门整体支出绩效目标表》</w:t>
      </w:r>
    </w:p>
    <w:p>
      <w:pPr>
        <w:pStyle w:val="2"/>
        <w:rPr>
          <w:rFonts w:hint="eastAsia"/>
          <w:lang w:eastAsia="zh-CN"/>
        </w:rPr>
      </w:pPr>
    </w:p>
    <w:p>
      <w:pPr>
        <w:pStyle w:val="2"/>
        <w:rPr>
          <w:color w:val="auto"/>
        </w:rPr>
      </w:pPr>
      <w:r>
        <w:rPr>
          <w:rFonts w:hint="eastAsia" w:eastAsia="仿宋_GB2312"/>
          <w:color w:val="auto"/>
          <w:lang w:eastAsia="zh-CN"/>
        </w:rPr>
        <w:drawing>
          <wp:inline distT="0" distB="0" distL="114300" distR="114300">
            <wp:extent cx="5539105" cy="4956175"/>
            <wp:effectExtent l="0" t="0" r="4445" b="15875"/>
            <wp:docPr id="14" name="图片 14" descr="704cc083e4507cace4ed0b0cc75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04cc083e4507cace4ed0b0cc751230"/>
                    <pic:cNvPicPr>
                      <a:picLocks noChangeAspect="1"/>
                    </pic:cNvPicPr>
                  </pic:nvPicPr>
                  <pic:blipFill>
                    <a:blip r:embed="rId5"/>
                    <a:stretch>
                      <a:fillRect/>
                    </a:stretch>
                  </pic:blipFill>
                  <pic:spPr>
                    <a:xfrm>
                      <a:off x="0" y="0"/>
                      <a:ext cx="5539105" cy="4956175"/>
                    </a:xfrm>
                    <a:prstGeom prst="rect">
                      <a:avLst/>
                    </a:prstGeom>
                  </pic:spPr>
                </pic:pic>
              </a:graphicData>
            </a:graphic>
          </wp:inline>
        </w:drawing>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十一、</w:t>
      </w:r>
      <w:r>
        <w:rPr>
          <w:rFonts w:hint="eastAsia" w:ascii="仿宋" w:hAnsi="仿宋" w:eastAsia="仿宋" w:cs="仿宋"/>
          <w:color w:val="auto"/>
          <w:sz w:val="32"/>
          <w:szCs w:val="32"/>
        </w:rPr>
        <w:t>《项目支出绩效目标表》</w:t>
      </w: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drawing>
          <wp:inline distT="0" distB="0" distL="114300" distR="114300">
            <wp:extent cx="5143500" cy="6496050"/>
            <wp:effectExtent l="0" t="0" r="0" b="0"/>
            <wp:docPr id="17" name="图片 17" descr="9301baa08f5b19108d8f3ec5908d9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9301baa08f5b19108d8f3ec5908d92f"/>
                    <pic:cNvPicPr>
                      <a:picLocks noChangeAspect="1"/>
                    </pic:cNvPicPr>
                  </pic:nvPicPr>
                  <pic:blipFill>
                    <a:blip r:embed="rId6"/>
                    <a:stretch>
                      <a:fillRect/>
                    </a:stretch>
                  </pic:blipFill>
                  <pic:spPr>
                    <a:xfrm>
                      <a:off x="0" y="0"/>
                      <a:ext cx="5143500" cy="6496050"/>
                    </a:xfrm>
                    <a:prstGeom prst="rect">
                      <a:avLst/>
                    </a:prstGeom>
                  </pic:spPr>
                </pic:pic>
              </a:graphicData>
            </a:graphic>
          </wp:inline>
        </w:drawing>
      </w:r>
    </w:p>
    <w:p>
      <w:pPr>
        <w:pStyle w:val="2"/>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color w:val="auto"/>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（六）死亡抚恤：反映单位遗属人员生活补助。</w:t>
      </w:r>
    </w:p>
    <w:p>
      <w:pPr>
        <w:spacing w:line="520" w:lineRule="exact"/>
        <w:ind w:firstLine="645"/>
        <w:rPr>
          <w:rFonts w:hint="eastAsia" w:ascii="仿宋_GB2312" w:eastAsia="仿宋_GB2312"/>
          <w:color w:val="auto"/>
          <w:sz w:val="32"/>
          <w:szCs w:val="30"/>
        </w:rPr>
      </w:pPr>
      <w:r>
        <w:rPr>
          <w:rFonts w:hint="eastAsia" w:ascii="仿宋_GB2312" w:eastAsia="仿宋_GB2312"/>
          <w:color w:val="auto"/>
          <w:sz w:val="32"/>
          <w:szCs w:val="30"/>
          <w:lang w:eastAsia="zh-CN"/>
        </w:rPr>
        <w:t>（七）</w:t>
      </w:r>
      <w:r>
        <w:rPr>
          <w:rFonts w:hint="eastAsia" w:ascii="仿宋_GB2312" w:eastAsia="仿宋_GB2312"/>
          <w:color w:val="auto"/>
          <w:sz w:val="32"/>
          <w:szCs w:val="30"/>
        </w:rPr>
        <w:t>政协会议：反映各级政协召开政治协商会议等专门会议的支出。</w:t>
      </w:r>
    </w:p>
    <w:p>
      <w:pPr>
        <w:spacing w:line="520" w:lineRule="exact"/>
        <w:ind w:firstLine="645"/>
        <w:rPr>
          <w:rFonts w:hint="eastAsia" w:ascii="仿宋_GB2312" w:eastAsia="仿宋_GB2312"/>
          <w:color w:val="auto"/>
          <w:sz w:val="32"/>
          <w:szCs w:val="30"/>
        </w:rPr>
      </w:pPr>
      <w:r>
        <w:rPr>
          <w:rFonts w:hint="eastAsia" w:ascii="仿宋_GB2312" w:eastAsia="仿宋_GB2312"/>
          <w:color w:val="auto"/>
          <w:sz w:val="32"/>
          <w:szCs w:val="30"/>
          <w:lang w:eastAsia="zh-CN"/>
        </w:rPr>
        <w:t>（八）</w:t>
      </w:r>
      <w:r>
        <w:rPr>
          <w:rFonts w:hint="eastAsia" w:ascii="仿宋_GB2312" w:eastAsia="仿宋_GB2312"/>
          <w:color w:val="auto"/>
          <w:sz w:val="32"/>
          <w:szCs w:val="30"/>
        </w:rPr>
        <w:t>委员</w:t>
      </w:r>
      <w:r>
        <w:rPr>
          <w:rFonts w:hint="eastAsia" w:ascii="仿宋_GB2312" w:eastAsia="仿宋_GB2312"/>
          <w:color w:val="auto"/>
          <w:sz w:val="32"/>
          <w:szCs w:val="30"/>
          <w:lang w:eastAsia="zh-CN"/>
        </w:rPr>
        <w:t>活动</w:t>
      </w:r>
      <w:r>
        <w:rPr>
          <w:rFonts w:hint="eastAsia" w:ascii="仿宋_GB2312" w:eastAsia="仿宋_GB2312"/>
          <w:color w:val="auto"/>
          <w:sz w:val="32"/>
          <w:szCs w:val="30"/>
        </w:rPr>
        <w:t>视察：反映政协委员开展各类</w:t>
      </w:r>
      <w:r>
        <w:rPr>
          <w:rFonts w:hint="eastAsia" w:ascii="仿宋_GB2312" w:eastAsia="仿宋_GB2312"/>
          <w:color w:val="auto"/>
          <w:sz w:val="32"/>
          <w:szCs w:val="30"/>
          <w:lang w:eastAsia="zh-CN"/>
        </w:rPr>
        <w:t>调研</w:t>
      </w:r>
      <w:r>
        <w:rPr>
          <w:rFonts w:hint="eastAsia" w:ascii="仿宋_GB2312" w:eastAsia="仿宋_GB2312"/>
          <w:color w:val="auto"/>
          <w:sz w:val="32"/>
          <w:szCs w:val="30"/>
        </w:rPr>
        <w:t>视察的支出。</w:t>
      </w:r>
    </w:p>
    <w:p>
      <w:pPr>
        <w:pStyle w:val="2"/>
        <w:rPr>
          <w:rFonts w:hint="default" w:eastAsia="仿宋"/>
          <w:color w:val="auto"/>
          <w:lang w:val="en-US" w:eastAsia="zh-CN"/>
        </w:rPr>
      </w:pP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Y2JlYjg5NjMxMDUxNWU2NDM3ZTgwNzQ0ZDY3NTcifQ=="/>
  </w:docVars>
  <w:rsids>
    <w:rsidRoot w:val="445E02C8"/>
    <w:rsid w:val="04EE7A30"/>
    <w:rsid w:val="05776749"/>
    <w:rsid w:val="1B6F50EE"/>
    <w:rsid w:val="1DB51D68"/>
    <w:rsid w:val="2A2B1497"/>
    <w:rsid w:val="326D79FF"/>
    <w:rsid w:val="327B37D4"/>
    <w:rsid w:val="39D73AE6"/>
    <w:rsid w:val="3A4013F4"/>
    <w:rsid w:val="3A9A14A9"/>
    <w:rsid w:val="3F5F2902"/>
    <w:rsid w:val="3FFE2FA6"/>
    <w:rsid w:val="427F10FB"/>
    <w:rsid w:val="428560BD"/>
    <w:rsid w:val="445E02C8"/>
    <w:rsid w:val="448C785D"/>
    <w:rsid w:val="4AA162BD"/>
    <w:rsid w:val="4AFE1446"/>
    <w:rsid w:val="4BEF3E22"/>
    <w:rsid w:val="640C515C"/>
    <w:rsid w:val="6BAF3DEC"/>
    <w:rsid w:val="71015A2D"/>
    <w:rsid w:val="71724DA6"/>
    <w:rsid w:val="724A05ED"/>
    <w:rsid w:val="72A41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Body Text Indent"/>
    <w:basedOn w:val="1"/>
    <w:unhideWhenUsed/>
    <w:qFormat/>
    <w:uiPriority w:val="99"/>
    <w:pPr>
      <w:spacing w:after="120"/>
      <w:ind w:left="420" w:leftChars="200"/>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2"/>
    <w:qFormat/>
    <w:uiPriority w:val="99"/>
    <w:pPr>
      <w:ind w:firstLine="420" w:firstLineChars="100"/>
    </w:pPr>
  </w:style>
  <w:style w:type="paragraph" w:styleId="7">
    <w:name w:val="Body Text First Indent 2"/>
    <w:basedOn w:val="4"/>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3415</Words>
  <Characters>3741</Characters>
  <Lines>0</Lines>
  <Paragraphs>0</Paragraphs>
  <TotalTime>56</TotalTime>
  <ScaleCrop>false</ScaleCrop>
  <LinksUpToDate>false</LinksUpToDate>
  <CharactersWithSpaces>3757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solely</cp:lastModifiedBy>
  <dcterms:modified xsi:type="dcterms:W3CDTF">2024-05-31T05:45:16Z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D3AB0A93C7B74F5BA4C7E75B673EBA37_13</vt:lpwstr>
  </property>
</Properties>
</file>