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8329B9" w14:textId="77777777" w:rsidR="00196F92" w:rsidRDefault="00000000">
      <w:pPr>
        <w:spacing w:line="560" w:lineRule="exact"/>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 xml:space="preserve"> 兴国团县委2023年部门预算编制说明</w:t>
      </w:r>
    </w:p>
    <w:p w14:paraId="4EE4956B" w14:textId="77777777" w:rsidR="00196F92" w:rsidRDefault="00196F92">
      <w:pPr>
        <w:spacing w:line="560" w:lineRule="exact"/>
        <w:rPr>
          <w:rFonts w:ascii="黑体" w:eastAsia="黑体" w:hAnsi="黑体" w:cs="黑体"/>
          <w:sz w:val="36"/>
          <w:szCs w:val="36"/>
        </w:rPr>
      </w:pPr>
    </w:p>
    <w:p w14:paraId="32450369" w14:textId="77777777" w:rsidR="00196F92"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t>目  录</w:t>
      </w:r>
    </w:p>
    <w:p w14:paraId="1CA0AF4F" w14:textId="77777777" w:rsidR="00196F92" w:rsidRDefault="00196F92">
      <w:pPr>
        <w:spacing w:line="560" w:lineRule="exact"/>
        <w:jc w:val="center"/>
        <w:rPr>
          <w:rFonts w:ascii="黑体" w:eastAsia="黑体" w:hAnsi="黑体" w:cs="黑体"/>
          <w:sz w:val="32"/>
          <w:szCs w:val="32"/>
        </w:rPr>
      </w:pPr>
    </w:p>
    <w:p w14:paraId="5B722D35" w14:textId="77777777" w:rsidR="00196F92" w:rsidRDefault="00000000">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第一部分 兴国团县委部门概况</w:t>
      </w:r>
    </w:p>
    <w:p w14:paraId="463D3D58"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一、部门主要职责</w:t>
      </w:r>
    </w:p>
    <w:p w14:paraId="366732CF"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二、部门基本情况</w:t>
      </w:r>
    </w:p>
    <w:p w14:paraId="301500DF" w14:textId="77777777" w:rsidR="00196F92" w:rsidRDefault="00000000">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第二部分 兴国团县委部门预算情况说明</w:t>
      </w:r>
    </w:p>
    <w:p w14:paraId="30CF4467"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一、2023年部门预算收支情况说明</w:t>
      </w:r>
    </w:p>
    <w:p w14:paraId="1A7FF1A5"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二、2023年“三公”经费预算情况说明</w:t>
      </w:r>
    </w:p>
    <w:p w14:paraId="396612B2" w14:textId="77777777" w:rsidR="00196F92" w:rsidRDefault="00000000">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第三部分 兴国团县委部门预算表</w:t>
      </w:r>
    </w:p>
    <w:p w14:paraId="1BE802A5"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一、《收支预算总表》</w:t>
      </w:r>
    </w:p>
    <w:p w14:paraId="2EBA2E76"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二、《部门收入总表》</w:t>
      </w:r>
    </w:p>
    <w:p w14:paraId="37953963"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三、《部门支出总表》</w:t>
      </w:r>
    </w:p>
    <w:p w14:paraId="72C7609B"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四、《财政拨款收支总表》</w:t>
      </w:r>
    </w:p>
    <w:p w14:paraId="65D20BC0"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五、《一般公共预算支出表》</w:t>
      </w:r>
    </w:p>
    <w:p w14:paraId="46199EE4"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六、《一般公共预算基本支出表》</w:t>
      </w:r>
    </w:p>
    <w:p w14:paraId="5FF15802"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七、《一般公共预算“三公”经费支出表》</w:t>
      </w:r>
    </w:p>
    <w:p w14:paraId="48CA33FF"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八、《政府性基金预算支出表》</w:t>
      </w:r>
    </w:p>
    <w:p w14:paraId="10398D5D"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九、《国有资本经营预算支出表》</w:t>
      </w:r>
      <w:r>
        <w:rPr>
          <w:rFonts w:ascii="仿宋" w:eastAsia="仿宋" w:hAnsi="仿宋" w:cs="仿宋" w:hint="eastAsia"/>
          <w:sz w:val="32"/>
          <w:szCs w:val="32"/>
        </w:rPr>
        <w:tab/>
      </w:r>
      <w:r>
        <w:rPr>
          <w:rFonts w:ascii="仿宋" w:eastAsia="仿宋" w:hAnsi="仿宋" w:cs="仿宋" w:hint="eastAsia"/>
          <w:sz w:val="32"/>
          <w:szCs w:val="32"/>
        </w:rPr>
        <w:tab/>
      </w:r>
      <w:r>
        <w:rPr>
          <w:rFonts w:ascii="仿宋" w:eastAsia="仿宋" w:hAnsi="仿宋" w:cs="仿宋" w:hint="eastAsia"/>
          <w:sz w:val="32"/>
          <w:szCs w:val="32"/>
        </w:rPr>
        <w:tab/>
      </w:r>
      <w:r>
        <w:rPr>
          <w:rFonts w:ascii="仿宋" w:eastAsia="仿宋" w:hAnsi="仿宋" w:cs="仿宋" w:hint="eastAsia"/>
          <w:sz w:val="32"/>
          <w:szCs w:val="32"/>
        </w:rPr>
        <w:tab/>
      </w:r>
    </w:p>
    <w:p w14:paraId="0AF0E674" w14:textId="77777777" w:rsidR="00196F92"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十、《部门整体支出绩效目标表》</w:t>
      </w:r>
    </w:p>
    <w:p w14:paraId="56C5B66C" w14:textId="77777777" w:rsidR="00196F92" w:rsidRDefault="00000000">
      <w:pPr>
        <w:spacing w:line="560" w:lineRule="exact"/>
        <w:ind w:leftChars="5" w:left="10" w:firstLineChars="194" w:firstLine="621"/>
        <w:rPr>
          <w:rFonts w:ascii="仿宋" w:eastAsia="仿宋" w:hAnsi="仿宋" w:cs="仿宋"/>
          <w:b/>
          <w:bCs/>
          <w:sz w:val="32"/>
          <w:szCs w:val="32"/>
        </w:rPr>
      </w:pPr>
      <w:r>
        <w:rPr>
          <w:rFonts w:ascii="仿宋" w:eastAsia="仿宋" w:hAnsi="仿宋" w:cs="仿宋" w:hint="eastAsia"/>
          <w:sz w:val="32"/>
          <w:szCs w:val="32"/>
        </w:rPr>
        <w:t>十一、《项目支出绩效目标表》</w:t>
      </w:r>
      <w:r>
        <w:rPr>
          <w:rFonts w:ascii="仿宋" w:eastAsia="仿宋" w:hAnsi="仿宋" w:cs="仿宋" w:hint="eastAsia"/>
          <w:sz w:val="32"/>
          <w:szCs w:val="32"/>
        </w:rPr>
        <w:cr/>
      </w:r>
      <w:r>
        <w:rPr>
          <w:rFonts w:ascii="仿宋" w:eastAsia="仿宋" w:hAnsi="仿宋" w:cs="仿宋" w:hint="eastAsia"/>
          <w:b/>
          <w:bCs/>
          <w:sz w:val="32"/>
          <w:szCs w:val="32"/>
        </w:rPr>
        <w:t>第四部分 名词解释</w:t>
      </w:r>
    </w:p>
    <w:p w14:paraId="79F4359B" w14:textId="77777777" w:rsidR="00196F92" w:rsidRDefault="00196F92">
      <w:pPr>
        <w:spacing w:line="560" w:lineRule="exact"/>
        <w:jc w:val="center"/>
        <w:rPr>
          <w:rFonts w:ascii="仿宋" w:eastAsia="仿宋" w:hAnsi="仿宋" w:cs="仿宋"/>
          <w:b/>
          <w:bCs/>
          <w:sz w:val="32"/>
          <w:szCs w:val="32"/>
        </w:rPr>
      </w:pPr>
    </w:p>
    <w:p w14:paraId="28B97C7D" w14:textId="77777777" w:rsidR="00196F92"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lastRenderedPageBreak/>
        <w:t>第一部分 兴国团县委部门概况</w:t>
      </w:r>
    </w:p>
    <w:p w14:paraId="6EE98094" w14:textId="77777777" w:rsidR="00196F92" w:rsidRDefault="00196F92">
      <w:pPr>
        <w:spacing w:line="560" w:lineRule="exact"/>
        <w:jc w:val="center"/>
        <w:rPr>
          <w:rFonts w:ascii="仿宋" w:eastAsia="仿宋" w:hAnsi="仿宋" w:cs="仿宋"/>
          <w:b/>
          <w:bCs/>
          <w:sz w:val="32"/>
          <w:szCs w:val="32"/>
        </w:rPr>
      </w:pPr>
    </w:p>
    <w:p w14:paraId="0EF69E50" w14:textId="77777777" w:rsidR="00196F92" w:rsidRDefault="0000000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一、部门主要职责</w:t>
      </w:r>
    </w:p>
    <w:p w14:paraId="26240FF2" w14:textId="77777777" w:rsidR="00196F92" w:rsidRDefault="00000000">
      <w:pPr>
        <w:ind w:firstLineChars="200" w:firstLine="640"/>
        <w:rPr>
          <w:rFonts w:ascii="仿宋" w:eastAsia="仿宋" w:hAnsi="仿宋" w:cs="仿宋"/>
          <w:sz w:val="32"/>
          <w:szCs w:val="32"/>
        </w:rPr>
      </w:pPr>
      <w:r>
        <w:rPr>
          <w:rFonts w:ascii="仿宋" w:eastAsia="仿宋" w:hAnsi="仿宋" w:cs="仿宋" w:hint="eastAsia"/>
          <w:sz w:val="32"/>
          <w:szCs w:val="32"/>
        </w:rPr>
        <w:t>共青团兴国县委员会是县委组成部门，主要职责是贯彻执行党的基本路线、方针和政策，组织实施县委、县政府和团市委部署的以青少年工作为主体的各项任务;组织开展形式多样、适合青少年特点的活动，满足青少年成长成才;领导全县共青团工作、少先队工作，依法对县级青年社团和青少年教育、活动、服务阵地等进行归口管理或业务指导。</w:t>
      </w:r>
    </w:p>
    <w:p w14:paraId="5084892F" w14:textId="77777777" w:rsidR="00196F92" w:rsidRDefault="0000000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二、部门基本情况</w:t>
      </w:r>
    </w:p>
    <w:p w14:paraId="078FBADA" w14:textId="77777777" w:rsidR="00196F92" w:rsidRDefault="00000000">
      <w:pPr>
        <w:ind w:firstLineChars="200" w:firstLine="640"/>
        <w:rPr>
          <w:rFonts w:ascii="仿宋" w:eastAsia="仿宋" w:hAnsi="仿宋"/>
          <w:sz w:val="32"/>
          <w:szCs w:val="32"/>
        </w:rPr>
      </w:pPr>
      <w:r>
        <w:rPr>
          <w:rFonts w:ascii="仿宋" w:eastAsia="仿宋" w:hAnsi="仿宋" w:cs="仿宋" w:hint="eastAsia"/>
          <w:sz w:val="32"/>
          <w:szCs w:val="32"/>
        </w:rPr>
        <w:t>2023年兴国团县委</w:t>
      </w:r>
      <w:r>
        <w:rPr>
          <w:rFonts w:ascii="仿宋" w:eastAsia="仿宋" w:hAnsi="仿宋" w:hint="eastAsia"/>
          <w:sz w:val="32"/>
          <w:szCs w:val="32"/>
        </w:rPr>
        <w:t>部门共有预算单位1</w:t>
      </w:r>
      <w:r>
        <w:rPr>
          <w:rFonts w:ascii="仿宋" w:eastAsia="仿宋" w:hAnsi="仿宋"/>
          <w:sz w:val="32"/>
          <w:szCs w:val="32"/>
        </w:rPr>
        <w:t>个</w:t>
      </w:r>
      <w:r>
        <w:rPr>
          <w:rFonts w:ascii="仿宋" w:eastAsia="仿宋" w:hAnsi="仿宋" w:hint="eastAsia"/>
          <w:sz w:val="32"/>
          <w:szCs w:val="32"/>
        </w:rPr>
        <w:t>，包括：本级。</w:t>
      </w:r>
    </w:p>
    <w:p w14:paraId="2FFFEA74" w14:textId="77777777" w:rsidR="00196F92" w:rsidRDefault="00000000">
      <w:pPr>
        <w:spacing w:line="560" w:lineRule="exact"/>
        <w:ind w:firstLineChars="200" w:firstLine="640"/>
        <w:rPr>
          <w:rFonts w:ascii="仿宋_GB2312" w:eastAsia="仿宋_GB2312" w:hAnsi="仿宋_GB2312" w:cs="仿宋_GB2312"/>
          <w:color w:val="000000"/>
          <w:sz w:val="32"/>
          <w:szCs w:val="32"/>
        </w:rPr>
      </w:pP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${page400644146.ds532982397_REP_JX_BAS_AGENCY_INFO_ZYFRS_S_BZRSXJ}</w:instrText>
      </w:r>
      <w:r>
        <w:rPr>
          <w:rFonts w:ascii="仿宋" w:eastAsia="仿宋" w:hAnsi="仿宋"/>
          <w:sz w:val="32"/>
          <w:szCs w:val="32"/>
        </w:rPr>
        <w:fldChar w:fldCharType="separate"/>
      </w:r>
      <w:r>
        <w:rPr>
          <w:rFonts w:ascii="仿宋" w:eastAsia="仿宋" w:hAnsi="仿宋"/>
          <w:sz w:val="32"/>
          <w:szCs w:val="32"/>
        </w:rPr>
        <w:t>编制人数小计</w:t>
      </w:r>
      <w:r>
        <w:rPr>
          <w:rFonts w:ascii="仿宋" w:eastAsia="仿宋" w:hAnsi="仿宋" w:hint="eastAsia"/>
          <w:kern w:val="0"/>
          <w:sz w:val="32"/>
          <w:szCs w:val="32"/>
        </w:rPr>
        <w:t>7</w:t>
      </w:r>
      <w:r>
        <w:rPr>
          <w:rFonts w:ascii="仿宋" w:eastAsia="仿宋" w:hAnsi="仿宋"/>
          <w:sz w:val="32"/>
          <w:szCs w:val="32"/>
        </w:rPr>
        <w:t>人,</w:t>
      </w:r>
      <w:r>
        <w:fldChar w:fldCharType="end"/>
      </w:r>
      <w:r>
        <w:rPr>
          <w:rFonts w:ascii="仿宋" w:eastAsia="仿宋" w:hAnsi="仿宋"/>
          <w:sz w:val="32"/>
          <w:szCs w:val="32"/>
        </w:rPr>
        <w:t>其中：</w:t>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${page400644146.ds532982397_REP_JX_BAS_AGENCY_INFO_ZYFRS_S_BZRSMX}</w:instrText>
      </w:r>
      <w:r>
        <w:rPr>
          <w:rFonts w:ascii="仿宋" w:eastAsia="仿宋" w:hAnsi="仿宋"/>
          <w:sz w:val="32"/>
          <w:szCs w:val="32"/>
        </w:rPr>
        <w:fldChar w:fldCharType="separate"/>
      </w:r>
      <w:r>
        <w:rPr>
          <w:rFonts w:ascii="仿宋" w:eastAsia="仿宋" w:hAnsi="仿宋"/>
          <w:sz w:val="32"/>
          <w:szCs w:val="32"/>
        </w:rPr>
        <w:t>行政编制人数</w:t>
      </w:r>
      <w:r>
        <w:rPr>
          <w:rFonts w:ascii="仿宋" w:eastAsia="仿宋" w:hAnsi="仿宋" w:hint="eastAsia"/>
          <w:kern w:val="0"/>
          <w:sz w:val="32"/>
          <w:szCs w:val="32"/>
        </w:rPr>
        <w:t>5</w:t>
      </w:r>
      <w:r>
        <w:rPr>
          <w:rFonts w:ascii="仿宋" w:eastAsia="仿宋" w:hAnsi="仿宋"/>
          <w:sz w:val="32"/>
          <w:szCs w:val="32"/>
        </w:rPr>
        <w:t>人,参照公务员管理的事业编制人数</w:t>
      </w:r>
      <w:r>
        <w:rPr>
          <w:rFonts w:ascii="仿宋" w:eastAsia="仿宋" w:hAnsi="仿宋" w:hint="eastAsia"/>
          <w:kern w:val="0"/>
          <w:sz w:val="32"/>
          <w:szCs w:val="32"/>
        </w:rPr>
        <w:t>0</w:t>
      </w:r>
      <w:r>
        <w:rPr>
          <w:rFonts w:ascii="仿宋" w:eastAsia="仿宋" w:hAnsi="仿宋"/>
          <w:sz w:val="32"/>
          <w:szCs w:val="32"/>
        </w:rPr>
        <w:t>人,全部补助事业编制人数</w:t>
      </w:r>
      <w:r>
        <w:rPr>
          <w:rFonts w:ascii="仿宋" w:eastAsia="仿宋" w:hAnsi="仿宋" w:hint="eastAsia"/>
          <w:kern w:val="0"/>
          <w:sz w:val="32"/>
          <w:szCs w:val="32"/>
        </w:rPr>
        <w:t>2</w:t>
      </w:r>
      <w:r>
        <w:rPr>
          <w:rFonts w:ascii="仿宋" w:eastAsia="仿宋" w:hAnsi="仿宋"/>
          <w:sz w:val="32"/>
          <w:szCs w:val="32"/>
        </w:rPr>
        <w:t>人,自收自支编制人数</w:t>
      </w:r>
      <w:r>
        <w:rPr>
          <w:rFonts w:ascii="仿宋" w:eastAsia="仿宋" w:hAnsi="仿宋" w:hint="eastAsia"/>
          <w:kern w:val="0"/>
          <w:sz w:val="32"/>
          <w:szCs w:val="32"/>
        </w:rPr>
        <w:t>0</w:t>
      </w:r>
      <w:r>
        <w:rPr>
          <w:rFonts w:ascii="仿宋" w:eastAsia="仿宋" w:hAnsi="仿宋"/>
          <w:sz w:val="32"/>
          <w:szCs w:val="32"/>
        </w:rPr>
        <w:t>人。</w:t>
      </w:r>
      <w:r>
        <w:fldChar w:fldCharType="end"/>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${page400644146.ds532982397_REP_JX_BAS_AGENCY_INFO_ZYFRS_S_SYRSXJ}</w:instrText>
      </w:r>
      <w:r>
        <w:rPr>
          <w:rFonts w:ascii="仿宋" w:eastAsia="仿宋" w:hAnsi="仿宋"/>
          <w:sz w:val="32"/>
          <w:szCs w:val="32"/>
        </w:rPr>
        <w:fldChar w:fldCharType="separate"/>
      </w:r>
      <w:r>
        <w:rPr>
          <w:rFonts w:ascii="仿宋" w:eastAsia="仿宋" w:hAnsi="仿宋"/>
          <w:sz w:val="32"/>
          <w:szCs w:val="32"/>
        </w:rPr>
        <w:t>实有人数小计</w:t>
      </w:r>
      <w:r>
        <w:rPr>
          <w:rFonts w:ascii="仿宋" w:eastAsia="仿宋" w:hAnsi="仿宋" w:hint="eastAsia"/>
          <w:kern w:val="0"/>
          <w:sz w:val="32"/>
          <w:szCs w:val="32"/>
        </w:rPr>
        <w:t>7</w:t>
      </w:r>
      <w:r>
        <w:rPr>
          <w:rFonts w:ascii="仿宋" w:eastAsia="仿宋" w:hAnsi="仿宋"/>
          <w:sz w:val="32"/>
          <w:szCs w:val="32"/>
        </w:rPr>
        <w:t>人,</w:t>
      </w:r>
      <w:r>
        <w:fldChar w:fldCharType="end"/>
      </w:r>
      <w:r>
        <w:rPr>
          <w:rFonts w:ascii="仿宋" w:eastAsia="仿宋" w:hAnsi="仿宋"/>
          <w:sz w:val="32"/>
          <w:szCs w:val="32"/>
        </w:rPr>
        <w:t>其中：</w:t>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${page400644146.ds532982397_REP_JX_BAS_AGENCY_INFO_ZYFRS_S_ZZRSXJ}</w:instrText>
      </w:r>
      <w:r>
        <w:rPr>
          <w:rFonts w:ascii="仿宋" w:eastAsia="仿宋" w:hAnsi="仿宋"/>
          <w:sz w:val="32"/>
          <w:szCs w:val="32"/>
        </w:rPr>
        <w:fldChar w:fldCharType="separate"/>
      </w:r>
      <w:r>
        <w:rPr>
          <w:rFonts w:ascii="仿宋" w:eastAsia="仿宋" w:hAnsi="仿宋"/>
          <w:sz w:val="32"/>
          <w:szCs w:val="32"/>
        </w:rPr>
        <w:t>在职人数小计</w:t>
      </w:r>
      <w:r>
        <w:rPr>
          <w:rFonts w:ascii="仿宋" w:eastAsia="仿宋" w:hAnsi="仿宋" w:hint="eastAsia"/>
          <w:kern w:val="0"/>
          <w:sz w:val="32"/>
          <w:szCs w:val="32"/>
        </w:rPr>
        <w:t>7</w:t>
      </w:r>
      <w:r>
        <w:rPr>
          <w:rFonts w:ascii="仿宋" w:eastAsia="仿宋" w:hAnsi="仿宋"/>
          <w:sz w:val="32"/>
          <w:szCs w:val="32"/>
        </w:rPr>
        <w:t>人,</w:t>
      </w:r>
      <w:r>
        <w:fldChar w:fldCharType="end"/>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${page400644146.ds532982397_REP_JX_BAS_AGENCY_INFO_ZYFRS_S_ZZRSMX}</w:instrText>
      </w:r>
      <w:r>
        <w:rPr>
          <w:rFonts w:ascii="仿宋" w:eastAsia="仿宋" w:hAnsi="仿宋"/>
          <w:sz w:val="32"/>
          <w:szCs w:val="32"/>
        </w:rPr>
        <w:fldChar w:fldCharType="separate"/>
      </w:r>
      <w:r>
        <w:rPr>
          <w:rFonts w:ascii="仿宋" w:eastAsia="仿宋" w:hAnsi="仿宋"/>
          <w:sz w:val="32"/>
          <w:szCs w:val="32"/>
        </w:rPr>
        <w:t>行政在职人数</w:t>
      </w:r>
      <w:r>
        <w:rPr>
          <w:rFonts w:ascii="仿宋" w:eastAsia="仿宋" w:hAnsi="仿宋" w:hint="eastAsia"/>
          <w:kern w:val="0"/>
          <w:sz w:val="32"/>
          <w:szCs w:val="32"/>
        </w:rPr>
        <w:t>5</w:t>
      </w:r>
      <w:r>
        <w:rPr>
          <w:rFonts w:ascii="仿宋" w:eastAsia="仿宋" w:hAnsi="仿宋"/>
          <w:sz w:val="32"/>
          <w:szCs w:val="32"/>
        </w:rPr>
        <w:t>人,参照公务员管理的事业单位在职人数</w:t>
      </w:r>
      <w:r>
        <w:rPr>
          <w:rFonts w:ascii="仿宋" w:eastAsia="仿宋" w:hAnsi="仿宋" w:hint="eastAsia"/>
          <w:sz w:val="32"/>
          <w:szCs w:val="32"/>
        </w:rPr>
        <w:t>0</w:t>
      </w:r>
      <w:r>
        <w:rPr>
          <w:rFonts w:ascii="仿宋" w:eastAsia="仿宋" w:hAnsi="仿宋"/>
          <w:sz w:val="32"/>
          <w:szCs w:val="32"/>
        </w:rPr>
        <w:t>人,全部补助事业在职人数</w:t>
      </w:r>
      <w:r>
        <w:rPr>
          <w:rFonts w:ascii="仿宋" w:eastAsia="仿宋" w:hAnsi="仿宋" w:hint="eastAsia"/>
          <w:kern w:val="0"/>
          <w:sz w:val="32"/>
          <w:szCs w:val="32"/>
        </w:rPr>
        <w:t>2</w:t>
      </w:r>
      <w:r>
        <w:rPr>
          <w:rFonts w:ascii="仿宋" w:eastAsia="仿宋" w:hAnsi="仿宋"/>
          <w:sz w:val="32"/>
          <w:szCs w:val="32"/>
        </w:rPr>
        <w:t>人。</w:t>
      </w:r>
      <w:r>
        <w:fldChar w:fldCharType="end"/>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${page400644146.ds532982397_REP_JX_BAS_AGENCY_INFO_ZYFRS_S_QTRSMX}</w:instrText>
      </w:r>
      <w:r>
        <w:rPr>
          <w:rFonts w:ascii="仿宋" w:eastAsia="仿宋" w:hAnsi="仿宋"/>
          <w:sz w:val="32"/>
          <w:szCs w:val="32"/>
        </w:rPr>
        <w:fldChar w:fldCharType="separate"/>
      </w:r>
      <w:r>
        <w:rPr>
          <w:rFonts w:ascii="仿宋" w:eastAsia="仿宋" w:hAnsi="仿宋"/>
          <w:sz w:val="32"/>
          <w:szCs w:val="32"/>
        </w:rPr>
        <w:t>离休人数小计</w:t>
      </w:r>
      <w:r>
        <w:rPr>
          <w:rFonts w:ascii="仿宋" w:eastAsia="仿宋" w:hAnsi="仿宋" w:hint="eastAsia"/>
          <w:kern w:val="0"/>
          <w:sz w:val="32"/>
          <w:szCs w:val="32"/>
        </w:rPr>
        <w:t>0</w:t>
      </w:r>
      <w:r>
        <w:rPr>
          <w:rFonts w:ascii="仿宋" w:eastAsia="仿宋" w:hAnsi="仿宋"/>
          <w:sz w:val="32"/>
          <w:szCs w:val="32"/>
        </w:rPr>
        <w:t>人,退休人数小计</w:t>
      </w:r>
      <w:r>
        <w:rPr>
          <w:rFonts w:ascii="仿宋" w:eastAsia="仿宋" w:hAnsi="仿宋" w:hint="eastAsia"/>
          <w:kern w:val="0"/>
          <w:sz w:val="32"/>
          <w:szCs w:val="32"/>
        </w:rPr>
        <w:t>0</w:t>
      </w:r>
      <w:r>
        <w:rPr>
          <w:rFonts w:ascii="仿宋" w:eastAsia="仿宋" w:hAnsi="仿宋"/>
          <w:sz w:val="32"/>
          <w:szCs w:val="32"/>
        </w:rPr>
        <w:t>人,退职人员</w:t>
      </w:r>
      <w:r>
        <w:rPr>
          <w:rFonts w:ascii="仿宋" w:eastAsia="仿宋" w:hAnsi="仿宋" w:hint="eastAsia"/>
          <w:kern w:val="0"/>
          <w:sz w:val="32"/>
          <w:szCs w:val="32"/>
        </w:rPr>
        <w:t>0</w:t>
      </w:r>
      <w:r>
        <w:rPr>
          <w:rFonts w:ascii="仿宋" w:eastAsia="仿宋" w:hAnsi="仿宋"/>
          <w:sz w:val="32"/>
          <w:szCs w:val="32"/>
        </w:rPr>
        <w:t>人,遗属人数</w:t>
      </w:r>
      <w:r>
        <w:rPr>
          <w:rFonts w:ascii="仿宋" w:eastAsia="仿宋" w:hAnsi="仿宋" w:hint="eastAsia"/>
          <w:kern w:val="0"/>
          <w:sz w:val="32"/>
          <w:szCs w:val="32"/>
        </w:rPr>
        <w:t>0</w:t>
      </w:r>
      <w:r>
        <w:rPr>
          <w:rFonts w:ascii="仿宋" w:eastAsia="仿宋" w:hAnsi="仿宋"/>
          <w:sz w:val="32"/>
          <w:szCs w:val="32"/>
        </w:rPr>
        <w:t>人。</w:t>
      </w:r>
      <w:r>
        <w:fldChar w:fldCharType="end"/>
      </w:r>
    </w:p>
    <w:p w14:paraId="07D232E5" w14:textId="77777777" w:rsidR="00196F92" w:rsidRDefault="00196F92">
      <w:pPr>
        <w:pStyle w:val="a5"/>
      </w:pPr>
    </w:p>
    <w:p w14:paraId="25F72AFF" w14:textId="77777777" w:rsidR="00196F92"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t>第二部分 兴国团县委部门预算情况说明</w:t>
      </w:r>
    </w:p>
    <w:p w14:paraId="16394E22" w14:textId="77777777" w:rsidR="00196F92" w:rsidRDefault="00196F92">
      <w:pPr>
        <w:spacing w:line="560" w:lineRule="exact"/>
        <w:jc w:val="center"/>
        <w:rPr>
          <w:rFonts w:ascii="仿宋" w:eastAsia="仿宋" w:hAnsi="仿宋" w:cs="仿宋"/>
          <w:b/>
          <w:bCs/>
          <w:sz w:val="32"/>
          <w:szCs w:val="32"/>
        </w:rPr>
      </w:pPr>
    </w:p>
    <w:p w14:paraId="2F772B7F" w14:textId="77777777" w:rsidR="00196F92" w:rsidRDefault="0000000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一、2023年部门预算收支情况说明</w:t>
      </w:r>
    </w:p>
    <w:p w14:paraId="09CC6302" w14:textId="77777777" w:rsidR="00196F92" w:rsidRDefault="00000000">
      <w:pPr>
        <w:numPr>
          <w:ilvl w:val="0"/>
          <w:numId w:val="1"/>
        </w:num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收入预算情况</w:t>
      </w:r>
    </w:p>
    <w:p w14:paraId="00FEFC3A"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2023年本部门收入预算总额416.56万元，较上年预算安排</w:t>
      </w:r>
      <w:r>
        <w:rPr>
          <w:rFonts w:ascii="仿宋" w:eastAsia="仿宋" w:hAnsi="仿宋" w:cs="仿宋" w:hint="eastAsia"/>
          <w:sz w:val="32"/>
          <w:szCs w:val="32"/>
        </w:rPr>
        <w:lastRenderedPageBreak/>
        <w:t>减少187.62万元，减31%。增减变化主要原因是：其他收入减少。</w:t>
      </w:r>
    </w:p>
    <w:p w14:paraId="511EEEE6" w14:textId="77777777" w:rsidR="00196F92" w:rsidRDefault="00000000">
      <w:pPr>
        <w:spacing w:line="600" w:lineRule="exact"/>
        <w:ind w:firstLineChars="200" w:firstLine="684"/>
        <w:rPr>
          <w:rFonts w:ascii="仿宋" w:eastAsia="仿宋" w:hAnsi="仿宋" w:cs="仿宋"/>
          <w:sz w:val="32"/>
          <w:szCs w:val="32"/>
        </w:rPr>
      </w:pPr>
      <w:r>
        <w:rPr>
          <w:rFonts w:ascii="仿宋" w:eastAsia="仿宋" w:hAnsi="仿宋" w:cs="仿宋" w:hint="eastAsia"/>
          <w:spacing w:val="11"/>
          <w:sz w:val="32"/>
          <w:szCs w:val="32"/>
        </w:rPr>
        <w:t>其中：财政拨款收入</w:t>
      </w:r>
      <w:r>
        <w:rPr>
          <w:rFonts w:ascii="仿宋" w:eastAsia="仿宋" w:hAnsi="仿宋" w:cs="仿宋" w:hint="eastAsia"/>
          <w:sz w:val="32"/>
          <w:szCs w:val="32"/>
          <w:u w:val="single"/>
        </w:rPr>
        <w:t>116.56</w:t>
      </w:r>
      <w:r>
        <w:rPr>
          <w:rFonts w:ascii="仿宋" w:eastAsia="仿宋" w:hAnsi="仿宋" w:cs="仿宋" w:hint="eastAsia"/>
          <w:spacing w:val="11"/>
          <w:sz w:val="32"/>
          <w:szCs w:val="32"/>
        </w:rPr>
        <w:t>万元,较</w:t>
      </w:r>
      <w:r>
        <w:rPr>
          <w:rFonts w:ascii="仿宋" w:eastAsia="仿宋" w:hAnsi="仿宋" w:cs="仿宋" w:hint="eastAsia"/>
          <w:sz w:val="32"/>
          <w:szCs w:val="32"/>
        </w:rPr>
        <w:t xml:space="preserve"> </w:t>
      </w:r>
      <w:r>
        <w:rPr>
          <w:rFonts w:ascii="仿宋" w:eastAsia="仿宋" w:hAnsi="仿宋" w:cs="仿宋" w:hint="eastAsia"/>
          <w:spacing w:val="23"/>
          <w:sz w:val="32"/>
          <w:szCs w:val="32"/>
        </w:rPr>
        <w:t>上年预算安排增加</w:t>
      </w:r>
      <w:r>
        <w:rPr>
          <w:rFonts w:ascii="仿宋" w:eastAsia="仿宋" w:hAnsi="仿宋" w:cs="仿宋" w:hint="eastAsia"/>
          <w:sz w:val="32"/>
          <w:szCs w:val="32"/>
          <w:u w:val="single"/>
        </w:rPr>
        <w:t xml:space="preserve"> 38.47</w:t>
      </w:r>
      <w:r>
        <w:rPr>
          <w:rFonts w:ascii="仿宋" w:eastAsia="仿宋" w:hAnsi="仿宋" w:cs="仿宋" w:hint="eastAsia"/>
          <w:spacing w:val="23"/>
          <w:sz w:val="32"/>
          <w:szCs w:val="32"/>
        </w:rPr>
        <w:t>万元;政府性基金预算</w:t>
      </w:r>
      <w:proofErr w:type="gramStart"/>
      <w:r>
        <w:rPr>
          <w:rFonts w:ascii="仿宋" w:eastAsia="仿宋" w:hAnsi="仿宋" w:cs="仿宋" w:hint="eastAsia"/>
          <w:spacing w:val="23"/>
          <w:sz w:val="32"/>
          <w:szCs w:val="32"/>
        </w:rPr>
        <w:t>收入收入</w:t>
      </w:r>
      <w:proofErr w:type="gramEnd"/>
      <w:r>
        <w:rPr>
          <w:rFonts w:ascii="仿宋" w:eastAsia="仿宋" w:hAnsi="仿宋" w:cs="仿宋" w:hint="eastAsia"/>
          <w:sz w:val="32"/>
          <w:szCs w:val="32"/>
          <w:u w:val="single"/>
        </w:rPr>
        <w:t xml:space="preserve"> 0 </w:t>
      </w:r>
      <w:r>
        <w:rPr>
          <w:rFonts w:ascii="仿宋" w:eastAsia="仿宋" w:hAnsi="仿宋" w:cs="仿宋" w:hint="eastAsia"/>
          <w:spacing w:val="28"/>
          <w:sz w:val="32"/>
          <w:szCs w:val="32"/>
        </w:rPr>
        <w:t>万元,较年预算安排</w:t>
      </w:r>
      <w:r>
        <w:rPr>
          <w:rFonts w:ascii="仿宋" w:eastAsia="仿宋" w:hAnsi="仿宋" w:cs="仿宋" w:hint="eastAsia"/>
          <w:spacing w:val="23"/>
          <w:sz w:val="32"/>
          <w:szCs w:val="32"/>
        </w:rPr>
        <w:t>增加（减少）</w:t>
      </w:r>
      <w:r>
        <w:rPr>
          <w:rFonts w:ascii="仿宋" w:eastAsia="仿宋" w:hAnsi="仿宋" w:cs="仿宋" w:hint="eastAsia"/>
          <w:spacing w:val="-89"/>
          <w:sz w:val="32"/>
          <w:szCs w:val="32"/>
          <w:u w:val="single"/>
        </w:rPr>
        <w:t xml:space="preserve"> </w:t>
      </w:r>
      <w:r>
        <w:rPr>
          <w:rFonts w:ascii="仿宋" w:eastAsia="仿宋" w:hAnsi="仿宋" w:cs="仿宋" w:hint="eastAsia"/>
          <w:sz w:val="32"/>
          <w:szCs w:val="32"/>
          <w:u w:val="single"/>
        </w:rPr>
        <w:t xml:space="preserve"> 0 </w:t>
      </w:r>
      <w:r>
        <w:rPr>
          <w:rFonts w:ascii="仿宋" w:eastAsia="仿宋" w:hAnsi="仿宋" w:cs="仿宋" w:hint="eastAsia"/>
          <w:spacing w:val="28"/>
          <w:sz w:val="32"/>
          <w:szCs w:val="32"/>
        </w:rPr>
        <w:t>万元;</w:t>
      </w:r>
      <w:r>
        <w:rPr>
          <w:rFonts w:ascii="仿宋" w:eastAsia="仿宋" w:hAnsi="仿宋" w:cs="仿宋" w:hint="eastAsia"/>
          <w:spacing w:val="23"/>
          <w:sz w:val="32"/>
          <w:szCs w:val="32"/>
        </w:rPr>
        <w:t>教育收费资金收入</w:t>
      </w:r>
      <w:r>
        <w:rPr>
          <w:rFonts w:ascii="仿宋" w:eastAsia="仿宋" w:hAnsi="仿宋" w:cs="仿宋" w:hint="eastAsia"/>
          <w:sz w:val="32"/>
          <w:szCs w:val="32"/>
          <w:u w:val="single"/>
        </w:rPr>
        <w:t xml:space="preserve"> 0 </w:t>
      </w:r>
      <w:r>
        <w:rPr>
          <w:rFonts w:ascii="仿宋" w:eastAsia="仿宋" w:hAnsi="仿宋" w:cs="仿宋" w:hint="eastAsia"/>
          <w:spacing w:val="28"/>
          <w:sz w:val="32"/>
          <w:szCs w:val="32"/>
        </w:rPr>
        <w:t>万元,较年预算安排</w:t>
      </w:r>
      <w:r>
        <w:rPr>
          <w:rFonts w:ascii="仿宋" w:eastAsia="仿宋" w:hAnsi="仿宋" w:cs="仿宋" w:hint="eastAsia"/>
          <w:spacing w:val="23"/>
          <w:sz w:val="32"/>
          <w:szCs w:val="32"/>
        </w:rPr>
        <w:t>增加（减少）</w:t>
      </w:r>
      <w:r>
        <w:rPr>
          <w:rFonts w:ascii="仿宋" w:eastAsia="仿宋" w:hAnsi="仿宋" w:cs="仿宋" w:hint="eastAsia"/>
          <w:spacing w:val="-89"/>
          <w:sz w:val="32"/>
          <w:szCs w:val="32"/>
          <w:u w:val="single"/>
        </w:rPr>
        <w:t xml:space="preserve"> </w:t>
      </w:r>
      <w:r>
        <w:rPr>
          <w:rFonts w:ascii="仿宋" w:eastAsia="仿宋" w:hAnsi="仿宋" w:cs="仿宋" w:hint="eastAsia"/>
          <w:sz w:val="32"/>
          <w:szCs w:val="32"/>
          <w:u w:val="single"/>
        </w:rPr>
        <w:t xml:space="preserve"> 0 </w:t>
      </w:r>
      <w:r>
        <w:rPr>
          <w:rFonts w:ascii="仿宋" w:eastAsia="仿宋" w:hAnsi="仿宋" w:cs="仿宋" w:hint="eastAsia"/>
          <w:spacing w:val="28"/>
          <w:sz w:val="32"/>
          <w:szCs w:val="32"/>
        </w:rPr>
        <w:t>万元;事业收入</w:t>
      </w:r>
      <w:r>
        <w:rPr>
          <w:rFonts w:ascii="仿宋" w:eastAsia="仿宋" w:hAnsi="仿宋" w:cs="仿宋" w:hint="eastAsia"/>
          <w:sz w:val="32"/>
          <w:szCs w:val="32"/>
          <w:u w:val="single"/>
        </w:rPr>
        <w:t xml:space="preserve"> 0 </w:t>
      </w:r>
      <w:r>
        <w:rPr>
          <w:rFonts w:ascii="仿宋" w:eastAsia="仿宋" w:hAnsi="仿宋" w:cs="仿宋" w:hint="eastAsia"/>
          <w:spacing w:val="7"/>
          <w:sz w:val="32"/>
          <w:szCs w:val="32"/>
        </w:rPr>
        <w:t>万元,较上年预算安排增加（减少）</w:t>
      </w:r>
      <w:r>
        <w:rPr>
          <w:rFonts w:ascii="仿宋" w:eastAsia="仿宋" w:hAnsi="仿宋" w:cs="仿宋" w:hint="eastAsia"/>
          <w:sz w:val="32"/>
          <w:szCs w:val="32"/>
          <w:u w:val="single"/>
        </w:rPr>
        <w:t xml:space="preserve"> 0</w:t>
      </w:r>
      <w:r>
        <w:rPr>
          <w:rFonts w:ascii="仿宋" w:eastAsia="仿宋" w:hAnsi="仿宋" w:cs="仿宋" w:hint="eastAsia"/>
          <w:spacing w:val="7"/>
          <w:sz w:val="32"/>
          <w:szCs w:val="32"/>
        </w:rPr>
        <w:t>万元;上级补助</w:t>
      </w:r>
      <w:r>
        <w:rPr>
          <w:rFonts w:ascii="仿宋" w:eastAsia="仿宋" w:hAnsi="仿宋" w:cs="仿宋" w:hint="eastAsia"/>
          <w:spacing w:val="8"/>
          <w:sz w:val="32"/>
          <w:szCs w:val="32"/>
        </w:rPr>
        <w:t>收入</w:t>
      </w:r>
      <w:r>
        <w:rPr>
          <w:rFonts w:ascii="仿宋" w:eastAsia="仿宋" w:hAnsi="仿宋" w:cs="仿宋" w:hint="eastAsia"/>
          <w:spacing w:val="-148"/>
          <w:sz w:val="32"/>
          <w:szCs w:val="32"/>
        </w:rPr>
        <w:t xml:space="preserve"> </w:t>
      </w:r>
      <w:r>
        <w:rPr>
          <w:rFonts w:ascii="仿宋" w:eastAsia="仿宋" w:hAnsi="仿宋" w:cs="仿宋" w:hint="eastAsia"/>
          <w:sz w:val="32"/>
          <w:szCs w:val="32"/>
          <w:u w:val="single"/>
        </w:rPr>
        <w:t>0</w:t>
      </w:r>
      <w:r>
        <w:rPr>
          <w:rFonts w:ascii="仿宋" w:eastAsia="仿宋" w:hAnsi="仿宋" w:cs="仿宋" w:hint="eastAsia"/>
          <w:spacing w:val="8"/>
          <w:sz w:val="32"/>
          <w:szCs w:val="32"/>
        </w:rPr>
        <w:t>万元,较上年预算安排减少</w:t>
      </w:r>
      <w:r>
        <w:rPr>
          <w:rFonts w:ascii="仿宋" w:eastAsia="仿宋" w:hAnsi="仿宋" w:cs="仿宋" w:hint="eastAsia"/>
          <w:sz w:val="32"/>
          <w:szCs w:val="32"/>
          <w:u w:val="single"/>
        </w:rPr>
        <w:t>3</w:t>
      </w:r>
      <w:r>
        <w:rPr>
          <w:rFonts w:ascii="仿宋" w:eastAsia="仿宋" w:hAnsi="仿宋" w:cs="仿宋" w:hint="eastAsia"/>
          <w:spacing w:val="8"/>
          <w:sz w:val="32"/>
          <w:szCs w:val="32"/>
        </w:rPr>
        <w:t>万元；</w:t>
      </w:r>
      <w:r>
        <w:rPr>
          <w:rFonts w:ascii="仿宋" w:eastAsia="仿宋" w:hAnsi="仿宋" w:cs="仿宋" w:hint="eastAsia"/>
          <w:spacing w:val="18"/>
          <w:sz w:val="32"/>
          <w:szCs w:val="32"/>
        </w:rPr>
        <w:t>其他收入</w:t>
      </w:r>
      <w:r>
        <w:rPr>
          <w:rFonts w:ascii="仿宋" w:eastAsia="仿宋" w:hAnsi="仿宋" w:cs="仿宋" w:hint="eastAsia"/>
          <w:sz w:val="32"/>
          <w:szCs w:val="32"/>
          <w:u w:val="single"/>
        </w:rPr>
        <w:t>300</w:t>
      </w:r>
      <w:r>
        <w:rPr>
          <w:rFonts w:ascii="仿宋" w:eastAsia="仿宋" w:hAnsi="仿宋" w:cs="仿宋" w:hint="eastAsia"/>
          <w:spacing w:val="18"/>
          <w:sz w:val="32"/>
          <w:szCs w:val="32"/>
        </w:rPr>
        <w:t>万元，较上年预算安排减少</w:t>
      </w:r>
      <w:r>
        <w:rPr>
          <w:rFonts w:ascii="仿宋" w:eastAsia="仿宋" w:hAnsi="仿宋" w:cs="仿宋" w:hint="eastAsia"/>
          <w:sz w:val="32"/>
          <w:szCs w:val="32"/>
          <w:u w:val="single"/>
        </w:rPr>
        <w:t xml:space="preserve"> 214.32</w:t>
      </w:r>
      <w:r>
        <w:rPr>
          <w:rFonts w:ascii="仿宋" w:eastAsia="仿宋" w:hAnsi="仿宋" w:cs="仿宋" w:hint="eastAsia"/>
          <w:spacing w:val="7"/>
          <w:sz w:val="32"/>
          <w:szCs w:val="32"/>
        </w:rPr>
        <w:t>万元；财政拨款结余结转0万元。较上年预算安排减少8.77万元</w:t>
      </w:r>
      <w:r>
        <w:rPr>
          <w:rFonts w:ascii="仿宋" w:eastAsia="仿宋" w:hAnsi="仿宋" w:cs="仿宋" w:hint="eastAsia"/>
          <w:spacing w:val="4"/>
          <w:sz w:val="32"/>
          <w:szCs w:val="32"/>
        </w:rPr>
        <w:t>。</w:t>
      </w:r>
    </w:p>
    <w:p w14:paraId="2ABFBF61" w14:textId="77777777" w:rsidR="00196F92" w:rsidRDefault="00000000">
      <w:pPr>
        <w:numPr>
          <w:ilvl w:val="0"/>
          <w:numId w:val="1"/>
        </w:num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支出预算情况</w:t>
      </w:r>
    </w:p>
    <w:p w14:paraId="191DB8AB"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2023年本部门支出预算总额416.56万元，较上年预算安排减187.62万元，减31%。增减变化主要原因是：其他收入减少。具体为：</w:t>
      </w:r>
    </w:p>
    <w:p w14:paraId="24423617" w14:textId="77777777" w:rsidR="00196F92"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按支出项目类别及经济分类科目划分：基本支出</w:t>
      </w:r>
      <w:r>
        <w:rPr>
          <w:rFonts w:ascii="仿宋" w:eastAsia="仿宋" w:hAnsi="仿宋" w:cs="仿宋" w:hint="eastAsia"/>
          <w:spacing w:val="-131"/>
          <w:sz w:val="32"/>
          <w:szCs w:val="32"/>
        </w:rPr>
        <w:t xml:space="preserve"> </w:t>
      </w:r>
      <w:r>
        <w:rPr>
          <w:rFonts w:ascii="仿宋" w:eastAsia="仿宋" w:hAnsi="仿宋" w:cs="仿宋" w:hint="eastAsia"/>
          <w:sz w:val="32"/>
          <w:szCs w:val="32"/>
          <w:u w:val="single"/>
        </w:rPr>
        <w:t>93.8</w:t>
      </w:r>
      <w:r>
        <w:rPr>
          <w:rFonts w:ascii="仿宋" w:eastAsia="仿宋" w:hAnsi="仿宋" w:cs="仿宋" w:hint="eastAsia"/>
          <w:sz w:val="32"/>
          <w:szCs w:val="32"/>
        </w:rPr>
        <w:t>万元，较上年预算安排增</w:t>
      </w:r>
      <w:r>
        <w:rPr>
          <w:rFonts w:ascii="仿宋" w:eastAsia="仿宋" w:hAnsi="仿宋" w:cs="仿宋" w:hint="eastAsia"/>
          <w:sz w:val="32"/>
          <w:szCs w:val="32"/>
          <w:u w:val="single"/>
        </w:rPr>
        <w:t>43.71万</w:t>
      </w:r>
      <w:r>
        <w:rPr>
          <w:rFonts w:ascii="仿宋" w:eastAsia="仿宋" w:hAnsi="仿宋" w:cs="仿宋" w:hint="eastAsia"/>
          <w:sz w:val="32"/>
          <w:szCs w:val="32"/>
        </w:rPr>
        <w:t>元，其中：工资福利支出</w:t>
      </w:r>
      <w:r>
        <w:rPr>
          <w:rFonts w:ascii="仿宋" w:eastAsia="仿宋" w:hAnsi="仿宋" w:cs="仿宋" w:hint="eastAsia"/>
          <w:sz w:val="32"/>
          <w:szCs w:val="32"/>
          <w:u w:val="single"/>
        </w:rPr>
        <w:t>84.61</w:t>
      </w:r>
      <w:r>
        <w:rPr>
          <w:rFonts w:ascii="仿宋" w:eastAsia="仿宋" w:hAnsi="仿宋" w:cs="仿宋" w:hint="eastAsia"/>
          <w:sz w:val="32"/>
          <w:szCs w:val="32"/>
        </w:rPr>
        <w:t>万元，商品和服务支出</w:t>
      </w:r>
      <w:r>
        <w:rPr>
          <w:rFonts w:ascii="仿宋" w:eastAsia="仿宋" w:hAnsi="仿宋" w:cs="仿宋" w:hint="eastAsia"/>
          <w:sz w:val="32"/>
          <w:szCs w:val="32"/>
          <w:u w:val="single"/>
        </w:rPr>
        <w:t>7.19</w:t>
      </w:r>
      <w:r>
        <w:rPr>
          <w:rFonts w:ascii="仿宋" w:eastAsia="仿宋" w:hAnsi="仿宋" w:cs="仿宋" w:hint="eastAsia"/>
          <w:sz w:val="32"/>
          <w:szCs w:val="32"/>
        </w:rPr>
        <w:t>万元，对个人和家庭的补助</w:t>
      </w:r>
      <w:r>
        <w:rPr>
          <w:rFonts w:ascii="仿宋" w:eastAsia="仿宋" w:hAnsi="仿宋" w:cs="仿宋" w:hint="eastAsia"/>
          <w:spacing w:val="-131"/>
          <w:sz w:val="32"/>
          <w:szCs w:val="32"/>
        </w:rPr>
        <w:t xml:space="preserve"> </w:t>
      </w:r>
      <w:r>
        <w:rPr>
          <w:rFonts w:ascii="仿宋" w:eastAsia="仿宋" w:hAnsi="仿宋" w:cs="仿宋" w:hint="eastAsia"/>
          <w:sz w:val="32"/>
          <w:szCs w:val="32"/>
          <w:u w:val="single"/>
        </w:rPr>
        <w:t>0</w:t>
      </w:r>
      <w:r>
        <w:rPr>
          <w:rFonts w:ascii="仿宋" w:eastAsia="仿宋" w:hAnsi="仿宋" w:cs="仿宋" w:hint="eastAsia"/>
          <w:sz w:val="32"/>
          <w:szCs w:val="32"/>
        </w:rPr>
        <w:t>万元，资本性支出</w:t>
      </w:r>
      <w:r>
        <w:rPr>
          <w:rFonts w:ascii="仿宋" w:eastAsia="仿宋" w:hAnsi="仿宋" w:cs="仿宋" w:hint="eastAsia"/>
          <w:sz w:val="32"/>
          <w:szCs w:val="32"/>
          <w:u w:val="single"/>
        </w:rPr>
        <w:t>2</w:t>
      </w:r>
      <w:r>
        <w:rPr>
          <w:rFonts w:ascii="仿宋" w:eastAsia="仿宋" w:hAnsi="仿宋" w:cs="仿宋" w:hint="eastAsia"/>
          <w:sz w:val="32"/>
          <w:szCs w:val="32"/>
        </w:rPr>
        <w:t>万元。项目支出</w:t>
      </w:r>
      <w:r>
        <w:rPr>
          <w:rFonts w:ascii="仿宋" w:eastAsia="仿宋" w:hAnsi="仿宋" w:cs="仿宋" w:hint="eastAsia"/>
          <w:sz w:val="32"/>
          <w:szCs w:val="32"/>
          <w:u w:val="single"/>
        </w:rPr>
        <w:t>322.76</w:t>
      </w:r>
      <w:r>
        <w:rPr>
          <w:rFonts w:ascii="仿宋" w:eastAsia="仿宋" w:hAnsi="仿宋" w:cs="仿宋" w:hint="eastAsia"/>
          <w:sz w:val="32"/>
          <w:szCs w:val="32"/>
        </w:rPr>
        <w:t>万元，较上年预算安排减231.33万元，其中：工资福利支出</w:t>
      </w:r>
      <w:r>
        <w:rPr>
          <w:rFonts w:ascii="仿宋" w:eastAsia="仿宋" w:hAnsi="仿宋" w:cs="仿宋" w:hint="eastAsia"/>
          <w:sz w:val="32"/>
          <w:szCs w:val="32"/>
          <w:u w:val="single"/>
        </w:rPr>
        <w:t>0</w:t>
      </w:r>
      <w:r>
        <w:rPr>
          <w:rFonts w:ascii="仿宋" w:eastAsia="仿宋" w:hAnsi="仿宋" w:cs="仿宋" w:hint="eastAsia"/>
          <w:sz w:val="32"/>
          <w:szCs w:val="32"/>
        </w:rPr>
        <w:t>万元，商品和服务支出</w:t>
      </w:r>
      <w:r>
        <w:rPr>
          <w:rFonts w:ascii="仿宋" w:eastAsia="仿宋" w:hAnsi="仿宋" w:cs="仿宋" w:hint="eastAsia"/>
          <w:sz w:val="32"/>
          <w:szCs w:val="32"/>
          <w:u w:val="single"/>
        </w:rPr>
        <w:t>0</w:t>
      </w:r>
      <w:r>
        <w:rPr>
          <w:rFonts w:ascii="仿宋" w:eastAsia="仿宋" w:hAnsi="仿宋" w:cs="仿宋" w:hint="eastAsia"/>
          <w:sz w:val="32"/>
          <w:szCs w:val="32"/>
        </w:rPr>
        <w:t>万元，对个人和家庭的补助</w:t>
      </w:r>
      <w:r>
        <w:rPr>
          <w:rFonts w:ascii="仿宋" w:eastAsia="仿宋" w:hAnsi="仿宋" w:cs="仿宋" w:hint="eastAsia"/>
          <w:sz w:val="32"/>
          <w:szCs w:val="32"/>
          <w:u w:val="single"/>
        </w:rPr>
        <w:t>0</w:t>
      </w:r>
      <w:r>
        <w:rPr>
          <w:rFonts w:ascii="仿宋" w:eastAsia="仿宋" w:hAnsi="仿宋" w:cs="仿宋" w:hint="eastAsia"/>
          <w:sz w:val="32"/>
          <w:szCs w:val="32"/>
        </w:rPr>
        <w:t>万元，资本性支出</w:t>
      </w:r>
      <w:r>
        <w:rPr>
          <w:rFonts w:ascii="仿宋" w:eastAsia="仿宋" w:hAnsi="仿宋" w:cs="仿宋" w:hint="eastAsia"/>
          <w:sz w:val="32"/>
          <w:szCs w:val="32"/>
          <w:u w:val="single"/>
        </w:rPr>
        <w:t>0</w:t>
      </w:r>
      <w:r>
        <w:rPr>
          <w:rFonts w:ascii="仿宋" w:eastAsia="仿宋" w:hAnsi="仿宋" w:cs="仿宋" w:hint="eastAsia"/>
          <w:sz w:val="32"/>
          <w:szCs w:val="32"/>
        </w:rPr>
        <w:t>万元，其他相关支出</w:t>
      </w:r>
      <w:r>
        <w:rPr>
          <w:rFonts w:ascii="仿宋" w:eastAsia="仿宋" w:hAnsi="仿宋" w:cs="仿宋" w:hint="eastAsia"/>
          <w:sz w:val="32"/>
          <w:szCs w:val="32"/>
          <w:u w:val="single"/>
        </w:rPr>
        <w:t>322.76</w:t>
      </w:r>
      <w:r>
        <w:rPr>
          <w:rFonts w:ascii="仿宋" w:eastAsia="仿宋" w:hAnsi="仿宋" w:cs="仿宋" w:hint="eastAsia"/>
          <w:sz w:val="32"/>
          <w:szCs w:val="32"/>
        </w:rPr>
        <w:t>万元。</w:t>
      </w:r>
    </w:p>
    <w:p w14:paraId="1B21CC27" w14:textId="77777777" w:rsidR="00196F92" w:rsidRDefault="00000000">
      <w:pPr>
        <w:spacing w:line="600" w:lineRule="exact"/>
        <w:ind w:firstLineChars="200" w:firstLine="640"/>
        <w:rPr>
          <w:rFonts w:ascii="仿宋" w:eastAsia="仿宋" w:hAnsi="仿宋" w:cs="仿宋"/>
          <w:spacing w:val="17"/>
          <w:sz w:val="30"/>
          <w:szCs w:val="30"/>
        </w:rPr>
      </w:pPr>
      <w:r>
        <w:rPr>
          <w:rFonts w:ascii="仿宋" w:eastAsia="仿宋" w:hAnsi="仿宋" w:cs="仿宋" w:hint="eastAsia"/>
          <w:sz w:val="32"/>
          <w:szCs w:val="32"/>
        </w:rPr>
        <w:t>按支出功能分类科目划分：</w:t>
      </w:r>
      <w:r>
        <w:rPr>
          <w:rFonts w:ascii="仿宋" w:eastAsia="仿宋" w:hAnsi="仿宋" w:cs="仿宋" w:hint="eastAsia"/>
          <w:spacing w:val="12"/>
          <w:sz w:val="32"/>
          <w:szCs w:val="32"/>
        </w:rPr>
        <w:t>行政运行支出</w:t>
      </w:r>
      <w:r>
        <w:rPr>
          <w:rFonts w:ascii="仿宋" w:eastAsia="仿宋" w:hAnsi="仿宋" w:cs="仿宋" w:hint="eastAsia"/>
          <w:sz w:val="32"/>
          <w:szCs w:val="32"/>
          <w:u w:val="single"/>
        </w:rPr>
        <w:t>93.8</w:t>
      </w:r>
      <w:r>
        <w:rPr>
          <w:rFonts w:ascii="仿宋" w:eastAsia="仿宋" w:hAnsi="仿宋" w:cs="仿宋" w:hint="eastAsia"/>
          <w:spacing w:val="12"/>
          <w:sz w:val="32"/>
          <w:szCs w:val="32"/>
        </w:rPr>
        <w:t>万元,较</w:t>
      </w:r>
      <w:r>
        <w:rPr>
          <w:rFonts w:ascii="仿宋" w:eastAsia="仿宋" w:hAnsi="仿宋" w:cs="仿宋" w:hint="eastAsia"/>
          <w:spacing w:val="5"/>
          <w:sz w:val="32"/>
          <w:szCs w:val="32"/>
        </w:rPr>
        <w:t>上年预算安排增加</w:t>
      </w:r>
      <w:r>
        <w:rPr>
          <w:rFonts w:ascii="仿宋" w:eastAsia="仿宋" w:hAnsi="仿宋" w:cs="仿宋" w:hint="eastAsia"/>
          <w:sz w:val="32"/>
          <w:szCs w:val="32"/>
          <w:u w:val="single"/>
        </w:rPr>
        <w:t>18.99</w:t>
      </w:r>
      <w:r>
        <w:rPr>
          <w:rFonts w:ascii="仿宋" w:eastAsia="仿宋" w:hAnsi="仿宋" w:cs="仿宋" w:hint="eastAsia"/>
          <w:spacing w:val="5"/>
          <w:sz w:val="32"/>
          <w:szCs w:val="32"/>
        </w:rPr>
        <w:t>万元;社会保障和就业支出</w:t>
      </w:r>
      <w:r>
        <w:rPr>
          <w:rFonts w:ascii="仿宋" w:eastAsia="仿宋" w:hAnsi="仿宋" w:cs="仿宋" w:hint="eastAsia"/>
          <w:sz w:val="32"/>
          <w:szCs w:val="32"/>
          <w:u w:val="single"/>
        </w:rPr>
        <w:t>9.05</w:t>
      </w:r>
      <w:r>
        <w:rPr>
          <w:rFonts w:ascii="仿宋" w:eastAsia="仿宋" w:hAnsi="仿宋" w:cs="仿宋" w:hint="eastAsia"/>
          <w:spacing w:val="5"/>
          <w:sz w:val="32"/>
          <w:szCs w:val="32"/>
        </w:rPr>
        <w:t>万元,</w:t>
      </w:r>
      <w:r>
        <w:rPr>
          <w:rFonts w:ascii="仿宋" w:eastAsia="仿宋" w:hAnsi="仿宋" w:cs="仿宋" w:hint="eastAsia"/>
          <w:spacing w:val="5"/>
          <w:sz w:val="32"/>
          <w:szCs w:val="32"/>
        </w:rPr>
        <w:lastRenderedPageBreak/>
        <w:t>较</w:t>
      </w:r>
      <w:r>
        <w:rPr>
          <w:rFonts w:ascii="仿宋" w:eastAsia="仿宋" w:hAnsi="仿宋" w:cs="仿宋" w:hint="eastAsia"/>
          <w:spacing w:val="10"/>
          <w:sz w:val="32"/>
          <w:szCs w:val="32"/>
        </w:rPr>
        <w:t>上年预算安排增加</w:t>
      </w:r>
      <w:r>
        <w:rPr>
          <w:rFonts w:ascii="仿宋" w:eastAsia="仿宋" w:hAnsi="仿宋" w:cs="仿宋" w:hint="eastAsia"/>
          <w:sz w:val="32"/>
          <w:szCs w:val="32"/>
          <w:u w:val="single"/>
        </w:rPr>
        <w:t>4.5</w:t>
      </w:r>
      <w:r>
        <w:rPr>
          <w:rFonts w:ascii="仿宋" w:eastAsia="仿宋" w:hAnsi="仿宋" w:cs="仿宋" w:hint="eastAsia"/>
          <w:spacing w:val="10"/>
          <w:sz w:val="32"/>
          <w:szCs w:val="32"/>
        </w:rPr>
        <w:t>万元;卫生健康支出</w:t>
      </w:r>
      <w:r>
        <w:rPr>
          <w:rFonts w:ascii="仿宋" w:eastAsia="仿宋" w:hAnsi="仿宋" w:cs="仿宋" w:hint="eastAsia"/>
          <w:sz w:val="32"/>
          <w:szCs w:val="32"/>
          <w:u w:val="single"/>
        </w:rPr>
        <w:t>5.44</w:t>
      </w:r>
      <w:r>
        <w:rPr>
          <w:rFonts w:ascii="仿宋" w:eastAsia="仿宋" w:hAnsi="仿宋" w:cs="仿宋" w:hint="eastAsia"/>
          <w:spacing w:val="10"/>
          <w:sz w:val="32"/>
          <w:szCs w:val="32"/>
        </w:rPr>
        <w:t>万</w:t>
      </w:r>
      <w:r>
        <w:rPr>
          <w:rFonts w:ascii="仿宋" w:eastAsia="仿宋" w:hAnsi="仿宋" w:cs="仿宋" w:hint="eastAsia"/>
          <w:spacing w:val="5"/>
          <w:sz w:val="32"/>
          <w:szCs w:val="32"/>
        </w:rPr>
        <w:t>元,较上年预算安排增加</w:t>
      </w:r>
      <w:r>
        <w:rPr>
          <w:rFonts w:ascii="仿宋" w:eastAsia="仿宋" w:hAnsi="仿宋" w:cs="仿宋" w:hint="eastAsia"/>
          <w:sz w:val="32"/>
          <w:szCs w:val="32"/>
          <w:u w:val="single"/>
        </w:rPr>
        <w:t>3.57</w:t>
      </w:r>
      <w:r>
        <w:rPr>
          <w:rFonts w:ascii="仿宋" w:eastAsia="仿宋" w:hAnsi="仿宋" w:cs="仿宋" w:hint="eastAsia"/>
          <w:spacing w:val="5"/>
          <w:sz w:val="32"/>
          <w:szCs w:val="32"/>
        </w:rPr>
        <w:t>万元;住房保障支出</w:t>
      </w:r>
      <w:r>
        <w:rPr>
          <w:rFonts w:ascii="仿宋" w:eastAsia="仿宋" w:hAnsi="仿宋" w:cs="仿宋" w:hint="eastAsia"/>
          <w:sz w:val="32"/>
          <w:szCs w:val="32"/>
          <w:u w:val="single"/>
        </w:rPr>
        <w:t>8.27</w:t>
      </w:r>
      <w:r>
        <w:rPr>
          <w:rFonts w:ascii="仿宋" w:eastAsia="仿宋" w:hAnsi="仿宋" w:cs="仿宋" w:hint="eastAsia"/>
          <w:spacing w:val="5"/>
          <w:sz w:val="32"/>
          <w:szCs w:val="32"/>
        </w:rPr>
        <w:t>万</w:t>
      </w:r>
      <w:r>
        <w:rPr>
          <w:rFonts w:ascii="仿宋" w:eastAsia="仿宋" w:hAnsi="仿宋" w:cs="仿宋" w:hint="eastAsia"/>
          <w:spacing w:val="17"/>
          <w:sz w:val="32"/>
          <w:szCs w:val="32"/>
        </w:rPr>
        <w:t>元,较上年预算安排增加</w:t>
      </w:r>
      <w:r>
        <w:rPr>
          <w:rFonts w:ascii="仿宋" w:eastAsia="仿宋" w:hAnsi="仿宋" w:cs="仿宋" w:hint="eastAsia"/>
          <w:sz w:val="32"/>
          <w:szCs w:val="32"/>
          <w:u w:val="single"/>
        </w:rPr>
        <w:t>2.65</w:t>
      </w:r>
      <w:r>
        <w:rPr>
          <w:rFonts w:ascii="仿宋" w:eastAsia="仿宋" w:hAnsi="仿宋" w:cs="仿宋" w:hint="eastAsia"/>
          <w:spacing w:val="17"/>
          <w:sz w:val="32"/>
          <w:szCs w:val="32"/>
        </w:rPr>
        <w:t>万元;其他支出</w:t>
      </w:r>
      <w:r>
        <w:rPr>
          <w:rFonts w:ascii="仿宋" w:eastAsia="仿宋" w:hAnsi="仿宋" w:cs="仿宋" w:hint="eastAsia"/>
          <w:sz w:val="32"/>
          <w:szCs w:val="32"/>
          <w:u w:val="single"/>
        </w:rPr>
        <w:t xml:space="preserve"> 0  </w:t>
      </w:r>
      <w:r>
        <w:rPr>
          <w:rFonts w:ascii="仿宋" w:eastAsia="仿宋" w:hAnsi="仿宋" w:cs="仿宋" w:hint="eastAsia"/>
          <w:spacing w:val="5"/>
          <w:sz w:val="32"/>
          <w:szCs w:val="32"/>
        </w:rPr>
        <w:t>万</w:t>
      </w:r>
      <w:r>
        <w:rPr>
          <w:rFonts w:ascii="仿宋" w:eastAsia="仿宋" w:hAnsi="仿宋" w:cs="仿宋" w:hint="eastAsia"/>
          <w:spacing w:val="17"/>
          <w:sz w:val="32"/>
          <w:szCs w:val="32"/>
        </w:rPr>
        <w:t>元,较上年预算安排减少</w:t>
      </w:r>
      <w:r>
        <w:rPr>
          <w:rFonts w:ascii="仿宋" w:eastAsia="仿宋" w:hAnsi="仿宋" w:cs="仿宋" w:hint="eastAsia"/>
          <w:sz w:val="32"/>
          <w:szCs w:val="32"/>
          <w:u w:val="single"/>
        </w:rPr>
        <w:t xml:space="preserve"> 0 </w:t>
      </w:r>
      <w:r>
        <w:rPr>
          <w:rFonts w:ascii="仿宋" w:eastAsia="仿宋" w:hAnsi="仿宋" w:cs="仿宋" w:hint="eastAsia"/>
          <w:spacing w:val="17"/>
          <w:sz w:val="32"/>
          <w:szCs w:val="32"/>
        </w:rPr>
        <w:t>万元。</w:t>
      </w:r>
    </w:p>
    <w:p w14:paraId="7AA1A5B1" w14:textId="77777777" w:rsidR="00196F92" w:rsidRDefault="00000000">
      <w:pPr>
        <w:numPr>
          <w:ilvl w:val="0"/>
          <w:numId w:val="1"/>
        </w:num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财政拨款支出情况</w:t>
      </w:r>
    </w:p>
    <w:p w14:paraId="265E79FA" w14:textId="77777777" w:rsidR="00196F92" w:rsidRDefault="00000000">
      <w:pPr>
        <w:pStyle w:val="a5"/>
        <w:ind w:firstLineChars="200" w:firstLine="640"/>
        <w:rPr>
          <w:rFonts w:ascii="仿宋" w:eastAsia="仿宋" w:hAnsi="仿宋" w:cs="仿宋"/>
        </w:rPr>
      </w:pPr>
      <w:r>
        <w:rPr>
          <w:rFonts w:ascii="仿宋" w:eastAsia="仿宋" w:hAnsi="仿宋" w:cs="仿宋" w:hint="eastAsia"/>
          <w:lang w:val="en-US"/>
        </w:rPr>
        <w:t>2023</w:t>
      </w:r>
      <w:r>
        <w:rPr>
          <w:rFonts w:ascii="仿宋" w:eastAsia="仿宋" w:hAnsi="仿宋" w:cs="仿宋" w:hint="eastAsia"/>
        </w:rPr>
        <w:t>年本部门财政拨款（补助）支出预算</w:t>
      </w:r>
      <w:r>
        <w:rPr>
          <w:rFonts w:ascii="仿宋" w:eastAsia="仿宋" w:hAnsi="仿宋" w:cs="仿宋" w:hint="eastAsia"/>
          <w:lang w:val="en-US"/>
        </w:rPr>
        <w:t>116.56</w:t>
      </w:r>
      <w:r>
        <w:rPr>
          <w:rFonts w:ascii="仿宋" w:eastAsia="仿宋" w:hAnsi="仿宋" w:cs="仿宋" w:hint="eastAsia"/>
        </w:rPr>
        <w:t>万元，占本年支出预算额的</w:t>
      </w:r>
      <w:r>
        <w:rPr>
          <w:rFonts w:ascii="仿宋" w:eastAsia="仿宋" w:hAnsi="仿宋" w:cs="仿宋" w:hint="eastAsia"/>
          <w:lang w:val="en-US"/>
        </w:rPr>
        <w:t>27.98</w:t>
      </w:r>
      <w:r>
        <w:rPr>
          <w:rFonts w:ascii="仿宋" w:eastAsia="仿宋" w:hAnsi="仿宋" w:cs="仿宋" w:hint="eastAsia"/>
        </w:rPr>
        <w:t>%，较上年预算安排增</w:t>
      </w:r>
      <w:r>
        <w:rPr>
          <w:rFonts w:ascii="仿宋" w:eastAsia="仿宋" w:hAnsi="仿宋" w:cs="仿宋" w:hint="eastAsia"/>
          <w:lang w:val="en-US"/>
        </w:rPr>
        <w:t>38.47</w:t>
      </w:r>
      <w:r>
        <w:rPr>
          <w:rFonts w:ascii="仿宋" w:eastAsia="仿宋" w:hAnsi="仿宋" w:cs="仿宋" w:hint="eastAsia"/>
        </w:rPr>
        <w:t>万元，增（减）</w:t>
      </w:r>
      <w:r>
        <w:rPr>
          <w:rFonts w:ascii="仿宋" w:eastAsia="仿宋" w:hAnsi="仿宋" w:cs="仿宋" w:hint="eastAsia"/>
          <w:lang w:val="en-US"/>
        </w:rPr>
        <w:t>49.26%</w:t>
      </w:r>
      <w:r>
        <w:rPr>
          <w:rFonts w:ascii="仿宋" w:eastAsia="仿宋" w:hAnsi="仿宋" w:cs="仿宋" w:hint="eastAsia"/>
        </w:rPr>
        <w:t>。增减变化主要原因是：</w:t>
      </w:r>
      <w:r>
        <w:rPr>
          <w:rFonts w:ascii="仿宋" w:eastAsia="仿宋" w:hAnsi="仿宋" w:cs="仿宋" w:hint="eastAsia"/>
          <w:lang w:val="en-US"/>
        </w:rPr>
        <w:t>单位人员变动</w:t>
      </w:r>
      <w:r>
        <w:rPr>
          <w:rFonts w:ascii="仿宋" w:eastAsia="仿宋" w:hAnsi="仿宋" w:cs="仿宋" w:hint="eastAsia"/>
        </w:rPr>
        <w:t>。具体为：</w:t>
      </w:r>
    </w:p>
    <w:p w14:paraId="117A3D45" w14:textId="77777777" w:rsidR="00196F92"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按支出项目类别及经济分类科目划分：基本支出</w:t>
      </w:r>
      <w:r>
        <w:rPr>
          <w:rFonts w:ascii="仿宋" w:eastAsia="仿宋" w:hAnsi="仿宋" w:cs="仿宋" w:hint="eastAsia"/>
          <w:spacing w:val="-131"/>
          <w:sz w:val="32"/>
          <w:szCs w:val="32"/>
        </w:rPr>
        <w:t xml:space="preserve"> </w:t>
      </w:r>
      <w:r>
        <w:rPr>
          <w:rFonts w:ascii="仿宋" w:eastAsia="仿宋" w:hAnsi="仿宋" w:cs="仿宋" w:hint="eastAsia"/>
          <w:sz w:val="32"/>
          <w:szCs w:val="32"/>
          <w:u w:val="single"/>
        </w:rPr>
        <w:t>93.8</w:t>
      </w:r>
      <w:r>
        <w:rPr>
          <w:rFonts w:ascii="仿宋" w:eastAsia="仿宋" w:hAnsi="仿宋" w:cs="仿宋" w:hint="eastAsia"/>
          <w:sz w:val="32"/>
          <w:szCs w:val="32"/>
        </w:rPr>
        <w:t>万元，较上年预算安排增</w:t>
      </w:r>
      <w:r>
        <w:rPr>
          <w:rFonts w:ascii="仿宋" w:eastAsia="仿宋" w:hAnsi="仿宋" w:cs="仿宋" w:hint="eastAsia"/>
          <w:sz w:val="32"/>
          <w:szCs w:val="32"/>
          <w:u w:val="single"/>
        </w:rPr>
        <w:t>29.78</w:t>
      </w:r>
      <w:r>
        <w:rPr>
          <w:rFonts w:ascii="仿宋" w:eastAsia="仿宋" w:hAnsi="仿宋" w:cs="仿宋" w:hint="eastAsia"/>
          <w:sz w:val="32"/>
          <w:szCs w:val="32"/>
        </w:rPr>
        <w:t>元，其中：工资福利支出</w:t>
      </w:r>
      <w:r>
        <w:rPr>
          <w:rFonts w:ascii="仿宋" w:eastAsia="仿宋" w:hAnsi="仿宋" w:cs="仿宋" w:hint="eastAsia"/>
          <w:sz w:val="32"/>
          <w:szCs w:val="32"/>
          <w:u w:val="single"/>
        </w:rPr>
        <w:t>84.61</w:t>
      </w:r>
      <w:r>
        <w:rPr>
          <w:rFonts w:ascii="仿宋" w:eastAsia="仿宋" w:hAnsi="仿宋" w:cs="仿宋" w:hint="eastAsia"/>
          <w:sz w:val="32"/>
          <w:szCs w:val="32"/>
        </w:rPr>
        <w:t>万元，商品和服务支出</w:t>
      </w:r>
      <w:r>
        <w:rPr>
          <w:rFonts w:ascii="仿宋" w:eastAsia="仿宋" w:hAnsi="仿宋" w:cs="仿宋" w:hint="eastAsia"/>
          <w:sz w:val="32"/>
          <w:szCs w:val="32"/>
          <w:u w:val="single"/>
        </w:rPr>
        <w:t>7.19</w:t>
      </w:r>
      <w:r>
        <w:rPr>
          <w:rFonts w:ascii="仿宋" w:eastAsia="仿宋" w:hAnsi="仿宋" w:cs="仿宋" w:hint="eastAsia"/>
          <w:sz w:val="32"/>
          <w:szCs w:val="32"/>
        </w:rPr>
        <w:t>万元，对个人和家庭的补助</w:t>
      </w:r>
      <w:r>
        <w:rPr>
          <w:rFonts w:ascii="仿宋" w:eastAsia="仿宋" w:hAnsi="仿宋" w:cs="仿宋" w:hint="eastAsia"/>
          <w:spacing w:val="-131"/>
          <w:sz w:val="32"/>
          <w:szCs w:val="32"/>
        </w:rPr>
        <w:t xml:space="preserve"> </w:t>
      </w:r>
      <w:r>
        <w:rPr>
          <w:rFonts w:ascii="仿宋" w:eastAsia="仿宋" w:hAnsi="仿宋" w:cs="仿宋" w:hint="eastAsia"/>
          <w:sz w:val="32"/>
          <w:szCs w:val="32"/>
          <w:u w:val="single"/>
        </w:rPr>
        <w:t>0</w:t>
      </w:r>
      <w:r>
        <w:rPr>
          <w:rFonts w:ascii="仿宋" w:eastAsia="仿宋" w:hAnsi="仿宋" w:cs="仿宋" w:hint="eastAsia"/>
          <w:sz w:val="32"/>
          <w:szCs w:val="32"/>
        </w:rPr>
        <w:t>万元，资本性支出</w:t>
      </w:r>
      <w:r>
        <w:rPr>
          <w:rFonts w:ascii="仿宋" w:eastAsia="仿宋" w:hAnsi="仿宋" w:cs="仿宋" w:hint="eastAsia"/>
          <w:sz w:val="32"/>
          <w:szCs w:val="32"/>
          <w:u w:val="single"/>
        </w:rPr>
        <w:t>2</w:t>
      </w:r>
      <w:r>
        <w:rPr>
          <w:rFonts w:ascii="仿宋" w:eastAsia="仿宋" w:hAnsi="仿宋" w:cs="仿宋" w:hint="eastAsia"/>
          <w:sz w:val="32"/>
          <w:szCs w:val="32"/>
        </w:rPr>
        <w:t>万元。项目支出</w:t>
      </w:r>
      <w:r>
        <w:rPr>
          <w:rFonts w:ascii="仿宋" w:eastAsia="仿宋" w:hAnsi="仿宋" w:cs="仿宋" w:hint="eastAsia"/>
          <w:sz w:val="32"/>
          <w:szCs w:val="32"/>
          <w:u w:val="single"/>
        </w:rPr>
        <w:t>22.76</w:t>
      </w:r>
      <w:r>
        <w:rPr>
          <w:rFonts w:ascii="仿宋" w:eastAsia="仿宋" w:hAnsi="仿宋" w:cs="仿宋" w:hint="eastAsia"/>
          <w:sz w:val="32"/>
          <w:szCs w:val="32"/>
        </w:rPr>
        <w:t>万元，较上年预算安排增</w:t>
      </w:r>
      <w:r>
        <w:rPr>
          <w:rFonts w:ascii="仿宋" w:eastAsia="仿宋" w:hAnsi="仿宋" w:cs="仿宋" w:hint="eastAsia"/>
          <w:sz w:val="32"/>
          <w:szCs w:val="32"/>
          <w:u w:val="single"/>
        </w:rPr>
        <w:t xml:space="preserve"> 8.69</w:t>
      </w:r>
      <w:r>
        <w:rPr>
          <w:rFonts w:ascii="仿宋" w:eastAsia="仿宋" w:hAnsi="仿宋" w:cs="仿宋" w:hint="eastAsia"/>
          <w:sz w:val="32"/>
          <w:szCs w:val="32"/>
        </w:rPr>
        <w:t>万元，其中：工资福利支出</w:t>
      </w:r>
      <w:r>
        <w:rPr>
          <w:rFonts w:ascii="仿宋" w:eastAsia="仿宋" w:hAnsi="仿宋" w:cs="仿宋" w:hint="eastAsia"/>
          <w:sz w:val="32"/>
          <w:szCs w:val="32"/>
          <w:u w:val="single"/>
        </w:rPr>
        <w:t>2.4</w:t>
      </w:r>
      <w:r>
        <w:rPr>
          <w:rFonts w:ascii="仿宋" w:eastAsia="仿宋" w:hAnsi="仿宋" w:cs="仿宋" w:hint="eastAsia"/>
          <w:sz w:val="32"/>
          <w:szCs w:val="32"/>
        </w:rPr>
        <w:t>万元，商品和服务支出</w:t>
      </w:r>
      <w:r>
        <w:rPr>
          <w:rFonts w:ascii="仿宋" w:eastAsia="仿宋" w:hAnsi="仿宋" w:cs="仿宋" w:hint="eastAsia"/>
          <w:sz w:val="32"/>
          <w:szCs w:val="32"/>
          <w:u w:val="single"/>
        </w:rPr>
        <w:t>7.19</w:t>
      </w:r>
      <w:r>
        <w:rPr>
          <w:rFonts w:ascii="仿宋" w:eastAsia="仿宋" w:hAnsi="仿宋" w:cs="仿宋" w:hint="eastAsia"/>
          <w:sz w:val="32"/>
          <w:szCs w:val="32"/>
        </w:rPr>
        <w:t>万元，对个人和家庭的补助</w:t>
      </w:r>
      <w:r>
        <w:rPr>
          <w:rFonts w:ascii="仿宋" w:eastAsia="仿宋" w:hAnsi="仿宋" w:cs="仿宋" w:hint="eastAsia"/>
          <w:sz w:val="32"/>
          <w:szCs w:val="32"/>
          <w:u w:val="single"/>
        </w:rPr>
        <w:t>0</w:t>
      </w:r>
      <w:r>
        <w:rPr>
          <w:rFonts w:ascii="仿宋" w:eastAsia="仿宋" w:hAnsi="仿宋" w:cs="仿宋" w:hint="eastAsia"/>
          <w:sz w:val="32"/>
          <w:szCs w:val="32"/>
        </w:rPr>
        <w:t>万元，资本性支出</w:t>
      </w:r>
      <w:r>
        <w:rPr>
          <w:rFonts w:ascii="仿宋" w:eastAsia="仿宋" w:hAnsi="仿宋" w:cs="仿宋" w:hint="eastAsia"/>
          <w:sz w:val="32"/>
          <w:szCs w:val="32"/>
          <w:u w:val="single"/>
        </w:rPr>
        <w:t>0</w:t>
      </w:r>
      <w:r>
        <w:rPr>
          <w:rFonts w:ascii="仿宋" w:eastAsia="仿宋" w:hAnsi="仿宋" w:cs="仿宋" w:hint="eastAsia"/>
          <w:sz w:val="32"/>
          <w:szCs w:val="32"/>
        </w:rPr>
        <w:t>万元，其他相关支出</w:t>
      </w:r>
      <w:r>
        <w:rPr>
          <w:rFonts w:ascii="仿宋" w:eastAsia="仿宋" w:hAnsi="仿宋" w:cs="仿宋" w:hint="eastAsia"/>
          <w:sz w:val="32"/>
          <w:szCs w:val="32"/>
          <w:u w:val="single"/>
        </w:rPr>
        <w:t>13.17</w:t>
      </w:r>
      <w:r>
        <w:rPr>
          <w:rFonts w:ascii="仿宋" w:eastAsia="仿宋" w:hAnsi="仿宋" w:cs="仿宋" w:hint="eastAsia"/>
          <w:sz w:val="32"/>
          <w:szCs w:val="32"/>
        </w:rPr>
        <w:t>万元。</w:t>
      </w:r>
    </w:p>
    <w:p w14:paraId="198D448E" w14:textId="77777777" w:rsidR="00196F92" w:rsidRDefault="00000000">
      <w:pPr>
        <w:spacing w:line="600" w:lineRule="exact"/>
        <w:ind w:firstLineChars="200" w:firstLine="640"/>
        <w:rPr>
          <w:rFonts w:ascii="仿宋" w:eastAsia="仿宋" w:hAnsi="仿宋" w:cs="仿宋"/>
          <w:spacing w:val="17"/>
          <w:sz w:val="30"/>
          <w:szCs w:val="30"/>
        </w:rPr>
      </w:pPr>
      <w:r>
        <w:rPr>
          <w:rFonts w:ascii="仿宋" w:eastAsia="仿宋" w:hAnsi="仿宋" w:cs="仿宋" w:hint="eastAsia"/>
          <w:sz w:val="32"/>
          <w:szCs w:val="32"/>
        </w:rPr>
        <w:t>按支出功能分类科目划分：</w:t>
      </w:r>
      <w:r>
        <w:rPr>
          <w:rFonts w:ascii="仿宋" w:eastAsia="仿宋" w:hAnsi="仿宋" w:cs="仿宋" w:hint="eastAsia"/>
          <w:spacing w:val="12"/>
          <w:sz w:val="32"/>
          <w:szCs w:val="32"/>
        </w:rPr>
        <w:t>行政运行支出</w:t>
      </w:r>
      <w:r>
        <w:rPr>
          <w:rFonts w:ascii="仿宋" w:eastAsia="仿宋" w:hAnsi="仿宋" w:cs="仿宋" w:hint="eastAsia"/>
          <w:sz w:val="32"/>
          <w:szCs w:val="32"/>
          <w:u w:val="single"/>
        </w:rPr>
        <w:t>93.8</w:t>
      </w:r>
      <w:r>
        <w:rPr>
          <w:rFonts w:ascii="仿宋" w:eastAsia="仿宋" w:hAnsi="仿宋" w:cs="仿宋" w:hint="eastAsia"/>
          <w:spacing w:val="12"/>
          <w:sz w:val="32"/>
          <w:szCs w:val="32"/>
        </w:rPr>
        <w:t>万元,较</w:t>
      </w:r>
      <w:r>
        <w:rPr>
          <w:rFonts w:ascii="仿宋" w:eastAsia="仿宋" w:hAnsi="仿宋" w:cs="仿宋" w:hint="eastAsia"/>
          <w:spacing w:val="5"/>
          <w:sz w:val="32"/>
          <w:szCs w:val="32"/>
        </w:rPr>
        <w:t>上年预算安排增加</w:t>
      </w:r>
      <w:r>
        <w:rPr>
          <w:rFonts w:ascii="仿宋" w:eastAsia="仿宋" w:hAnsi="仿宋" w:cs="仿宋" w:hint="eastAsia"/>
          <w:sz w:val="32"/>
          <w:szCs w:val="32"/>
          <w:u w:val="single"/>
        </w:rPr>
        <w:t>18.99</w:t>
      </w:r>
      <w:r>
        <w:rPr>
          <w:rFonts w:ascii="仿宋" w:eastAsia="仿宋" w:hAnsi="仿宋" w:cs="仿宋" w:hint="eastAsia"/>
          <w:spacing w:val="5"/>
          <w:sz w:val="32"/>
          <w:szCs w:val="32"/>
        </w:rPr>
        <w:t>万元;社会保障和就业支出</w:t>
      </w:r>
      <w:r>
        <w:rPr>
          <w:rFonts w:ascii="仿宋" w:eastAsia="仿宋" w:hAnsi="仿宋" w:cs="仿宋" w:hint="eastAsia"/>
          <w:sz w:val="32"/>
          <w:szCs w:val="32"/>
          <w:u w:val="single"/>
        </w:rPr>
        <w:t>9.05</w:t>
      </w:r>
      <w:r>
        <w:rPr>
          <w:rFonts w:ascii="仿宋" w:eastAsia="仿宋" w:hAnsi="仿宋" w:cs="仿宋" w:hint="eastAsia"/>
          <w:spacing w:val="5"/>
          <w:sz w:val="32"/>
          <w:szCs w:val="32"/>
        </w:rPr>
        <w:t>万元,较</w:t>
      </w:r>
      <w:r>
        <w:rPr>
          <w:rFonts w:ascii="仿宋" w:eastAsia="仿宋" w:hAnsi="仿宋" w:cs="仿宋" w:hint="eastAsia"/>
          <w:spacing w:val="10"/>
          <w:sz w:val="32"/>
          <w:szCs w:val="32"/>
        </w:rPr>
        <w:t>上年预算安排增加</w:t>
      </w:r>
      <w:r>
        <w:rPr>
          <w:rFonts w:ascii="仿宋" w:eastAsia="仿宋" w:hAnsi="仿宋" w:cs="仿宋" w:hint="eastAsia"/>
          <w:sz w:val="32"/>
          <w:szCs w:val="32"/>
          <w:u w:val="single"/>
        </w:rPr>
        <w:t>4.5</w:t>
      </w:r>
      <w:r>
        <w:rPr>
          <w:rFonts w:ascii="仿宋" w:eastAsia="仿宋" w:hAnsi="仿宋" w:cs="仿宋" w:hint="eastAsia"/>
          <w:spacing w:val="10"/>
          <w:sz w:val="32"/>
          <w:szCs w:val="32"/>
        </w:rPr>
        <w:t>万元;卫生健康支出</w:t>
      </w:r>
      <w:r>
        <w:rPr>
          <w:rFonts w:ascii="仿宋" w:eastAsia="仿宋" w:hAnsi="仿宋" w:cs="仿宋" w:hint="eastAsia"/>
          <w:sz w:val="32"/>
          <w:szCs w:val="32"/>
          <w:u w:val="single"/>
        </w:rPr>
        <w:t>5.44</w:t>
      </w:r>
      <w:r>
        <w:rPr>
          <w:rFonts w:ascii="仿宋" w:eastAsia="仿宋" w:hAnsi="仿宋" w:cs="仿宋" w:hint="eastAsia"/>
          <w:spacing w:val="10"/>
          <w:sz w:val="32"/>
          <w:szCs w:val="32"/>
        </w:rPr>
        <w:t>万</w:t>
      </w:r>
      <w:r>
        <w:rPr>
          <w:rFonts w:ascii="仿宋" w:eastAsia="仿宋" w:hAnsi="仿宋" w:cs="仿宋" w:hint="eastAsia"/>
          <w:spacing w:val="5"/>
          <w:sz w:val="32"/>
          <w:szCs w:val="32"/>
        </w:rPr>
        <w:t>元,较上年预算安排增加</w:t>
      </w:r>
      <w:r>
        <w:rPr>
          <w:rFonts w:ascii="仿宋" w:eastAsia="仿宋" w:hAnsi="仿宋" w:cs="仿宋" w:hint="eastAsia"/>
          <w:sz w:val="32"/>
          <w:szCs w:val="32"/>
          <w:u w:val="single"/>
        </w:rPr>
        <w:t>3.57</w:t>
      </w:r>
      <w:r>
        <w:rPr>
          <w:rFonts w:ascii="仿宋" w:eastAsia="仿宋" w:hAnsi="仿宋" w:cs="仿宋" w:hint="eastAsia"/>
          <w:spacing w:val="5"/>
          <w:sz w:val="32"/>
          <w:szCs w:val="32"/>
        </w:rPr>
        <w:t>万元;住房保障支出</w:t>
      </w:r>
      <w:r>
        <w:rPr>
          <w:rFonts w:ascii="仿宋" w:eastAsia="仿宋" w:hAnsi="仿宋" w:cs="仿宋" w:hint="eastAsia"/>
          <w:sz w:val="32"/>
          <w:szCs w:val="32"/>
          <w:u w:val="single"/>
        </w:rPr>
        <w:t>8.27</w:t>
      </w:r>
      <w:r>
        <w:rPr>
          <w:rFonts w:ascii="仿宋" w:eastAsia="仿宋" w:hAnsi="仿宋" w:cs="仿宋" w:hint="eastAsia"/>
          <w:spacing w:val="5"/>
          <w:sz w:val="32"/>
          <w:szCs w:val="32"/>
        </w:rPr>
        <w:t>万</w:t>
      </w:r>
      <w:r>
        <w:rPr>
          <w:rFonts w:ascii="仿宋" w:eastAsia="仿宋" w:hAnsi="仿宋" w:cs="仿宋" w:hint="eastAsia"/>
          <w:spacing w:val="17"/>
          <w:sz w:val="32"/>
          <w:szCs w:val="32"/>
        </w:rPr>
        <w:t>元,较上年预算安排增加</w:t>
      </w:r>
      <w:r>
        <w:rPr>
          <w:rFonts w:ascii="仿宋" w:eastAsia="仿宋" w:hAnsi="仿宋" w:cs="仿宋" w:hint="eastAsia"/>
          <w:sz w:val="32"/>
          <w:szCs w:val="32"/>
          <w:u w:val="single"/>
        </w:rPr>
        <w:t>2.65</w:t>
      </w:r>
      <w:r>
        <w:rPr>
          <w:rFonts w:ascii="仿宋" w:eastAsia="仿宋" w:hAnsi="仿宋" w:cs="仿宋" w:hint="eastAsia"/>
          <w:spacing w:val="17"/>
          <w:sz w:val="32"/>
          <w:szCs w:val="32"/>
        </w:rPr>
        <w:t>万元;其他支出</w:t>
      </w:r>
      <w:r>
        <w:rPr>
          <w:rFonts w:ascii="仿宋" w:eastAsia="仿宋" w:hAnsi="仿宋" w:cs="仿宋" w:hint="eastAsia"/>
          <w:sz w:val="32"/>
          <w:szCs w:val="32"/>
          <w:u w:val="single"/>
        </w:rPr>
        <w:t xml:space="preserve"> 8.76  </w:t>
      </w:r>
      <w:r>
        <w:rPr>
          <w:rFonts w:ascii="仿宋" w:eastAsia="仿宋" w:hAnsi="仿宋" w:cs="仿宋" w:hint="eastAsia"/>
          <w:spacing w:val="5"/>
          <w:sz w:val="32"/>
          <w:szCs w:val="32"/>
        </w:rPr>
        <w:t>万</w:t>
      </w:r>
      <w:r>
        <w:rPr>
          <w:rFonts w:ascii="仿宋" w:eastAsia="仿宋" w:hAnsi="仿宋" w:cs="仿宋" w:hint="eastAsia"/>
          <w:spacing w:val="17"/>
          <w:sz w:val="32"/>
          <w:szCs w:val="32"/>
        </w:rPr>
        <w:t>元,较上年预算安排增加</w:t>
      </w:r>
      <w:r>
        <w:rPr>
          <w:rFonts w:ascii="仿宋" w:eastAsia="仿宋" w:hAnsi="仿宋" w:cs="仿宋" w:hint="eastAsia"/>
          <w:sz w:val="32"/>
          <w:szCs w:val="32"/>
          <w:u w:val="single"/>
        </w:rPr>
        <w:t xml:space="preserve"> 8.76 </w:t>
      </w:r>
      <w:r>
        <w:rPr>
          <w:rFonts w:ascii="仿宋" w:eastAsia="仿宋" w:hAnsi="仿宋" w:cs="仿宋" w:hint="eastAsia"/>
          <w:spacing w:val="17"/>
          <w:sz w:val="32"/>
          <w:szCs w:val="32"/>
        </w:rPr>
        <w:t>万元。</w:t>
      </w:r>
    </w:p>
    <w:p w14:paraId="18E48932" w14:textId="77777777" w:rsidR="00196F92" w:rsidRDefault="00000000">
      <w:pPr>
        <w:spacing w:line="560" w:lineRule="exact"/>
        <w:ind w:firstLineChars="100" w:firstLine="321"/>
        <w:rPr>
          <w:rFonts w:ascii="仿宋" w:eastAsia="仿宋" w:hAnsi="仿宋" w:cs="仿宋"/>
          <w:b/>
          <w:bCs/>
          <w:sz w:val="32"/>
          <w:szCs w:val="32"/>
        </w:rPr>
      </w:pPr>
      <w:r>
        <w:rPr>
          <w:rFonts w:ascii="仿宋" w:eastAsia="仿宋" w:hAnsi="仿宋" w:cs="仿宋" w:hint="eastAsia"/>
          <w:b/>
          <w:bCs/>
          <w:sz w:val="32"/>
          <w:szCs w:val="32"/>
        </w:rPr>
        <w:t>（四）政府性基金情况</w:t>
      </w:r>
    </w:p>
    <w:p w14:paraId="126FF359" w14:textId="77777777" w:rsidR="00196F92" w:rsidRDefault="00000000">
      <w:pPr>
        <w:spacing w:line="560" w:lineRule="exact"/>
        <w:ind w:firstLineChars="200" w:firstLine="640"/>
        <w:rPr>
          <w:rFonts w:ascii="仿宋" w:eastAsia="仿宋" w:hAnsi="仿宋" w:cs="仿宋"/>
          <w:sz w:val="24"/>
          <w:szCs w:val="24"/>
        </w:rPr>
      </w:pPr>
      <w:r>
        <w:rPr>
          <w:rFonts w:ascii="仿宋" w:eastAsia="仿宋" w:hAnsi="仿宋" w:cs="仿宋" w:hint="eastAsia"/>
          <w:sz w:val="32"/>
          <w:szCs w:val="32"/>
        </w:rPr>
        <w:lastRenderedPageBreak/>
        <w:t>2023年部门政府性基金支出总额0万元，较上年预算安排增（减）0万元，增（减）0%。其中：</w:t>
      </w:r>
      <w:proofErr w:type="gramStart"/>
      <w:r>
        <w:rPr>
          <w:rFonts w:ascii="仿宋" w:eastAsia="仿宋" w:hAnsi="仿宋" w:cs="仿宋" w:hint="eastAsia"/>
          <w:sz w:val="32"/>
          <w:szCs w:val="32"/>
        </w:rPr>
        <w:t>我部门</w:t>
      </w:r>
      <w:proofErr w:type="gramEnd"/>
      <w:r>
        <w:rPr>
          <w:rFonts w:ascii="仿宋" w:eastAsia="仿宋" w:hAnsi="仿宋" w:cs="仿宋" w:hint="eastAsia"/>
          <w:sz w:val="32"/>
          <w:szCs w:val="32"/>
        </w:rPr>
        <w:t>无此项资金</w:t>
      </w:r>
      <w:r>
        <w:rPr>
          <w:rFonts w:ascii="仿宋" w:eastAsia="仿宋" w:hAnsi="仿宋" w:cs="仿宋" w:hint="eastAsia"/>
          <w:spacing w:val="12"/>
          <w:sz w:val="30"/>
          <w:szCs w:val="30"/>
        </w:rPr>
        <w:t>。</w:t>
      </w:r>
    </w:p>
    <w:p w14:paraId="6BD748F0" w14:textId="77777777" w:rsidR="00196F92"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（五）机关运行经费等重要事项的说明</w:t>
      </w:r>
    </w:p>
    <w:p w14:paraId="3D161473"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2023年部门机关运行费预算</w:t>
      </w:r>
      <w:r>
        <w:rPr>
          <w:rFonts w:ascii="仿宋" w:eastAsia="仿宋" w:hAnsi="仿宋" w:cs="仿宋" w:hint="eastAsia"/>
          <w:sz w:val="32"/>
          <w:szCs w:val="32"/>
          <w:u w:val="single"/>
        </w:rPr>
        <w:t>7.19</w:t>
      </w:r>
      <w:r>
        <w:rPr>
          <w:rFonts w:ascii="仿宋" w:eastAsia="仿宋" w:hAnsi="仿宋" w:cs="仿宋" w:hint="eastAsia"/>
          <w:sz w:val="32"/>
          <w:szCs w:val="32"/>
        </w:rPr>
        <w:t>万元，比2022年预算增加</w:t>
      </w:r>
      <w:r>
        <w:rPr>
          <w:rFonts w:ascii="仿宋" w:eastAsia="仿宋" w:hAnsi="仿宋" w:cs="仿宋" w:hint="eastAsia"/>
          <w:sz w:val="32"/>
          <w:szCs w:val="32"/>
          <w:u w:val="single"/>
        </w:rPr>
        <w:t>1.21</w:t>
      </w:r>
      <w:r>
        <w:rPr>
          <w:rFonts w:ascii="仿宋" w:eastAsia="仿宋" w:hAnsi="仿宋" w:cs="仿宋" w:hint="eastAsia"/>
          <w:sz w:val="32"/>
          <w:szCs w:val="32"/>
        </w:rPr>
        <w:t>万元，增长</w:t>
      </w:r>
      <w:r>
        <w:rPr>
          <w:rFonts w:ascii="仿宋" w:eastAsia="仿宋" w:hAnsi="仿宋" w:cs="仿宋" w:hint="eastAsia"/>
          <w:sz w:val="32"/>
          <w:szCs w:val="32"/>
          <w:u w:val="single"/>
        </w:rPr>
        <w:t>20.23</w:t>
      </w:r>
      <w:r>
        <w:rPr>
          <w:rFonts w:ascii="仿宋" w:eastAsia="仿宋" w:hAnsi="仿宋" w:cs="仿宋" w:hint="eastAsia"/>
          <w:sz w:val="32"/>
          <w:szCs w:val="32"/>
        </w:rPr>
        <w:t>％。增减变化主要原因是单位人员变动。</w:t>
      </w:r>
    </w:p>
    <w:p w14:paraId="131B63F6"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14:paraId="1CD6823A" w14:textId="77777777" w:rsidR="00196F92" w:rsidRDefault="00196F92">
      <w:pPr>
        <w:spacing w:line="560" w:lineRule="exact"/>
        <w:ind w:firstLineChars="200" w:firstLine="640"/>
        <w:rPr>
          <w:rFonts w:ascii="仿宋" w:eastAsia="仿宋" w:hAnsi="仿宋" w:cs="仿宋"/>
          <w:sz w:val="32"/>
          <w:szCs w:val="32"/>
        </w:rPr>
      </w:pPr>
    </w:p>
    <w:p w14:paraId="6C4EA4D6" w14:textId="77777777" w:rsidR="00196F92"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（六）政府采购情况</w:t>
      </w:r>
    </w:p>
    <w:p w14:paraId="2016A7AC"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2023年部门所属各单位政府采购总额</w:t>
      </w:r>
      <w:r>
        <w:rPr>
          <w:rFonts w:ascii="仿宋" w:eastAsia="仿宋" w:hAnsi="仿宋" w:cs="仿宋" w:hint="eastAsia"/>
          <w:sz w:val="32"/>
          <w:szCs w:val="32"/>
          <w:u w:val="single"/>
        </w:rPr>
        <w:t xml:space="preserve"> 2 </w:t>
      </w:r>
      <w:r>
        <w:rPr>
          <w:rFonts w:ascii="仿宋" w:eastAsia="仿宋" w:hAnsi="仿宋" w:cs="仿宋" w:hint="eastAsia"/>
          <w:sz w:val="32"/>
          <w:szCs w:val="32"/>
        </w:rPr>
        <w:t>万元，其中：政府采购货物预算</w:t>
      </w:r>
      <w:r>
        <w:rPr>
          <w:rFonts w:ascii="仿宋" w:eastAsia="仿宋" w:hAnsi="仿宋" w:cs="仿宋" w:hint="eastAsia"/>
          <w:sz w:val="32"/>
          <w:szCs w:val="32"/>
          <w:u w:val="single"/>
        </w:rPr>
        <w:t>2</w:t>
      </w:r>
      <w:r>
        <w:rPr>
          <w:rFonts w:ascii="仿宋" w:eastAsia="仿宋" w:hAnsi="仿宋" w:cs="仿宋" w:hint="eastAsia"/>
          <w:sz w:val="32"/>
          <w:szCs w:val="32"/>
        </w:rPr>
        <w:t>万元、政府采购工程预算</w:t>
      </w:r>
      <w:r>
        <w:rPr>
          <w:rFonts w:ascii="仿宋" w:eastAsia="仿宋" w:hAnsi="仿宋" w:cs="仿宋" w:hint="eastAsia"/>
          <w:sz w:val="32"/>
          <w:szCs w:val="32"/>
          <w:u w:val="single"/>
        </w:rPr>
        <w:t xml:space="preserve">0 </w:t>
      </w:r>
      <w:r>
        <w:rPr>
          <w:rFonts w:ascii="仿宋" w:eastAsia="仿宋" w:hAnsi="仿宋" w:cs="仿宋" w:hint="eastAsia"/>
          <w:sz w:val="32"/>
          <w:szCs w:val="32"/>
        </w:rPr>
        <w:t>万元、政府采购服务预算</w:t>
      </w:r>
      <w:r>
        <w:rPr>
          <w:rFonts w:ascii="仿宋" w:eastAsia="仿宋" w:hAnsi="仿宋" w:cs="仿宋" w:hint="eastAsia"/>
          <w:sz w:val="32"/>
          <w:szCs w:val="32"/>
          <w:u w:val="single"/>
        </w:rPr>
        <w:t>0</w:t>
      </w:r>
      <w:r>
        <w:rPr>
          <w:rFonts w:ascii="仿宋" w:eastAsia="仿宋" w:hAnsi="仿宋" w:cs="仿宋" w:hint="eastAsia"/>
          <w:sz w:val="32"/>
          <w:szCs w:val="32"/>
        </w:rPr>
        <w:t>万元。</w:t>
      </w:r>
    </w:p>
    <w:p w14:paraId="202B23C3" w14:textId="77777777" w:rsidR="00196F92"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（七）国有资产占有使用情况</w:t>
      </w:r>
    </w:p>
    <w:p w14:paraId="3207C51C"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截至2022年12月31日部门共有车辆</w:t>
      </w:r>
      <w:r>
        <w:rPr>
          <w:rFonts w:ascii="仿宋" w:eastAsia="仿宋" w:hAnsi="仿宋" w:cs="仿宋" w:hint="eastAsia"/>
          <w:sz w:val="32"/>
          <w:szCs w:val="32"/>
          <w:u w:val="single"/>
        </w:rPr>
        <w:t>0</w:t>
      </w:r>
      <w:r>
        <w:rPr>
          <w:rFonts w:ascii="仿宋" w:eastAsia="仿宋" w:hAnsi="仿宋" w:cs="仿宋" w:hint="eastAsia"/>
          <w:sz w:val="32"/>
          <w:szCs w:val="32"/>
        </w:rPr>
        <w:t>辆，其中：一般公务用车</w:t>
      </w:r>
      <w:r>
        <w:rPr>
          <w:rFonts w:ascii="仿宋" w:eastAsia="仿宋" w:hAnsi="仿宋" w:cs="仿宋" w:hint="eastAsia"/>
          <w:sz w:val="32"/>
          <w:szCs w:val="32"/>
          <w:u w:val="single"/>
        </w:rPr>
        <w:t>0</w:t>
      </w:r>
      <w:r>
        <w:rPr>
          <w:rFonts w:ascii="仿宋" w:eastAsia="仿宋" w:hAnsi="仿宋" w:cs="仿宋" w:hint="eastAsia"/>
          <w:sz w:val="32"/>
          <w:szCs w:val="32"/>
        </w:rPr>
        <w:t>辆、执法执勤用车</w:t>
      </w:r>
      <w:r>
        <w:rPr>
          <w:rFonts w:ascii="仿宋" w:eastAsia="仿宋" w:hAnsi="仿宋" w:cs="仿宋" w:hint="eastAsia"/>
          <w:sz w:val="32"/>
          <w:szCs w:val="32"/>
          <w:u w:val="single"/>
        </w:rPr>
        <w:t>0</w:t>
      </w:r>
      <w:r>
        <w:rPr>
          <w:rFonts w:ascii="仿宋" w:eastAsia="仿宋" w:hAnsi="仿宋" w:cs="仿宋" w:hint="eastAsia"/>
          <w:sz w:val="32"/>
          <w:szCs w:val="32"/>
        </w:rPr>
        <w:t>辆。</w:t>
      </w:r>
    </w:p>
    <w:p w14:paraId="6F2191C5"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2023年本部门预算安排购置车辆</w:t>
      </w:r>
      <w:r>
        <w:rPr>
          <w:rFonts w:ascii="仿宋" w:eastAsia="仿宋" w:hAnsi="仿宋" w:cs="仿宋" w:hint="eastAsia"/>
          <w:sz w:val="32"/>
          <w:szCs w:val="32"/>
          <w:u w:val="single"/>
        </w:rPr>
        <w:t>0</w:t>
      </w:r>
      <w:r>
        <w:rPr>
          <w:rFonts w:ascii="仿宋" w:eastAsia="仿宋" w:hAnsi="仿宋" w:cs="仿宋" w:hint="eastAsia"/>
          <w:sz w:val="32"/>
          <w:szCs w:val="32"/>
        </w:rPr>
        <w:t>辆，安排购置单位价值200万元以上大型设备具体为：</w:t>
      </w:r>
      <w:r>
        <w:rPr>
          <w:rFonts w:ascii="仿宋" w:eastAsia="仿宋" w:hAnsi="仿宋" w:cs="仿宋" w:hint="eastAsia"/>
          <w:sz w:val="32"/>
          <w:szCs w:val="32"/>
          <w:u w:val="single"/>
        </w:rPr>
        <w:t>无</w:t>
      </w:r>
      <w:r>
        <w:rPr>
          <w:rFonts w:ascii="仿宋" w:eastAsia="仿宋" w:hAnsi="仿宋" w:cs="仿宋" w:hint="eastAsia"/>
          <w:sz w:val="32"/>
          <w:szCs w:val="32"/>
        </w:rPr>
        <w:t>。</w:t>
      </w:r>
    </w:p>
    <w:p w14:paraId="75E22128" w14:textId="77777777" w:rsidR="00196F92"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（八）绩效目标设置情况</w:t>
      </w:r>
    </w:p>
    <w:p w14:paraId="7F1EFFA0"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2023年实行绩效目标管理的项目2个，涉及资金22.76万元，其中：</w:t>
      </w:r>
    </w:p>
    <w:p w14:paraId="6341A651"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项目名称：业务工作经费</w:t>
      </w:r>
    </w:p>
    <w:p w14:paraId="689661BE"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1.项目概述</w:t>
      </w:r>
    </w:p>
    <w:p w14:paraId="6C309A93"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全面保障2023年单位各项业务工作(乡镇街道团组织工作、青少年服务管理及预防犯罪工作、志愿者工作、青年事业发展工作等)有序开展。</w:t>
      </w:r>
    </w:p>
    <w:p w14:paraId="1FA6F077"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2.立项依据</w:t>
      </w:r>
    </w:p>
    <w:p w14:paraId="6263D0D5"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该项目为历年安排项目</w:t>
      </w:r>
    </w:p>
    <w:p w14:paraId="2A4F5FC9"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3.实施主体</w:t>
      </w:r>
    </w:p>
    <w:p w14:paraId="421A64C8"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共青团兴国县委员会</w:t>
      </w:r>
    </w:p>
    <w:p w14:paraId="0999206E"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4.实施周期</w:t>
      </w:r>
    </w:p>
    <w:p w14:paraId="527DD248"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2023年1月1日-12月31日，一年期</w:t>
      </w:r>
    </w:p>
    <w:p w14:paraId="3FF90872"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5.年度预算安排</w:t>
      </w:r>
    </w:p>
    <w:p w14:paraId="4FC5D3A8"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2023年度安排预算21.76万元</w:t>
      </w:r>
    </w:p>
    <w:p w14:paraId="7355B07D"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6.年度绩效目标</w:t>
      </w:r>
    </w:p>
    <w:p w14:paraId="3960B128"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 xml:space="preserve">    2023年底做到各项共青团业务工作顺利完成，广大兴国青年思想政治素养和全面发展水平进一步提升，在全县经济社会发展各领域中的生力军和突击队作用得到充分发挥。</w:t>
      </w:r>
    </w:p>
    <w:p w14:paraId="4D792E36" w14:textId="77777777" w:rsidR="00196F92" w:rsidRDefault="00000000">
      <w:pPr>
        <w:spacing w:line="600" w:lineRule="exact"/>
        <w:ind w:firstLineChars="200" w:firstLine="602"/>
        <w:rPr>
          <w:rFonts w:ascii="宋体" w:hAnsi="宋体" w:cs="宋体"/>
          <w:sz w:val="30"/>
          <w:szCs w:val="30"/>
        </w:rPr>
      </w:pPr>
      <w:r>
        <w:rPr>
          <w:rFonts w:ascii="楷体" w:eastAsia="楷体" w:hAnsi="楷体" w:cs="楷体" w:hint="eastAsia"/>
          <w:b/>
          <w:bCs/>
          <w:sz w:val="30"/>
          <w:szCs w:val="30"/>
        </w:rPr>
        <w:t>（九）国有资本经营情况</w:t>
      </w:r>
    </w:p>
    <w:p w14:paraId="3CEEAFEC" w14:textId="77777777" w:rsidR="00196F92" w:rsidRDefault="00000000">
      <w:pPr>
        <w:ind w:firstLineChars="200" w:firstLine="600"/>
        <w:rPr>
          <w:rFonts w:ascii="宋体" w:hAnsi="宋体" w:cs="宋体"/>
          <w:sz w:val="30"/>
          <w:szCs w:val="30"/>
        </w:rPr>
      </w:pPr>
      <w:r>
        <w:rPr>
          <w:rFonts w:ascii="宋体" w:hAnsi="宋体" w:cs="宋体" w:hint="eastAsia"/>
          <w:sz w:val="30"/>
          <w:szCs w:val="30"/>
        </w:rPr>
        <w:t xml:space="preserve"> </w:t>
      </w:r>
      <w:r>
        <w:rPr>
          <w:rFonts w:ascii="仿宋" w:eastAsia="仿宋" w:hAnsi="仿宋" w:cs="仿宋" w:hint="eastAsia"/>
          <w:sz w:val="32"/>
          <w:szCs w:val="32"/>
        </w:rPr>
        <w:t>无使用国有资本经营预算拨款安排的支出。</w:t>
      </w:r>
    </w:p>
    <w:p w14:paraId="2BDFD690" w14:textId="77777777" w:rsidR="00196F92" w:rsidRDefault="00196F92">
      <w:pPr>
        <w:ind w:firstLineChars="200" w:firstLine="600"/>
        <w:rPr>
          <w:rFonts w:ascii="宋体" w:hAnsi="宋体" w:cs="宋体"/>
          <w:sz w:val="30"/>
          <w:szCs w:val="30"/>
        </w:rPr>
      </w:pPr>
    </w:p>
    <w:p w14:paraId="45372662" w14:textId="77777777" w:rsidR="00196F92" w:rsidRDefault="0000000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二、2023年“三公”经费预算情况说明</w:t>
      </w:r>
    </w:p>
    <w:p w14:paraId="6FC84FCC"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2023年兴国团县委部门“三公”经费一般公共预算安排0.19万元。其中：</w:t>
      </w:r>
    </w:p>
    <w:p w14:paraId="72AA28E9"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因公出国（境）费0万元，比上年增0万元，主</w:t>
      </w:r>
    </w:p>
    <w:p w14:paraId="04F070C1" w14:textId="77777777" w:rsidR="00196F92" w:rsidRDefault="00000000">
      <w:pPr>
        <w:spacing w:line="560" w:lineRule="exact"/>
        <w:rPr>
          <w:rFonts w:ascii="仿宋" w:eastAsia="仿宋" w:hAnsi="仿宋" w:cs="仿宋"/>
          <w:sz w:val="32"/>
          <w:szCs w:val="32"/>
        </w:rPr>
      </w:pPr>
      <w:proofErr w:type="gramStart"/>
      <w:r>
        <w:rPr>
          <w:rFonts w:ascii="仿宋" w:eastAsia="仿宋" w:hAnsi="仿宋" w:cs="仿宋" w:hint="eastAsia"/>
          <w:sz w:val="32"/>
          <w:szCs w:val="32"/>
        </w:rPr>
        <w:lastRenderedPageBreak/>
        <w:t>要原因</w:t>
      </w:r>
      <w:proofErr w:type="gramEnd"/>
      <w:r>
        <w:rPr>
          <w:rFonts w:ascii="仿宋" w:eastAsia="仿宋" w:hAnsi="仿宋" w:cs="仿宋" w:hint="eastAsia"/>
          <w:sz w:val="32"/>
          <w:szCs w:val="32"/>
        </w:rPr>
        <w:t>是： 无此类支出。</w:t>
      </w:r>
    </w:p>
    <w:p w14:paraId="17224434"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公务接待费0.19万元，比上年减0.01万元，主要原因</w:t>
      </w:r>
    </w:p>
    <w:p w14:paraId="189F3930" w14:textId="77777777" w:rsidR="00196F92" w:rsidRDefault="00000000">
      <w:pPr>
        <w:spacing w:line="560" w:lineRule="exact"/>
        <w:rPr>
          <w:rFonts w:ascii="仿宋" w:eastAsia="仿宋" w:hAnsi="仿宋" w:cs="仿宋"/>
          <w:sz w:val="32"/>
          <w:szCs w:val="32"/>
        </w:rPr>
      </w:pPr>
      <w:r>
        <w:rPr>
          <w:rFonts w:ascii="仿宋" w:eastAsia="仿宋" w:hAnsi="仿宋" w:cs="仿宋" w:hint="eastAsia"/>
          <w:sz w:val="32"/>
          <w:szCs w:val="32"/>
        </w:rPr>
        <w:t>是：减少接待次数。</w:t>
      </w:r>
    </w:p>
    <w:p w14:paraId="2F61A60E"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公务用车运行维护费0万元，比上年增0万元，主要原因是：无此类支出。</w:t>
      </w:r>
    </w:p>
    <w:p w14:paraId="502C22BA"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公务用车购置费0万元，比上年增0万元，主要</w:t>
      </w:r>
    </w:p>
    <w:p w14:paraId="483D29E3" w14:textId="77777777" w:rsidR="00196F92" w:rsidRDefault="00000000">
      <w:pPr>
        <w:spacing w:line="560" w:lineRule="exact"/>
        <w:rPr>
          <w:rFonts w:ascii="仿宋" w:eastAsia="仿宋" w:hAnsi="仿宋" w:cs="仿宋"/>
          <w:sz w:val="32"/>
          <w:szCs w:val="32"/>
        </w:rPr>
      </w:pPr>
      <w:r>
        <w:rPr>
          <w:rFonts w:ascii="仿宋" w:eastAsia="仿宋" w:hAnsi="仿宋" w:cs="仿宋" w:hint="eastAsia"/>
          <w:sz w:val="32"/>
          <w:szCs w:val="32"/>
        </w:rPr>
        <w:t>原因是：无此类支出。</w:t>
      </w:r>
    </w:p>
    <w:p w14:paraId="6D7CCE04" w14:textId="77777777" w:rsidR="00196F92" w:rsidRDefault="00196F92">
      <w:pPr>
        <w:pStyle w:val="ad"/>
        <w:ind w:firstLine="320"/>
      </w:pPr>
    </w:p>
    <w:p w14:paraId="67F86683" w14:textId="77777777" w:rsidR="00196F92" w:rsidRDefault="00196F92">
      <w:pPr>
        <w:pStyle w:val="ad"/>
        <w:ind w:firstLine="320"/>
      </w:pPr>
    </w:p>
    <w:p w14:paraId="3F81A18E" w14:textId="77777777" w:rsidR="00196F92" w:rsidRDefault="00196F92">
      <w:pPr>
        <w:pStyle w:val="ad"/>
        <w:ind w:firstLine="320"/>
      </w:pPr>
    </w:p>
    <w:p w14:paraId="6B1FA8FD" w14:textId="77777777" w:rsidR="00196F92" w:rsidRDefault="00196F92">
      <w:pPr>
        <w:pStyle w:val="ad"/>
        <w:ind w:firstLine="320"/>
      </w:pPr>
    </w:p>
    <w:p w14:paraId="38A2DB09" w14:textId="77777777" w:rsidR="00196F92" w:rsidRDefault="00196F92">
      <w:pPr>
        <w:pStyle w:val="ad"/>
        <w:ind w:firstLine="320"/>
      </w:pPr>
    </w:p>
    <w:p w14:paraId="5AB9BC1D" w14:textId="77777777" w:rsidR="00196F92" w:rsidRDefault="00196F92">
      <w:pPr>
        <w:pStyle w:val="ad"/>
        <w:ind w:firstLine="320"/>
      </w:pPr>
    </w:p>
    <w:p w14:paraId="22728831" w14:textId="77777777" w:rsidR="00196F92" w:rsidRDefault="00000000">
      <w:pPr>
        <w:numPr>
          <w:ilvl w:val="0"/>
          <w:numId w:val="2"/>
        </w:numPr>
        <w:spacing w:line="560" w:lineRule="exact"/>
        <w:jc w:val="center"/>
        <w:rPr>
          <w:rFonts w:ascii="黑体" w:eastAsia="黑体" w:hAnsi="黑体" w:cs="黑体"/>
          <w:sz w:val="32"/>
          <w:szCs w:val="32"/>
        </w:rPr>
      </w:pPr>
      <w:r>
        <w:rPr>
          <w:rFonts w:ascii="黑体" w:eastAsia="黑体" w:hAnsi="黑体" w:cs="黑体" w:hint="eastAsia"/>
          <w:sz w:val="32"/>
          <w:szCs w:val="32"/>
        </w:rPr>
        <w:t>兴国团县委2023年部门预算表</w:t>
      </w:r>
    </w:p>
    <w:p w14:paraId="1EDF899C" w14:textId="77777777" w:rsidR="00196F92" w:rsidRDefault="00196F92">
      <w:pPr>
        <w:pStyle w:val="a5"/>
      </w:pPr>
    </w:p>
    <w:p w14:paraId="00AED5EE" w14:textId="77777777" w:rsidR="00196F92" w:rsidRDefault="00000000">
      <w:pPr>
        <w:spacing w:line="560" w:lineRule="exact"/>
        <w:ind w:left="634" w:hangingChars="198" w:hanging="634"/>
        <w:rPr>
          <w:rFonts w:eastAsia="仿宋"/>
        </w:rPr>
      </w:pPr>
      <w:r>
        <w:rPr>
          <w:rFonts w:ascii="仿宋" w:eastAsia="仿宋" w:hAnsi="仿宋" w:cs="仿宋" w:hint="eastAsia"/>
          <w:sz w:val="32"/>
          <w:szCs w:val="32"/>
        </w:rPr>
        <w:t>一、《收支预算总表》（见附表）</w:t>
      </w:r>
    </w:p>
    <w:p w14:paraId="4E51BE09" w14:textId="77777777" w:rsidR="00196F92" w:rsidRDefault="00000000">
      <w:pPr>
        <w:pStyle w:val="a5"/>
        <w:rPr>
          <w:rFonts w:ascii="仿宋" w:eastAsia="仿宋" w:hAnsi="仿宋" w:cs="仿宋"/>
        </w:rPr>
      </w:pPr>
      <w:r>
        <w:rPr>
          <w:rFonts w:ascii="仿宋" w:eastAsia="仿宋" w:hAnsi="仿宋" w:cs="仿宋" w:hint="eastAsia"/>
        </w:rPr>
        <w:t>二、《部门收入总表》（见附表）</w:t>
      </w:r>
    </w:p>
    <w:p w14:paraId="30F4506A" w14:textId="77777777" w:rsidR="00196F92" w:rsidRDefault="00000000">
      <w:pPr>
        <w:spacing w:line="560" w:lineRule="exact"/>
        <w:rPr>
          <w:rFonts w:ascii="仿宋" w:eastAsia="仿宋" w:hAnsi="仿宋" w:cs="仿宋"/>
          <w:sz w:val="32"/>
          <w:szCs w:val="32"/>
        </w:rPr>
      </w:pPr>
      <w:r>
        <w:rPr>
          <w:rFonts w:ascii="仿宋" w:eastAsia="仿宋" w:hAnsi="仿宋" w:cs="仿宋" w:hint="eastAsia"/>
          <w:sz w:val="32"/>
          <w:szCs w:val="32"/>
        </w:rPr>
        <w:t>三、《部门支出总表》（见附表）</w:t>
      </w:r>
    </w:p>
    <w:p w14:paraId="27BDBC17" w14:textId="77777777" w:rsidR="00196F92" w:rsidRDefault="00000000">
      <w:pPr>
        <w:spacing w:line="560" w:lineRule="exact"/>
        <w:rPr>
          <w:rFonts w:ascii="仿宋" w:eastAsia="仿宋" w:hAnsi="仿宋" w:cs="仿宋"/>
          <w:sz w:val="32"/>
          <w:szCs w:val="32"/>
        </w:rPr>
      </w:pPr>
      <w:r>
        <w:rPr>
          <w:rFonts w:ascii="仿宋" w:eastAsia="仿宋" w:hAnsi="仿宋" w:cs="仿宋" w:hint="eastAsia"/>
          <w:sz w:val="32"/>
          <w:szCs w:val="32"/>
        </w:rPr>
        <w:t>四、《财政拨款收支总表》（见附表）</w:t>
      </w:r>
    </w:p>
    <w:p w14:paraId="34E58012" w14:textId="77777777" w:rsidR="00196F92" w:rsidRDefault="00000000">
      <w:pPr>
        <w:spacing w:line="560" w:lineRule="exact"/>
        <w:rPr>
          <w:rFonts w:ascii="仿宋" w:eastAsia="仿宋" w:hAnsi="仿宋" w:cs="仿宋"/>
          <w:sz w:val="32"/>
          <w:szCs w:val="32"/>
        </w:rPr>
      </w:pPr>
      <w:r>
        <w:rPr>
          <w:rFonts w:ascii="仿宋" w:eastAsia="仿宋" w:hAnsi="仿宋" w:cs="仿宋" w:hint="eastAsia"/>
          <w:sz w:val="32"/>
          <w:szCs w:val="32"/>
        </w:rPr>
        <w:t>五、《一般公共预算支出表》（见附表）</w:t>
      </w:r>
    </w:p>
    <w:p w14:paraId="636EF17A" w14:textId="77777777" w:rsidR="00196F92" w:rsidRDefault="00000000">
      <w:pPr>
        <w:spacing w:line="560" w:lineRule="exact"/>
      </w:pPr>
      <w:r>
        <w:rPr>
          <w:rFonts w:ascii="仿宋" w:eastAsia="仿宋" w:hAnsi="仿宋" w:cs="仿宋" w:hint="eastAsia"/>
          <w:sz w:val="32"/>
          <w:szCs w:val="32"/>
        </w:rPr>
        <w:t>六、《一般公共预算基本支出表》（见附表）</w:t>
      </w:r>
    </w:p>
    <w:p w14:paraId="3232C557" w14:textId="77777777" w:rsidR="00196F92" w:rsidRDefault="00000000">
      <w:pPr>
        <w:pStyle w:val="ad"/>
        <w:ind w:firstLineChars="0" w:firstLine="0"/>
        <w:rPr>
          <w:rFonts w:ascii="仿宋" w:eastAsia="仿宋" w:hAnsi="仿宋" w:cs="仿宋"/>
        </w:rPr>
      </w:pPr>
      <w:r>
        <w:rPr>
          <w:rFonts w:ascii="仿宋" w:eastAsia="仿宋" w:hAnsi="仿宋" w:cs="仿宋" w:hint="eastAsia"/>
        </w:rPr>
        <w:t>七、《一般公共预算“三公”经费支出表》（见附表）</w:t>
      </w:r>
    </w:p>
    <w:p w14:paraId="60C96349" w14:textId="77777777" w:rsidR="00196F92" w:rsidRDefault="00000000">
      <w:pPr>
        <w:spacing w:line="560" w:lineRule="exact"/>
        <w:rPr>
          <w:rFonts w:ascii="仿宋" w:eastAsia="仿宋" w:hAnsi="仿宋" w:cs="仿宋"/>
          <w:sz w:val="32"/>
          <w:szCs w:val="32"/>
        </w:rPr>
      </w:pPr>
      <w:r>
        <w:rPr>
          <w:rFonts w:ascii="仿宋" w:eastAsia="仿宋" w:hAnsi="仿宋" w:cs="仿宋" w:hint="eastAsia"/>
          <w:sz w:val="32"/>
          <w:szCs w:val="32"/>
        </w:rPr>
        <w:t>八、《政府性基金预算支出表》（见附表）</w:t>
      </w:r>
    </w:p>
    <w:p w14:paraId="28F2C8B4" w14:textId="77777777" w:rsidR="00196F92" w:rsidRDefault="00000000">
      <w:pPr>
        <w:pStyle w:val="a5"/>
        <w:rPr>
          <w:rFonts w:ascii="仿宋" w:eastAsia="仿宋" w:hAnsi="仿宋" w:cs="仿宋"/>
          <w:lang w:val="en-US"/>
        </w:rPr>
      </w:pPr>
      <w:r>
        <w:rPr>
          <w:rFonts w:ascii="仿宋" w:eastAsia="仿宋" w:hAnsi="仿宋" w:cs="仿宋" w:hint="eastAsia"/>
          <w:lang w:val="en-US"/>
        </w:rPr>
        <w:lastRenderedPageBreak/>
        <w:t>九、《国有资本经营预算支出表》（见附表）</w:t>
      </w:r>
    </w:p>
    <w:p w14:paraId="050A6B6C" w14:textId="77777777" w:rsidR="00196F92" w:rsidRDefault="00196F92">
      <w:pPr>
        <w:pStyle w:val="a5"/>
        <w:rPr>
          <w:rFonts w:ascii="仿宋" w:eastAsia="仿宋" w:hAnsi="仿宋" w:cs="仿宋"/>
          <w:lang w:val="en-US"/>
        </w:rPr>
      </w:pPr>
    </w:p>
    <w:p w14:paraId="7BC7D364" w14:textId="77777777" w:rsidR="00196F92" w:rsidRDefault="00196F92">
      <w:pPr>
        <w:pStyle w:val="a5"/>
        <w:rPr>
          <w:rFonts w:ascii="仿宋" w:eastAsia="仿宋" w:hAnsi="仿宋" w:cs="仿宋"/>
          <w:lang w:val="en-US"/>
        </w:rPr>
      </w:pPr>
    </w:p>
    <w:p w14:paraId="3C059645" w14:textId="77777777" w:rsidR="00196F92" w:rsidRDefault="00000000">
      <w:pPr>
        <w:pStyle w:val="a5"/>
        <w:rPr>
          <w:rFonts w:ascii="仿宋" w:eastAsia="仿宋" w:hAnsi="仿宋" w:cs="仿宋"/>
          <w:lang w:val="en-US"/>
        </w:rPr>
      </w:pPr>
      <w:r>
        <w:rPr>
          <w:rFonts w:ascii="仿宋" w:eastAsia="仿宋" w:hAnsi="仿宋" w:cs="仿宋" w:hint="eastAsia"/>
          <w:lang w:val="en-US"/>
        </w:rPr>
        <w:tab/>
      </w:r>
    </w:p>
    <w:p w14:paraId="3D62A11E" w14:textId="77777777" w:rsidR="00196F92" w:rsidRDefault="00000000">
      <w:pPr>
        <w:spacing w:line="560" w:lineRule="exact"/>
      </w:pPr>
      <w:r>
        <w:rPr>
          <w:rFonts w:ascii="仿宋" w:eastAsia="仿宋" w:hAnsi="仿宋" w:cs="仿宋" w:hint="eastAsia"/>
          <w:sz w:val="32"/>
          <w:szCs w:val="32"/>
        </w:rPr>
        <w:t>十、《部门整体支出绩效目标表》</w:t>
      </w:r>
    </w:p>
    <w:p w14:paraId="0BCBE3C1" w14:textId="77777777" w:rsidR="00196F92" w:rsidRDefault="00000000">
      <w:pPr>
        <w:pStyle w:val="ad"/>
        <w:ind w:firstLine="320"/>
      </w:pPr>
      <w:r>
        <w:rPr>
          <w:rFonts w:hint="eastAsia"/>
          <w:noProof/>
        </w:rPr>
        <w:drawing>
          <wp:inline distT="0" distB="0" distL="114300" distR="114300">
            <wp:extent cx="5543550" cy="6000115"/>
            <wp:effectExtent l="0" t="0" r="0" b="63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8"/>
                    <a:stretch>
                      <a:fillRect/>
                    </a:stretch>
                  </pic:blipFill>
                  <pic:spPr>
                    <a:xfrm>
                      <a:off x="0" y="0"/>
                      <a:ext cx="5543550" cy="6000115"/>
                    </a:xfrm>
                    <a:prstGeom prst="rect">
                      <a:avLst/>
                    </a:prstGeom>
                  </pic:spPr>
                </pic:pic>
              </a:graphicData>
            </a:graphic>
          </wp:inline>
        </w:drawing>
      </w:r>
    </w:p>
    <w:p w14:paraId="27ED0D26" w14:textId="77777777" w:rsidR="00196F92" w:rsidRDefault="00196F92">
      <w:pPr>
        <w:pStyle w:val="ad"/>
        <w:ind w:firstLineChars="0" w:firstLine="0"/>
      </w:pPr>
    </w:p>
    <w:p w14:paraId="4C1E40D2" w14:textId="77777777" w:rsidR="00196F92" w:rsidRDefault="00196F92">
      <w:pPr>
        <w:spacing w:line="560" w:lineRule="exact"/>
        <w:ind w:firstLineChars="300" w:firstLine="960"/>
        <w:rPr>
          <w:rFonts w:ascii="仿宋" w:eastAsia="仿宋" w:hAnsi="仿宋" w:cs="仿宋"/>
          <w:sz w:val="32"/>
          <w:szCs w:val="32"/>
        </w:rPr>
      </w:pPr>
    </w:p>
    <w:p w14:paraId="3FA9A636" w14:textId="77777777" w:rsidR="00196F92" w:rsidRDefault="00196F92">
      <w:pPr>
        <w:spacing w:line="560" w:lineRule="exact"/>
        <w:ind w:firstLineChars="300" w:firstLine="960"/>
        <w:rPr>
          <w:rFonts w:ascii="仿宋" w:eastAsia="仿宋" w:hAnsi="仿宋" w:cs="仿宋"/>
          <w:sz w:val="32"/>
          <w:szCs w:val="32"/>
        </w:rPr>
      </w:pPr>
    </w:p>
    <w:p w14:paraId="6A5A2B00" w14:textId="77777777" w:rsidR="00196F92" w:rsidRDefault="00196F92">
      <w:pPr>
        <w:spacing w:line="560" w:lineRule="exact"/>
        <w:ind w:firstLineChars="300" w:firstLine="960"/>
        <w:rPr>
          <w:rFonts w:ascii="仿宋" w:eastAsia="仿宋" w:hAnsi="仿宋" w:cs="仿宋"/>
          <w:sz w:val="32"/>
          <w:szCs w:val="32"/>
        </w:rPr>
      </w:pPr>
    </w:p>
    <w:p w14:paraId="2030807C" w14:textId="77777777" w:rsidR="00196F92" w:rsidRDefault="00196F92">
      <w:pPr>
        <w:spacing w:line="560" w:lineRule="exact"/>
        <w:ind w:firstLineChars="300" w:firstLine="960"/>
        <w:rPr>
          <w:rFonts w:ascii="仿宋" w:eastAsia="仿宋" w:hAnsi="仿宋" w:cs="仿宋"/>
          <w:sz w:val="32"/>
          <w:szCs w:val="32"/>
        </w:rPr>
      </w:pPr>
    </w:p>
    <w:p w14:paraId="7FBDD495" w14:textId="77777777" w:rsidR="00196F92" w:rsidRDefault="00196F92">
      <w:pPr>
        <w:spacing w:line="560" w:lineRule="exact"/>
        <w:ind w:firstLineChars="300" w:firstLine="960"/>
        <w:rPr>
          <w:rFonts w:ascii="仿宋" w:eastAsia="仿宋" w:hAnsi="仿宋" w:cs="仿宋"/>
          <w:sz w:val="32"/>
          <w:szCs w:val="32"/>
        </w:rPr>
      </w:pPr>
    </w:p>
    <w:p w14:paraId="30915988" w14:textId="77777777" w:rsidR="00196F92" w:rsidRDefault="00000000">
      <w:pPr>
        <w:spacing w:line="560" w:lineRule="exact"/>
        <w:ind w:firstLineChars="300" w:firstLine="960"/>
        <w:rPr>
          <w:rFonts w:ascii="仿宋" w:eastAsia="仿宋" w:hAnsi="仿宋" w:cs="仿宋"/>
          <w:sz w:val="32"/>
          <w:szCs w:val="32"/>
        </w:rPr>
      </w:pPr>
      <w:r>
        <w:rPr>
          <w:rFonts w:ascii="仿宋" w:eastAsia="仿宋" w:hAnsi="仿宋" w:cs="仿宋" w:hint="eastAsia"/>
          <w:sz w:val="32"/>
          <w:szCs w:val="32"/>
        </w:rPr>
        <w:t>十一、《项目支出绩效目标表》</w:t>
      </w:r>
    </w:p>
    <w:p w14:paraId="5324848E" w14:textId="77777777" w:rsidR="00196F92" w:rsidRDefault="00000000">
      <w:pPr>
        <w:pStyle w:val="ad"/>
        <w:ind w:firstLine="320"/>
        <w:rPr>
          <w:lang w:val="en-US" w:bidi="ar-SA"/>
        </w:rPr>
      </w:pPr>
      <w:r>
        <w:rPr>
          <w:rFonts w:hint="eastAsia"/>
          <w:noProof/>
          <w:lang w:val="en-US" w:bidi="ar-SA"/>
        </w:rPr>
        <w:lastRenderedPageBreak/>
        <w:drawing>
          <wp:inline distT="0" distB="0" distL="114300" distR="114300">
            <wp:extent cx="4772025" cy="7029450"/>
            <wp:effectExtent l="0" t="0" r="9525" b="0"/>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9"/>
                    <a:stretch>
                      <a:fillRect/>
                    </a:stretch>
                  </pic:blipFill>
                  <pic:spPr>
                    <a:xfrm>
                      <a:off x="0" y="0"/>
                      <a:ext cx="4772025" cy="7029450"/>
                    </a:xfrm>
                    <a:prstGeom prst="rect">
                      <a:avLst/>
                    </a:prstGeom>
                  </pic:spPr>
                </pic:pic>
              </a:graphicData>
            </a:graphic>
          </wp:inline>
        </w:drawing>
      </w:r>
    </w:p>
    <w:p w14:paraId="3AFE26BC" w14:textId="77777777" w:rsidR="00196F92" w:rsidRDefault="00196F92">
      <w:pPr>
        <w:pStyle w:val="ad"/>
        <w:ind w:firstLine="320"/>
        <w:rPr>
          <w:lang w:val="en-US" w:bidi="ar-SA"/>
        </w:rPr>
      </w:pPr>
    </w:p>
    <w:p w14:paraId="4320CA65" w14:textId="77777777" w:rsidR="00196F92" w:rsidRDefault="00196F92">
      <w:pPr>
        <w:pStyle w:val="a5"/>
      </w:pPr>
    </w:p>
    <w:p w14:paraId="5C016533" w14:textId="77777777" w:rsidR="00196F92" w:rsidRDefault="00196F92">
      <w:pPr>
        <w:spacing w:line="560" w:lineRule="exact"/>
        <w:jc w:val="center"/>
        <w:rPr>
          <w:rFonts w:ascii="黑体" w:eastAsia="黑体" w:hAnsi="黑体" w:cs="黑体"/>
          <w:sz w:val="32"/>
          <w:szCs w:val="32"/>
        </w:rPr>
      </w:pPr>
    </w:p>
    <w:p w14:paraId="3C942D92" w14:textId="77777777" w:rsidR="00196F92"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lastRenderedPageBreak/>
        <w:t>第四部分 名词解释</w:t>
      </w:r>
    </w:p>
    <w:p w14:paraId="1BA4FDED" w14:textId="77777777" w:rsidR="00196F92" w:rsidRDefault="00196F92">
      <w:pPr>
        <w:spacing w:line="560" w:lineRule="exact"/>
        <w:ind w:firstLineChars="189" w:firstLine="605"/>
        <w:jc w:val="center"/>
        <w:rPr>
          <w:rFonts w:ascii="仿宋" w:eastAsia="仿宋" w:hAnsi="仿宋" w:cs="仿宋"/>
          <w:sz w:val="32"/>
          <w:szCs w:val="32"/>
        </w:rPr>
      </w:pPr>
    </w:p>
    <w:p w14:paraId="23AE364E" w14:textId="77777777" w:rsidR="00196F92" w:rsidRDefault="00000000">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一、收入科目</w:t>
      </w:r>
    </w:p>
    <w:p w14:paraId="6D661391"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各部门结合实际进行解释。</w:t>
      </w:r>
    </w:p>
    <w:p w14:paraId="00099B97"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（一）财政拨款：指县本级财政当年拨付的资金。</w:t>
      </w:r>
    </w:p>
    <w:p w14:paraId="0BA2915A"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（二）事业收入：指事业单位开展专业业务活动及辅助活动取得的收入。</w:t>
      </w:r>
    </w:p>
    <w:p w14:paraId="76AEE496"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（三）事业单位经营收入：指事业单位在专业业务活动及辅助活动之外开展非独立核算经营活动取得的收入。</w:t>
      </w:r>
    </w:p>
    <w:p w14:paraId="2E845383"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（四）其他收入：指除财政拨款、事业收入、事业单位经营收入等以外的各项收入。</w:t>
      </w:r>
    </w:p>
    <w:p w14:paraId="25848429"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（五）附属单位上缴收入：反映事业单位附属的独立核算单位按规定标准或比例缴纳的各项收入。包括附属的事业单位上缴的收入和附属的企业上缴的利润等。</w:t>
      </w:r>
    </w:p>
    <w:p w14:paraId="67CEDBE1"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（六）上级补助收入：反映事业单位从主管部门和上级单位取得的非财政补助收入。</w:t>
      </w:r>
    </w:p>
    <w:p w14:paraId="05D62F6B"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（七）使用非财政拨款结余：填列历年滚存的非限定用途的</w:t>
      </w:r>
      <w:proofErr w:type="gramStart"/>
      <w:r>
        <w:rPr>
          <w:rFonts w:ascii="仿宋" w:eastAsia="仿宋" w:hAnsi="仿宋" w:cs="仿宋" w:hint="eastAsia"/>
          <w:sz w:val="32"/>
          <w:szCs w:val="32"/>
        </w:rPr>
        <w:t>非统计</w:t>
      </w:r>
      <w:proofErr w:type="gramEnd"/>
      <w:r>
        <w:rPr>
          <w:rFonts w:ascii="仿宋" w:eastAsia="仿宋" w:hAnsi="仿宋" w:cs="仿宋" w:hint="eastAsia"/>
          <w:sz w:val="32"/>
          <w:szCs w:val="32"/>
        </w:rPr>
        <w:t>财政拨款结余弥补2023年收支差额的数额。</w:t>
      </w:r>
    </w:p>
    <w:p w14:paraId="04E5C5D6"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（八）上年结转和结余：填列2022年全部结转和结余的资金数，包括当年结转结余资金和历年滚存结转结余资金。</w:t>
      </w:r>
    </w:p>
    <w:p w14:paraId="7DE34B6D" w14:textId="77777777" w:rsidR="00196F92" w:rsidRDefault="00000000">
      <w:pPr>
        <w:spacing w:line="56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t>二、支出科目</w:t>
      </w:r>
    </w:p>
    <w:p w14:paraId="13D186A4" w14:textId="77777777" w:rsidR="00196F92"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对部门或单位预算中涉及的支出功能分类科目（</w:t>
      </w:r>
      <w:proofErr w:type="gramStart"/>
      <w:r>
        <w:rPr>
          <w:rFonts w:ascii="仿宋" w:eastAsia="仿宋" w:hAnsi="仿宋" w:cs="仿宋" w:hint="eastAsia"/>
          <w:sz w:val="32"/>
          <w:szCs w:val="32"/>
        </w:rPr>
        <w:t>明细到项级</w:t>
      </w:r>
      <w:proofErr w:type="gramEnd"/>
      <w:r>
        <w:rPr>
          <w:rFonts w:ascii="仿宋" w:eastAsia="仿宋" w:hAnsi="仿宋" w:cs="仿宋" w:hint="eastAsia"/>
          <w:sz w:val="32"/>
          <w:szCs w:val="32"/>
        </w:rPr>
        <w:t>），结合部门实际，参照《2023年政府收支分类科目》的规范说明行解释。</w:t>
      </w:r>
    </w:p>
    <w:p w14:paraId="682706BC"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（一）行政运行：反映行政单位（事业单位）的基本支出。</w:t>
      </w:r>
    </w:p>
    <w:p w14:paraId="3C3A4D3D"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（二）一般行政管理事务：反映行政单位（包括事业单位）未单独设置项级科目的其他项目支出。</w:t>
      </w:r>
    </w:p>
    <w:p w14:paraId="23B1E911" w14:textId="77777777" w:rsidR="00196F92"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（三）机关事业单位基本养老保险缴费支出：反映机关事业单位实施养老保险制度由单位缴纳的基本养老保险费的支出。</w:t>
      </w:r>
    </w:p>
    <w:p w14:paraId="7B46E4B9" w14:textId="77777777" w:rsidR="00196F92" w:rsidRDefault="00000000">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（四）行政单位医疗：反映行政事业单位基本医疗保险缴费经费。</w:t>
      </w:r>
    </w:p>
    <w:p w14:paraId="69C18C35" w14:textId="77777777" w:rsidR="00196F92" w:rsidRDefault="00000000">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（五）事业单位医疗：反映财政部门集中安排的事业单位基本医疗保险缴费经费。</w:t>
      </w:r>
    </w:p>
    <w:p w14:paraId="412CC8F6" w14:textId="77777777" w:rsidR="00196F92" w:rsidRDefault="00000000">
      <w:pPr>
        <w:spacing w:line="560" w:lineRule="exact"/>
        <w:ind w:firstLineChars="200" w:firstLine="640"/>
        <w:rPr>
          <w:rFonts w:ascii="宋体" w:eastAsiaTheme="minorEastAsia" w:hAnsi="宋体" w:cstheme="minorEastAsia"/>
          <w:b/>
          <w:bCs/>
          <w:sz w:val="32"/>
          <w:szCs w:val="32"/>
        </w:rPr>
      </w:pPr>
      <w:r>
        <w:rPr>
          <w:rFonts w:ascii="仿宋" w:eastAsia="仿宋" w:hAnsi="仿宋" w:cs="仿宋" w:hint="eastAsia"/>
          <w:sz w:val="32"/>
          <w:szCs w:val="32"/>
        </w:rPr>
        <w:t>（六）死亡抚恤：反映单位遗属人员生活补助。</w:t>
      </w:r>
    </w:p>
    <w:p w14:paraId="6E265AEF" w14:textId="77777777" w:rsidR="00196F92" w:rsidRDefault="00196F92"/>
    <w:sectPr w:rsidR="00196F92">
      <w:footerReference w:type="default" r:id="rId10"/>
      <w:pgSz w:w="11906" w:h="16838"/>
      <w:pgMar w:top="1587" w:right="1587" w:bottom="1587" w:left="1587" w:header="851" w:footer="992" w:gutter="0"/>
      <w:cols w:space="0"/>
      <w:docGrid w:type="lines" w:linePitch="3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526D9F" w14:textId="77777777" w:rsidR="002A0666" w:rsidRDefault="002A0666">
      <w:r>
        <w:separator/>
      </w:r>
    </w:p>
  </w:endnote>
  <w:endnote w:type="continuationSeparator" w:id="0">
    <w:p w14:paraId="3BDD4717" w14:textId="77777777" w:rsidR="002A0666" w:rsidRDefault="002A0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1" w:usb1="080E0000" w:usb2="00000000" w:usb3="00000000" w:csb0="00040000" w:csb1="00000000"/>
  </w:font>
  <w:font w:name="方正小标宋简体">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99EA3C" w14:textId="77777777" w:rsidR="00196F92" w:rsidRDefault="00000000">
    <w:pPr>
      <w:pStyle w:val="a9"/>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DD0DF1A" w14:textId="77777777" w:rsidR="00196F92" w:rsidRDefault="00000000">
                          <w:pPr>
                            <w:pStyle w:val="a9"/>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sz w:val="28"/>
                              <w:szCs w:val="28"/>
                            </w:rPr>
                            <w:t>12</w:t>
                          </w:r>
                          <w:r>
                            <w:rPr>
                              <w:rFonts w:asciiTheme="minorEastAsia" w:eastAsiaTheme="minorEastAsia" w:hAnsiTheme="minorEastAsia" w:cstheme="min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4DD0DF1A" w14:textId="77777777" w:rsidR="00196F92" w:rsidRDefault="00000000">
                    <w:pPr>
                      <w:pStyle w:val="a9"/>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sz w:val="28"/>
                        <w:szCs w:val="28"/>
                      </w:rPr>
                      <w:t>12</w:t>
                    </w:r>
                    <w:r>
                      <w:rPr>
                        <w:rFonts w:asciiTheme="minorEastAsia" w:eastAsiaTheme="minorEastAsia" w:hAnsiTheme="minorEastAsia" w:cstheme="minorEastAsia" w:hint="eastAsia"/>
                        <w:sz w:val="28"/>
                        <w:szCs w:val="28"/>
                      </w:rP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6A2969" w14:textId="77777777" w:rsidR="00196F92" w:rsidRDefault="00196F92">
                          <w:pPr>
                            <w:pStyle w:val="a9"/>
                          </w:pPr>
                        </w:p>
                      </w:txbxContent>
                    </wps:txbx>
                    <wps:bodyPr wrap="none" lIns="0" tIns="0" rIns="0" bIns="0">
                      <a:spAutoFit/>
                    </wps:bodyPr>
                  </wps:wsp>
                </a:graphicData>
              </a:graphic>
            </wp:anchor>
          </w:drawing>
        </mc:Choice>
        <mc:Fallback>
          <w:pict>
            <v:shape id="文本框 1025"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" filled="f" stroked="f">
              <v:textbox style="mso-fit-shape-to-text:t" inset="0,0,0,0">
                <w:txbxContent>
                  <w:p w14:paraId="3B6A2969" w14:textId="77777777" w:rsidR="00196F92" w:rsidRDefault="00196F92">
                    <w:pPr>
                      <w:pStyle w:val="a9"/>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44B5E6" w14:textId="77777777" w:rsidR="002A0666" w:rsidRDefault="002A0666">
      <w:r>
        <w:separator/>
      </w:r>
    </w:p>
  </w:footnote>
  <w:footnote w:type="continuationSeparator" w:id="0">
    <w:p w14:paraId="5F96070B" w14:textId="77777777" w:rsidR="002A0666" w:rsidRDefault="002A06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C7792BB"/>
    <w:multiLevelType w:val="singleLevel"/>
    <w:tmpl w:val="BC7792BB"/>
    <w:lvl w:ilvl="0">
      <w:start w:val="3"/>
      <w:numFmt w:val="chineseCounting"/>
      <w:suff w:val="space"/>
      <w:lvlText w:val="第%1部分"/>
      <w:lvlJc w:val="left"/>
      <w:rPr>
        <w:rFonts w:hint="eastAsia"/>
      </w:rPr>
    </w:lvl>
  </w:abstractNum>
  <w:abstractNum w:abstractNumId="1" w15:restartNumberingAfterBreak="0">
    <w:nsid w:val="2B303E09"/>
    <w:multiLevelType w:val="singleLevel"/>
    <w:tmpl w:val="2B303E09"/>
    <w:lvl w:ilvl="0">
      <w:start w:val="1"/>
      <w:numFmt w:val="chineseCounting"/>
      <w:suff w:val="nothing"/>
      <w:lvlText w:val="（%1）"/>
      <w:lvlJc w:val="left"/>
      <w:rPr>
        <w:rFonts w:hint="eastAsia"/>
      </w:rPr>
    </w:lvl>
  </w:abstractNum>
  <w:num w:numId="1" w16cid:durableId="1876043348">
    <w:abstractNumId w:val="1"/>
  </w:num>
  <w:num w:numId="2" w16cid:durableId="936407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mU1NzYzYzhmNTU2MDM4MGMxZTYyMDRlYmFlMWM3OWEifQ=="/>
  </w:docVars>
  <w:rsids>
    <w:rsidRoot w:val="445E02C8"/>
    <w:rsid w:val="00035838"/>
    <w:rsid w:val="00196F92"/>
    <w:rsid w:val="002A0666"/>
    <w:rsid w:val="00456498"/>
    <w:rsid w:val="00551836"/>
    <w:rsid w:val="005A46A1"/>
    <w:rsid w:val="00604014"/>
    <w:rsid w:val="00813762"/>
    <w:rsid w:val="00C572AF"/>
    <w:rsid w:val="00E10553"/>
    <w:rsid w:val="00F34272"/>
    <w:rsid w:val="02D03CD7"/>
    <w:rsid w:val="04EE7A30"/>
    <w:rsid w:val="083D5101"/>
    <w:rsid w:val="0F4672D5"/>
    <w:rsid w:val="122D5AA9"/>
    <w:rsid w:val="173D50DC"/>
    <w:rsid w:val="1C110876"/>
    <w:rsid w:val="1DF83A63"/>
    <w:rsid w:val="2086390D"/>
    <w:rsid w:val="238531A7"/>
    <w:rsid w:val="2CC43AD3"/>
    <w:rsid w:val="319121DA"/>
    <w:rsid w:val="326D79FF"/>
    <w:rsid w:val="39A04D9B"/>
    <w:rsid w:val="3A4013F4"/>
    <w:rsid w:val="3A7B6B24"/>
    <w:rsid w:val="3F5F2902"/>
    <w:rsid w:val="3FFE2FA6"/>
    <w:rsid w:val="42D75420"/>
    <w:rsid w:val="444E3F5B"/>
    <w:rsid w:val="445E02C8"/>
    <w:rsid w:val="47D66741"/>
    <w:rsid w:val="565051FF"/>
    <w:rsid w:val="6D627CC6"/>
    <w:rsid w:val="71425777"/>
    <w:rsid w:val="71724DA6"/>
    <w:rsid w:val="758F0E45"/>
    <w:rsid w:val="767A5800"/>
    <w:rsid w:val="78D234D3"/>
    <w:rsid w:val="7A3907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4E330DF-1193-4E61-9CB1-D5854E1A5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nhideWhenUsed="1" w:qFormat="1"/>
    <w:lsdException w:name="caption" w:semiHidden="1" w:unhideWhenUsed="1" w:qFormat="1"/>
    <w:lsdException w:name="Title" w:qFormat="1"/>
    <w:lsdException w:name="Default Paragraph Font" w:semiHidden="1" w:uiPriority="1" w:unhideWhenUsed="1"/>
    <w:lsdException w:name="Body Text" w:uiPriority="1" w:qFormat="1"/>
    <w:lsdException w:name="Body Text Indent" w:qFormat="1"/>
    <w:lsdException w:name="Subtitle" w:qFormat="1"/>
    <w:lsdException w:name="Body Text First Indent" w:uiPriority="99"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uiPriority w:val="1"/>
    <w:qFormat/>
    <w:rPr>
      <w:rFonts w:ascii="仿宋_GB2312" w:eastAsia="仿宋_GB2312" w:hAnsi="仿宋_GB2312" w:cs="仿宋_GB2312"/>
      <w:sz w:val="32"/>
      <w:szCs w:val="32"/>
      <w:lang w:val="zh-CN" w:bidi="zh-CN"/>
    </w:rPr>
  </w:style>
  <w:style w:type="paragraph" w:styleId="a6">
    <w:name w:val="Body Text Indent"/>
    <w:basedOn w:val="a"/>
    <w:qFormat/>
    <w:pPr>
      <w:spacing w:line="580" w:lineRule="exact"/>
      <w:ind w:firstLine="600"/>
    </w:pPr>
    <w:rPr>
      <w:rFonts w:ascii="仿宋_GB2312" w:eastAsia="仿宋_GB2312"/>
      <w:sz w:val="30"/>
      <w:szCs w:val="30"/>
    </w:rPr>
  </w:style>
  <w:style w:type="paragraph" w:styleId="a7">
    <w:name w:val="Balloon Text"/>
    <w:basedOn w:val="a"/>
    <w:link w:val="a8"/>
    <w:qFormat/>
    <w:rPr>
      <w:sz w:val="18"/>
      <w:szCs w:val="18"/>
    </w:rPr>
  </w:style>
  <w:style w:type="paragraph" w:styleId="a9">
    <w:name w:val="footer"/>
    <w:basedOn w:val="a"/>
    <w:unhideWhenUsed/>
    <w:qFormat/>
    <w:pPr>
      <w:tabs>
        <w:tab w:val="center" w:pos="4153"/>
        <w:tab w:val="right" w:pos="8306"/>
      </w:tabs>
      <w:snapToGrid w:val="0"/>
      <w:jc w:val="left"/>
    </w:pPr>
    <w:rPr>
      <w:sz w:val="18"/>
      <w:szCs w:val="18"/>
    </w:rPr>
  </w:style>
  <w:style w:type="paragraph" w:styleId="aa">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b">
    <w:name w:val="annotation subject"/>
    <w:basedOn w:val="a3"/>
    <w:next w:val="a3"/>
    <w:link w:val="ac"/>
    <w:rPr>
      <w:b/>
      <w:bCs/>
    </w:rPr>
  </w:style>
  <w:style w:type="paragraph" w:styleId="ad">
    <w:name w:val="Body Text First Indent"/>
    <w:basedOn w:val="a5"/>
    <w:uiPriority w:val="99"/>
    <w:qFormat/>
    <w:pPr>
      <w:ind w:firstLineChars="100" w:firstLine="420"/>
    </w:pPr>
  </w:style>
  <w:style w:type="paragraph" w:styleId="2">
    <w:name w:val="Body Text First Indent 2"/>
    <w:basedOn w:val="a6"/>
    <w:uiPriority w:val="99"/>
    <w:unhideWhenUsed/>
    <w:qFormat/>
    <w:pPr>
      <w:ind w:firstLineChars="200" w:firstLine="420"/>
    </w:pPr>
  </w:style>
  <w:style w:type="character" w:styleId="ae">
    <w:name w:val="annotation reference"/>
    <w:basedOn w:val="a0"/>
    <w:rPr>
      <w:sz w:val="21"/>
      <w:szCs w:val="21"/>
    </w:rPr>
  </w:style>
  <w:style w:type="character" w:customStyle="1" w:styleId="a8">
    <w:name w:val="批注框文本 字符"/>
    <w:basedOn w:val="a0"/>
    <w:link w:val="a7"/>
    <w:qFormat/>
    <w:rPr>
      <w:kern w:val="2"/>
      <w:sz w:val="18"/>
      <w:szCs w:val="18"/>
    </w:rPr>
  </w:style>
  <w:style w:type="character" w:customStyle="1" w:styleId="a4">
    <w:name w:val="批注文字 字符"/>
    <w:basedOn w:val="a0"/>
    <w:link w:val="a3"/>
    <w:rPr>
      <w:kern w:val="2"/>
      <w:sz w:val="21"/>
    </w:rPr>
  </w:style>
  <w:style w:type="character" w:customStyle="1" w:styleId="ac">
    <w:name w:val="批注主题 字符"/>
    <w:basedOn w:val="a4"/>
    <w:link w:val="ab"/>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637</Words>
  <Characters>3637</Characters>
  <Application>Microsoft Office Word</Application>
  <DocSecurity>0</DocSecurity>
  <Lines>30</Lines>
  <Paragraphs>8</Paragraphs>
  <ScaleCrop>false</ScaleCrop>
  <Company/>
  <LinksUpToDate>false</LinksUpToDate>
  <CharactersWithSpaces>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巫媛</dc:creator>
  <cp:lastModifiedBy>玉丹 匡</cp:lastModifiedBy>
  <cp:revision>2</cp:revision>
  <dcterms:created xsi:type="dcterms:W3CDTF">2024-06-05T02:48:00Z</dcterms:created>
  <dcterms:modified xsi:type="dcterms:W3CDTF">2024-06-05T02:48:00Z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CA95112A94714021A108ADB6E1E58E58_13</vt:lpwstr>
  </property>
</Properties>
</file>