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人社局2023年</w:t>
      </w:r>
      <w:r>
        <w:rPr>
          <w:rFonts w:hint="eastAsia" w:ascii="方正小标宋简体" w:hAnsi="方正小标宋简体" w:eastAsia="方正小标宋简体" w:cs="方正小标宋简体"/>
          <w:b w:val="0"/>
          <w:bCs/>
          <w:color w:val="auto"/>
          <w:sz w:val="44"/>
          <w:szCs w:val="44"/>
        </w:rPr>
        <w:t>部门预算编制说明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 xml:space="preserve">第一部分 </w:t>
      </w:r>
      <w:r>
        <w:rPr>
          <w:rFonts w:hint="eastAsia" w:ascii="仿宋" w:hAnsi="仿宋" w:eastAsia="仿宋" w:cs="仿宋"/>
          <w:b/>
          <w:bCs/>
          <w:color w:val="auto"/>
          <w:sz w:val="32"/>
          <w:szCs w:val="32"/>
          <w:lang w:eastAsia="zh-CN"/>
        </w:rPr>
        <w:t>兴国县人社局</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lang w:eastAsia="zh-CN"/>
        </w:rPr>
        <w:t>兴国县人社局</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lang w:eastAsia="zh-CN"/>
        </w:rPr>
        <w:t>兴国县人社局</w:t>
      </w:r>
      <w:r>
        <w:rPr>
          <w:rFonts w:hint="eastAsia" w:ascii="仿宋" w:hAnsi="仿宋" w:eastAsia="仿宋" w:cs="仿宋"/>
          <w:b/>
          <w:bCs/>
          <w:color w:val="auto"/>
          <w:sz w:val="32"/>
          <w:szCs w:val="32"/>
        </w:rPr>
        <w:t>部门预算表</w:t>
      </w:r>
      <w:bookmarkStart w:id="0" w:name="_GoBack"/>
      <w:bookmarkEnd w:id="0"/>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p>
    <w:p>
      <w:pPr>
        <w:spacing w:line="560" w:lineRule="exact"/>
        <w:ind w:left="10" w:leftChars="5" w:firstLine="623" w:firstLineChars="194"/>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仿宋" w:hAnsi="仿宋" w:eastAsia="仿宋" w:cs="仿宋"/>
          <w:b/>
          <w:bCs/>
          <w:color w:val="auto"/>
          <w:sz w:val="32"/>
          <w:szCs w:val="32"/>
          <w:lang w:eastAsia="zh-CN"/>
        </w:rPr>
        <w:t>兴国县人社局</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60" w:lineRule="exact"/>
        <w:ind w:left="10" w:leftChars="5"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兴国县人力资源和社会保障局是政府组成部门，承担着全县就业创业、社会养老保险、城乡居民养老保险、工伤保险、失业保险、人事管理、人才招聘、工资福利、劳动保障、劳动监察、劳动仲裁等重要工作。</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hint="eastAsia" w:ascii="仿宋" w:hAnsi="仿宋" w:eastAsia="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olor w:val="auto"/>
          <w:sz w:val="32"/>
          <w:szCs w:val="32"/>
          <w:lang w:eastAsia="zh-CN"/>
        </w:rPr>
        <w:t>人社局</w:t>
      </w:r>
      <w:r>
        <w:rPr>
          <w:rFonts w:hint="eastAsia" w:ascii="仿宋" w:hAnsi="仿宋" w:eastAsia="仿宋"/>
          <w:color w:val="auto"/>
          <w:sz w:val="32"/>
          <w:szCs w:val="32"/>
        </w:rPr>
        <w:t>部门共有预算单位</w:t>
      </w:r>
      <w:r>
        <w:rPr>
          <w:rFonts w:hint="eastAsia" w:ascii="仿宋" w:hAnsi="仿宋" w:eastAsia="仿宋"/>
          <w:color w:val="auto"/>
          <w:sz w:val="32"/>
          <w:szCs w:val="32"/>
          <w:lang w:val="en-US" w:eastAsia="zh-CN"/>
        </w:rPr>
        <w:t>3</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兴国县人力资源和社会保障局机关、兴国县社会保险服务中心、兴国县就业创业服务中心。</w:t>
      </w:r>
    </w:p>
    <w:p>
      <w:pPr>
        <w:spacing w:line="560" w:lineRule="exact"/>
        <w:ind w:firstLine="640" w:firstLineChars="200"/>
        <w:rPr>
          <w:rFonts w:ascii="仿宋" w:hAnsi="仿宋" w:eastAsia="仿宋" w:cs="仿宋"/>
          <w:color w:val="auto"/>
          <w:sz w:val="24"/>
          <w:szCs w:val="24"/>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96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14</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82</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88</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88</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14</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74</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47</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4</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人社局</w:t>
      </w:r>
      <w:r>
        <w:rPr>
          <w:rFonts w:hint="eastAsia" w:ascii="黑体" w:hAnsi="黑体" w:eastAsia="黑体" w:cs="黑体"/>
          <w:b w:val="0"/>
          <w:bCs w:val="0"/>
          <w:color w:val="auto"/>
          <w:sz w:val="32"/>
          <w:szCs w:val="32"/>
        </w:rPr>
        <w:t>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24521.98</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10753.89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30.49%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：机关事业单位养老保险基金县级财政补贴</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；被征地农民参加企业职工养老保险县财政补助资金减少；就业补助资金减少；就业扶贫资金减少</w:t>
      </w:r>
      <w:r>
        <w:rPr>
          <w:rFonts w:hint="eastAsia" w:ascii="仿宋" w:hAnsi="仿宋" w:eastAsia="仿宋" w:cs="仿宋"/>
          <w:color w:val="auto"/>
          <w:sz w:val="32"/>
          <w:szCs w:val="32"/>
          <w:lang w:eastAsia="zh-CN"/>
        </w:rPr>
        <w:t>。</w:t>
      </w:r>
    </w:p>
    <w:p>
      <w:pPr>
        <w:ind w:firstLine="600" w:firstLineChars="200"/>
        <w:rPr>
          <w:rFonts w:hint="eastAsia" w:ascii="仿宋" w:hAnsi="仿宋" w:eastAsia="仿宋" w:cs="仿宋"/>
          <w:color w:val="auto"/>
          <w:sz w:val="32"/>
          <w:szCs w:val="32"/>
        </w:rPr>
      </w:pPr>
      <w:r>
        <w:rPr>
          <w:rFonts w:hint="eastAsia" w:ascii="仿宋" w:hAnsi="仿宋" w:eastAsia="仿宋" w:cs="仿宋"/>
          <w:color w:val="auto"/>
          <w:sz w:val="30"/>
          <w:szCs w:val="30"/>
        </w:rPr>
        <w:t>具体为：</w:t>
      </w:r>
      <w:r>
        <w:rPr>
          <w:rFonts w:hint="eastAsia" w:ascii="宋体" w:hAnsi="宋体" w:eastAsia="仿宋_GB2312" w:cs="仿宋_GB2312"/>
          <w:color w:val="auto"/>
          <w:sz w:val="32"/>
          <w:szCs w:val="32"/>
        </w:rPr>
        <w:t>财政拨款收入</w:t>
      </w:r>
      <w:r>
        <w:rPr>
          <w:rFonts w:hint="eastAsia" w:ascii="宋体" w:hAnsi="宋体" w:eastAsia="仿宋_GB2312" w:cs="仿宋_GB2312"/>
          <w:color w:val="auto"/>
          <w:sz w:val="32"/>
          <w:szCs w:val="32"/>
          <w:lang w:val="en-US" w:eastAsia="zh-CN"/>
        </w:rPr>
        <w:t>23315.77</w:t>
      </w:r>
      <w:r>
        <w:rPr>
          <w:rFonts w:hint="eastAsia" w:ascii="宋体" w:hAnsi="宋体" w:eastAsia="仿宋_GB2312" w:cs="仿宋_GB2312"/>
          <w:color w:val="auto"/>
          <w:sz w:val="32"/>
          <w:szCs w:val="32"/>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2232.90</w:t>
      </w:r>
      <w:r>
        <w:rPr>
          <w:rFonts w:hint="eastAsia" w:ascii="仿宋" w:hAnsi="仿宋" w:eastAsia="仿宋" w:cs="仿宋"/>
          <w:color w:val="auto"/>
          <w:sz w:val="32"/>
          <w:szCs w:val="32"/>
          <w:lang w:eastAsia="zh-CN"/>
        </w:rPr>
        <w:t>万元，其中：</w:t>
      </w:r>
      <w:r>
        <w:rPr>
          <w:rFonts w:hint="eastAsia" w:ascii="宋体" w:hAnsi="宋体" w:eastAsia="仿宋_GB2312" w:cs="仿宋_GB2312"/>
          <w:color w:val="auto"/>
          <w:sz w:val="32"/>
          <w:szCs w:val="32"/>
          <w:lang w:eastAsia="zh-CN"/>
        </w:rPr>
        <w:t>一般公共预算收入</w:t>
      </w:r>
      <w:r>
        <w:rPr>
          <w:rFonts w:hint="eastAsia" w:ascii="宋体" w:hAnsi="宋体" w:eastAsia="仿宋_GB2312" w:cs="仿宋_GB2312"/>
          <w:color w:val="auto"/>
          <w:sz w:val="32"/>
          <w:szCs w:val="32"/>
          <w:lang w:val="en-US" w:eastAsia="zh-CN"/>
        </w:rPr>
        <w:t>21666.34</w:t>
      </w:r>
      <w:r>
        <w:rPr>
          <w:rFonts w:hint="eastAsia" w:ascii="宋体" w:hAnsi="宋体" w:eastAsia="仿宋_GB2312" w:cs="仿宋_GB2312"/>
          <w:color w:val="auto"/>
          <w:sz w:val="32"/>
          <w:szCs w:val="32"/>
        </w:rPr>
        <w:t>万元</w:t>
      </w:r>
      <w:r>
        <w:rPr>
          <w:rFonts w:hint="eastAsia" w:ascii="宋体" w:hAnsi="宋体" w:eastAsia="仿宋_GB2312" w:cs="仿宋_GB2312"/>
          <w:color w:val="auto"/>
          <w:sz w:val="32"/>
          <w:szCs w:val="32"/>
          <w:lang w:val="en-US" w:eastAsia="zh-CN"/>
        </w:rPr>
        <w:t>,政府性基金预算收入1649.43万元</w:t>
      </w:r>
      <w:r>
        <w:rPr>
          <w:rFonts w:hint="eastAsia" w:ascii="宋体" w:hAnsi="宋体" w:eastAsia="仿宋_GB2312" w:cs="仿宋_GB2312"/>
          <w:color w:val="auto"/>
          <w:sz w:val="32"/>
          <w:szCs w:val="32"/>
        </w:rPr>
        <w:t>；其他收入</w:t>
      </w:r>
      <w:r>
        <w:rPr>
          <w:rFonts w:hint="eastAsia" w:ascii="宋体" w:hAnsi="宋体" w:eastAsia="仿宋_GB2312" w:cs="仿宋_GB2312"/>
          <w:color w:val="auto"/>
          <w:sz w:val="32"/>
          <w:szCs w:val="32"/>
          <w:lang w:val="en-US" w:eastAsia="zh-CN"/>
        </w:rPr>
        <w:t>1206.21</w:t>
      </w:r>
      <w:r>
        <w:rPr>
          <w:rFonts w:hint="eastAsia" w:ascii="宋体" w:hAnsi="宋体" w:eastAsia="仿宋_GB2312" w:cs="仿宋_GB2312"/>
          <w:color w:val="auto"/>
          <w:sz w:val="32"/>
          <w:szCs w:val="32"/>
        </w:rPr>
        <w:t>万元</w:t>
      </w:r>
      <w:r>
        <w:rPr>
          <w:rFonts w:hint="eastAsia" w:ascii="宋体" w:hAnsi="宋体" w:eastAsia="仿宋_GB2312" w:cs="仿宋_GB2312"/>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3179.21</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lang w:eastAsia="zh-CN"/>
        </w:rPr>
        <w:t>上级补助</w:t>
      </w:r>
      <w:r>
        <w:rPr>
          <w:rFonts w:hint="eastAsia" w:ascii="宋体" w:hAnsi="宋体" w:eastAsia="仿宋_GB2312" w:cs="仿宋_GB2312"/>
          <w:color w:val="auto"/>
          <w:sz w:val="32"/>
          <w:szCs w:val="32"/>
        </w:rPr>
        <w:t>收入</w:t>
      </w:r>
      <w:r>
        <w:rPr>
          <w:rFonts w:hint="eastAsia" w:ascii="宋体" w:hAnsi="宋体" w:eastAsia="仿宋_GB2312" w:cs="仿宋_GB2312"/>
          <w:color w:val="auto"/>
          <w:sz w:val="32"/>
          <w:szCs w:val="32"/>
          <w:lang w:val="en-US" w:eastAsia="zh-CN"/>
        </w:rPr>
        <w:t>0</w:t>
      </w:r>
      <w:r>
        <w:rPr>
          <w:rFonts w:hint="eastAsia" w:ascii="宋体" w:hAnsi="宋体" w:eastAsia="仿宋_GB2312" w:cs="仿宋_GB2312"/>
          <w:color w:val="auto"/>
          <w:sz w:val="32"/>
          <w:szCs w:val="32"/>
        </w:rPr>
        <w:t>万元</w:t>
      </w:r>
      <w:r>
        <w:rPr>
          <w:rFonts w:hint="eastAsia" w:ascii="宋体" w:hAnsi="宋体" w:eastAsia="仿宋_GB2312" w:cs="仿宋_GB2312"/>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3048.20</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rPr>
        <w:t>其他收入</w:t>
      </w:r>
      <w:r>
        <w:rPr>
          <w:rFonts w:hint="eastAsia" w:ascii="宋体" w:hAnsi="宋体" w:eastAsia="仿宋_GB2312" w:cs="仿宋_GB2312"/>
          <w:color w:val="auto"/>
          <w:sz w:val="32"/>
          <w:szCs w:val="32"/>
          <w:lang w:val="en-US" w:eastAsia="zh-CN"/>
        </w:rPr>
        <w:t>1206.21</w:t>
      </w:r>
      <w:r>
        <w:rPr>
          <w:rFonts w:hint="eastAsia" w:ascii="宋体" w:hAnsi="宋体" w:eastAsia="仿宋_GB2312" w:cs="仿宋_GB2312"/>
          <w:color w:val="auto"/>
          <w:sz w:val="32"/>
          <w:szCs w:val="32"/>
        </w:rPr>
        <w:t>万元</w:t>
      </w:r>
      <w:r>
        <w:rPr>
          <w:rFonts w:hint="eastAsia" w:ascii="宋体" w:hAnsi="宋体" w:eastAsia="仿宋_GB2312" w:cs="仿宋_GB2312"/>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3179.21</w:t>
      </w:r>
      <w:r>
        <w:rPr>
          <w:rFonts w:hint="eastAsia" w:ascii="仿宋" w:hAnsi="仿宋" w:eastAsia="仿宋" w:cs="仿宋"/>
          <w:color w:val="auto"/>
          <w:sz w:val="32"/>
          <w:szCs w:val="32"/>
          <w:lang w:eastAsia="zh-CN"/>
        </w:rPr>
        <w:t>万元，上年财政拨款结转</w:t>
      </w:r>
      <w:r>
        <w:rPr>
          <w:rFonts w:hint="eastAsia" w:ascii="宋体" w:hAnsi="宋体" w:eastAsia="仿宋_GB2312" w:cs="仿宋_GB2312"/>
          <w:color w:val="auto"/>
          <w:sz w:val="32"/>
          <w:szCs w:val="32"/>
          <w:lang w:val="en-US" w:eastAsia="zh-CN"/>
        </w:rPr>
        <w:t>0</w:t>
      </w:r>
      <w:r>
        <w:rPr>
          <w:rFonts w:hint="eastAsia" w:ascii="宋体" w:hAnsi="宋体" w:eastAsia="仿宋_GB2312" w:cs="仿宋_GB2312"/>
          <w:color w:val="auto"/>
          <w:sz w:val="32"/>
          <w:szCs w:val="32"/>
        </w:rPr>
        <w:t>万元</w:t>
      </w:r>
      <w:r>
        <w:rPr>
          <w:rFonts w:hint="eastAsia" w:ascii="宋体" w:hAnsi="宋体" w:eastAsia="仿宋_GB2312" w:cs="仿宋_GB2312"/>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6759.38</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24521.98</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10753.89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30.49%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：机关事业单位养老保险基金县级财政补贴</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；被征地农民参加企业职工养老保险县财政补助资金减少；就业补助资金减少；就业扶贫资金减少</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1246.19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259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w:t>
      </w:r>
      <w:r>
        <w:rPr>
          <w:rFonts w:hint="eastAsia" w:ascii="宋体" w:hAnsi="宋体" w:eastAsia="仿宋_GB2312" w:cs="仿宋_GB2312"/>
          <w:color w:val="auto"/>
          <w:sz w:val="32"/>
          <w:szCs w:val="32"/>
        </w:rPr>
        <w:t>包括工资福利支出</w:t>
      </w:r>
      <w:r>
        <w:rPr>
          <w:rFonts w:hint="eastAsia" w:ascii="宋体" w:hAnsi="宋体" w:eastAsia="仿宋_GB2312" w:cs="仿宋_GB2312"/>
          <w:color w:val="auto"/>
          <w:sz w:val="32"/>
          <w:szCs w:val="32"/>
          <w:lang w:val="en-US" w:eastAsia="zh-CN"/>
        </w:rPr>
        <w:t>1150.81</w:t>
      </w:r>
      <w:r>
        <w:rPr>
          <w:rFonts w:hint="eastAsia" w:ascii="宋体" w:hAnsi="宋体" w:eastAsia="仿宋_GB2312" w:cs="仿宋_GB2312"/>
          <w:color w:val="auto"/>
          <w:sz w:val="32"/>
          <w:szCs w:val="32"/>
        </w:rPr>
        <w:t>万元、商品和服务支出</w:t>
      </w:r>
      <w:r>
        <w:rPr>
          <w:rFonts w:hint="eastAsia" w:ascii="宋体" w:hAnsi="宋体" w:eastAsia="仿宋_GB2312" w:cs="仿宋_GB2312"/>
          <w:color w:val="auto"/>
          <w:sz w:val="32"/>
          <w:szCs w:val="32"/>
          <w:lang w:val="en-US" w:eastAsia="zh-CN"/>
        </w:rPr>
        <w:t>88.96</w:t>
      </w:r>
      <w:r>
        <w:rPr>
          <w:rFonts w:hint="eastAsia" w:ascii="宋体" w:hAnsi="宋体" w:eastAsia="仿宋_GB2312" w:cs="仿宋_GB2312"/>
          <w:color w:val="auto"/>
          <w:sz w:val="32"/>
          <w:szCs w:val="32"/>
        </w:rPr>
        <w:t>万元、对个人和家庭的补助支出</w:t>
      </w:r>
      <w:r>
        <w:rPr>
          <w:rFonts w:hint="eastAsia" w:ascii="宋体" w:hAnsi="宋体" w:eastAsia="仿宋_GB2312" w:cs="仿宋_GB2312"/>
          <w:color w:val="auto"/>
          <w:sz w:val="32"/>
          <w:szCs w:val="32"/>
          <w:lang w:val="en-US" w:eastAsia="zh-CN"/>
        </w:rPr>
        <w:t>6.42</w:t>
      </w:r>
      <w:r>
        <w:rPr>
          <w:rFonts w:hint="eastAsia" w:ascii="宋体" w:hAnsi="宋体" w:eastAsia="仿宋_GB2312" w:cs="仿宋_GB2312"/>
          <w:color w:val="auto"/>
          <w:sz w:val="32"/>
          <w:szCs w:val="32"/>
        </w:rPr>
        <w:t>万元；项目支出</w:t>
      </w:r>
      <w:r>
        <w:rPr>
          <w:rFonts w:hint="eastAsia" w:ascii="宋体" w:hAnsi="宋体" w:eastAsia="仿宋_GB2312" w:cs="仿宋_GB2312"/>
          <w:color w:val="auto"/>
          <w:sz w:val="32"/>
          <w:szCs w:val="32"/>
          <w:lang w:val="en-US" w:eastAsia="zh-CN"/>
        </w:rPr>
        <w:t>23275.79</w:t>
      </w:r>
      <w:r>
        <w:rPr>
          <w:rFonts w:hint="eastAsia" w:ascii="宋体" w:hAnsi="宋体" w:eastAsia="仿宋_GB2312" w:cs="仿宋_GB2312"/>
          <w:color w:val="auto"/>
          <w:sz w:val="32"/>
          <w:szCs w:val="32"/>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11112.89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w:t>
      </w:r>
      <w:r>
        <w:rPr>
          <w:rFonts w:hint="eastAsia" w:ascii="宋体" w:hAnsi="宋体" w:eastAsia="仿宋_GB2312" w:cs="仿宋_GB2312"/>
          <w:color w:val="auto"/>
          <w:sz w:val="32"/>
          <w:szCs w:val="32"/>
        </w:rPr>
        <w:t>包括工资福利支出</w:t>
      </w:r>
      <w:r>
        <w:rPr>
          <w:rFonts w:hint="eastAsia" w:ascii="宋体" w:hAnsi="宋体" w:eastAsia="仿宋_GB2312" w:cs="仿宋_GB2312"/>
          <w:color w:val="auto"/>
          <w:sz w:val="32"/>
          <w:szCs w:val="32"/>
          <w:lang w:val="en-US" w:eastAsia="zh-CN"/>
        </w:rPr>
        <w:t>60</w:t>
      </w:r>
      <w:r>
        <w:rPr>
          <w:rFonts w:hint="eastAsia" w:ascii="宋体" w:hAnsi="宋体" w:eastAsia="仿宋_GB2312" w:cs="仿宋_GB2312"/>
          <w:color w:val="auto"/>
          <w:sz w:val="32"/>
          <w:szCs w:val="32"/>
        </w:rPr>
        <w:t>万元、商品和服务支出</w:t>
      </w:r>
      <w:r>
        <w:rPr>
          <w:rFonts w:hint="eastAsia" w:ascii="宋体" w:hAnsi="宋体" w:eastAsia="仿宋_GB2312" w:cs="仿宋_GB2312"/>
          <w:color w:val="auto"/>
          <w:sz w:val="32"/>
          <w:szCs w:val="32"/>
          <w:lang w:val="en-US" w:eastAsia="zh-CN"/>
        </w:rPr>
        <w:t>828</w:t>
      </w:r>
      <w:r>
        <w:rPr>
          <w:rFonts w:hint="eastAsia" w:ascii="宋体" w:hAnsi="宋体" w:eastAsia="仿宋_GB2312" w:cs="仿宋_GB2312"/>
          <w:color w:val="auto"/>
          <w:sz w:val="32"/>
          <w:szCs w:val="32"/>
        </w:rPr>
        <w:t>万元、对个人和家庭的补助支出</w:t>
      </w:r>
      <w:r>
        <w:rPr>
          <w:rFonts w:hint="eastAsia" w:ascii="宋体" w:hAnsi="宋体" w:eastAsia="仿宋_GB2312" w:cs="仿宋_GB2312"/>
          <w:color w:val="auto"/>
          <w:sz w:val="32"/>
          <w:szCs w:val="32"/>
          <w:lang w:val="en-US" w:eastAsia="zh-CN"/>
        </w:rPr>
        <w:t>135</w:t>
      </w:r>
      <w:r>
        <w:rPr>
          <w:rFonts w:hint="eastAsia" w:ascii="宋体" w:hAnsi="宋体" w:eastAsia="仿宋_GB2312" w:cs="仿宋_GB2312"/>
          <w:color w:val="auto"/>
          <w:sz w:val="32"/>
          <w:szCs w:val="32"/>
        </w:rPr>
        <w:t>万元</w:t>
      </w:r>
      <w:r>
        <w:rPr>
          <w:rFonts w:hint="eastAsia" w:ascii="宋体" w:hAnsi="宋体" w:eastAsia="仿宋_GB2312" w:cs="仿宋_GB2312"/>
          <w:color w:val="auto"/>
          <w:sz w:val="32"/>
          <w:szCs w:val="32"/>
          <w:lang w:eastAsia="zh-CN"/>
        </w:rPr>
        <w:t>，资本性支出</w:t>
      </w:r>
      <w:r>
        <w:rPr>
          <w:rFonts w:hint="eastAsia" w:ascii="宋体" w:hAnsi="宋体" w:eastAsia="仿宋_GB2312" w:cs="仿宋_GB2312"/>
          <w:color w:val="auto"/>
          <w:sz w:val="32"/>
          <w:szCs w:val="32"/>
          <w:lang w:val="en-US" w:eastAsia="zh-CN"/>
        </w:rPr>
        <w:t>60万元，其他相关支出22192.79万元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宋体" w:hAnsi="宋体" w:eastAsia="仿宋_GB2312" w:cs="仿宋_GB2312"/>
          <w:color w:val="auto"/>
          <w:sz w:val="32"/>
          <w:szCs w:val="32"/>
        </w:rPr>
        <w:t>社会保障和就业</w:t>
      </w:r>
      <w:r>
        <w:rPr>
          <w:rFonts w:hint="eastAsia" w:ascii="宋体" w:hAnsi="宋体" w:eastAsia="仿宋_GB2312" w:cs="仿宋_GB2312"/>
          <w:color w:val="auto"/>
          <w:sz w:val="32"/>
          <w:szCs w:val="32"/>
          <w:lang w:val="en-US" w:eastAsia="zh-CN"/>
        </w:rPr>
        <w:t>22533.11</w:t>
      </w:r>
      <w:r>
        <w:rPr>
          <w:rFonts w:hint="eastAsia" w:ascii="宋体" w:hAnsi="宋体" w:eastAsia="仿宋_GB2312" w:cs="仿宋_GB2312"/>
          <w:color w:val="auto"/>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2862.29</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rPr>
        <w:t>；</w:t>
      </w:r>
      <w:r>
        <w:rPr>
          <w:rFonts w:hint="eastAsia" w:ascii="宋体" w:hAnsi="宋体" w:eastAsia="仿宋_GB2312" w:cs="仿宋_GB2312"/>
          <w:color w:val="auto"/>
          <w:sz w:val="32"/>
          <w:szCs w:val="32"/>
          <w:lang w:eastAsia="zh-CN"/>
        </w:rPr>
        <w:t>卫生健康支出</w:t>
      </w:r>
      <w:r>
        <w:rPr>
          <w:rFonts w:hint="eastAsia" w:ascii="宋体" w:hAnsi="宋体" w:eastAsia="仿宋_GB2312" w:cs="仿宋_GB2312"/>
          <w:color w:val="auto"/>
          <w:sz w:val="32"/>
          <w:szCs w:val="32"/>
          <w:lang w:val="en-US" w:eastAsia="zh-CN"/>
        </w:rPr>
        <w:t>70.53万元，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7.28</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rPr>
        <w:t>；</w:t>
      </w:r>
      <w:r>
        <w:rPr>
          <w:rFonts w:hint="eastAsia" w:ascii="宋体" w:hAnsi="宋体" w:eastAsia="仿宋_GB2312" w:cs="仿宋_GB2312"/>
          <w:color w:val="auto"/>
          <w:sz w:val="32"/>
          <w:szCs w:val="32"/>
          <w:lang w:eastAsia="zh-CN"/>
        </w:rPr>
        <w:t>城乡社区支出</w:t>
      </w:r>
      <w:r>
        <w:rPr>
          <w:rFonts w:hint="eastAsia" w:ascii="宋体" w:hAnsi="宋体" w:eastAsia="仿宋_GB2312" w:cs="仿宋_GB2312"/>
          <w:color w:val="auto"/>
          <w:sz w:val="32"/>
          <w:szCs w:val="32"/>
          <w:lang w:val="en-US" w:eastAsia="zh-CN"/>
        </w:rPr>
        <w:t>1649.43万元，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13204.76</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rPr>
        <w:t>；</w:t>
      </w:r>
      <w:r>
        <w:rPr>
          <w:rFonts w:hint="eastAsia" w:ascii="宋体" w:hAnsi="宋体" w:eastAsia="仿宋_GB2312" w:cs="仿宋_GB2312"/>
          <w:color w:val="auto"/>
          <w:sz w:val="32"/>
          <w:szCs w:val="32"/>
          <w:lang w:eastAsia="zh-CN"/>
        </w:rPr>
        <w:t>农林水支出</w:t>
      </w:r>
      <w:r>
        <w:rPr>
          <w:rFonts w:hint="eastAsia" w:ascii="宋体" w:hAnsi="宋体" w:eastAsia="仿宋_GB2312" w:cs="仿宋_GB2312"/>
          <w:color w:val="auto"/>
          <w:sz w:val="32"/>
          <w:szCs w:val="32"/>
          <w:lang w:val="en-US" w:eastAsia="zh-CN"/>
        </w:rPr>
        <w:t>165万元，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406</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rPr>
        <w:t>；</w:t>
      </w:r>
      <w:r>
        <w:rPr>
          <w:rFonts w:hint="eastAsia" w:ascii="宋体" w:hAnsi="宋体" w:eastAsia="仿宋_GB2312" w:cs="仿宋_GB2312"/>
          <w:color w:val="auto"/>
          <w:sz w:val="32"/>
          <w:szCs w:val="32"/>
          <w:lang w:eastAsia="zh-CN"/>
        </w:rPr>
        <w:t>住房保障支出</w:t>
      </w:r>
      <w:r>
        <w:rPr>
          <w:rFonts w:hint="eastAsia" w:ascii="宋体" w:hAnsi="宋体" w:eastAsia="仿宋_GB2312" w:cs="仿宋_GB2312"/>
          <w:color w:val="auto"/>
          <w:sz w:val="32"/>
          <w:szCs w:val="32"/>
          <w:lang w:val="en-US" w:eastAsia="zh-CN"/>
        </w:rPr>
        <w:t>103.91万元，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5.07</w:t>
      </w:r>
      <w:r>
        <w:rPr>
          <w:rFonts w:hint="eastAsia" w:ascii="仿宋" w:hAnsi="仿宋" w:eastAsia="仿宋" w:cs="仿宋"/>
          <w:color w:val="auto"/>
          <w:sz w:val="32"/>
          <w:szCs w:val="32"/>
          <w:lang w:eastAsia="zh-CN"/>
        </w:rPr>
        <w:t>万元；其他支出</w:t>
      </w:r>
      <w:r>
        <w:rPr>
          <w:rFonts w:hint="eastAsia" w:ascii="仿宋" w:hAnsi="仿宋" w:eastAsia="仿宋" w:cs="仿宋"/>
          <w:color w:val="auto"/>
          <w:sz w:val="32"/>
          <w:szCs w:val="32"/>
          <w:lang w:val="en-US" w:eastAsia="zh-CN"/>
        </w:rPr>
        <w:t>0万元，较上年预算安排减少17.77万元</w:t>
      </w:r>
      <w:r>
        <w:rPr>
          <w:rFonts w:hint="eastAsia" w:ascii="宋体" w:hAnsi="宋体" w:eastAsia="仿宋_GB2312" w:cs="仿宋_GB2312"/>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2"/>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23315.77</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2232.90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10.59%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被征地农民参加企业职工养老保险县财政补助资金从政府性基金调整为财政拨款</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ind w:firstLine="600" w:firstLineChars="200"/>
        <w:rPr>
          <w:rFonts w:hint="eastAsia" w:ascii="仿宋" w:hAnsi="仿宋" w:eastAsia="仿宋" w:cs="仿宋"/>
          <w:color w:val="auto"/>
          <w:sz w:val="24"/>
          <w:szCs w:val="24"/>
        </w:rPr>
      </w:pPr>
      <w:r>
        <w:rPr>
          <w:rFonts w:hint="eastAsia" w:ascii="仿宋" w:hAnsi="仿宋" w:eastAsia="仿宋" w:cs="仿宋"/>
          <w:color w:val="auto"/>
          <w:sz w:val="30"/>
          <w:szCs w:val="30"/>
          <w:lang w:eastAsia="zh-CN"/>
        </w:rPr>
        <w:t>按支出经济分类科目划分：基本支出</w:t>
      </w:r>
      <w:r>
        <w:rPr>
          <w:rFonts w:hint="eastAsia" w:ascii="仿宋" w:hAnsi="仿宋" w:eastAsia="仿宋" w:cs="仿宋"/>
          <w:color w:val="auto"/>
          <w:sz w:val="32"/>
          <w:szCs w:val="32"/>
          <w:lang w:val="en-US" w:eastAsia="zh-CN"/>
        </w:rPr>
        <w:t>1169.98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182.79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w:t>
      </w:r>
      <w:r>
        <w:rPr>
          <w:rFonts w:hint="eastAsia" w:ascii="宋体" w:hAnsi="宋体" w:eastAsia="仿宋_GB2312" w:cs="仿宋_GB2312"/>
          <w:color w:val="auto"/>
          <w:sz w:val="32"/>
          <w:szCs w:val="32"/>
        </w:rPr>
        <w:t>包括工资福利支出</w:t>
      </w:r>
      <w:r>
        <w:rPr>
          <w:rFonts w:hint="eastAsia" w:ascii="宋体" w:hAnsi="宋体" w:eastAsia="仿宋_GB2312" w:cs="仿宋_GB2312"/>
          <w:color w:val="auto"/>
          <w:sz w:val="32"/>
          <w:szCs w:val="32"/>
          <w:lang w:val="en-US" w:eastAsia="zh-CN"/>
        </w:rPr>
        <w:t>1074.6</w:t>
      </w:r>
      <w:r>
        <w:rPr>
          <w:rFonts w:hint="eastAsia" w:ascii="宋体" w:hAnsi="宋体" w:eastAsia="仿宋_GB2312" w:cs="仿宋_GB2312"/>
          <w:color w:val="auto"/>
          <w:sz w:val="32"/>
          <w:szCs w:val="32"/>
        </w:rPr>
        <w:t>万元、商品和服务支出</w:t>
      </w:r>
      <w:r>
        <w:rPr>
          <w:rFonts w:hint="eastAsia" w:ascii="宋体" w:hAnsi="宋体" w:eastAsia="仿宋_GB2312" w:cs="仿宋_GB2312"/>
          <w:color w:val="auto"/>
          <w:sz w:val="32"/>
          <w:szCs w:val="32"/>
          <w:lang w:val="en-US" w:eastAsia="zh-CN"/>
        </w:rPr>
        <w:t>88.96</w:t>
      </w:r>
      <w:r>
        <w:rPr>
          <w:rFonts w:hint="eastAsia" w:ascii="宋体" w:hAnsi="宋体" w:eastAsia="仿宋_GB2312" w:cs="仿宋_GB2312"/>
          <w:color w:val="auto"/>
          <w:sz w:val="32"/>
          <w:szCs w:val="32"/>
        </w:rPr>
        <w:t>万元、对个人和家庭的补助支出</w:t>
      </w:r>
      <w:r>
        <w:rPr>
          <w:rFonts w:hint="eastAsia" w:ascii="宋体" w:hAnsi="宋体" w:eastAsia="仿宋_GB2312" w:cs="仿宋_GB2312"/>
          <w:color w:val="auto"/>
          <w:sz w:val="32"/>
          <w:szCs w:val="32"/>
          <w:lang w:val="en-US" w:eastAsia="zh-CN"/>
        </w:rPr>
        <w:t>6.42</w:t>
      </w:r>
      <w:r>
        <w:rPr>
          <w:rFonts w:hint="eastAsia" w:ascii="宋体" w:hAnsi="宋体" w:eastAsia="仿宋_GB2312" w:cs="仿宋_GB2312"/>
          <w:color w:val="auto"/>
          <w:sz w:val="32"/>
          <w:szCs w:val="32"/>
        </w:rPr>
        <w:t>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22145.79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2050.11</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w:t>
      </w:r>
      <w:r>
        <w:rPr>
          <w:rFonts w:hint="eastAsia" w:ascii="宋体" w:hAnsi="宋体" w:eastAsia="仿宋_GB2312" w:cs="仿宋_GB2312"/>
          <w:color w:val="auto"/>
          <w:sz w:val="32"/>
          <w:szCs w:val="32"/>
        </w:rPr>
        <w:t>包括工资福利支出</w:t>
      </w:r>
      <w:r>
        <w:rPr>
          <w:rFonts w:hint="eastAsia" w:ascii="宋体" w:hAnsi="宋体" w:eastAsia="仿宋_GB2312" w:cs="仿宋_GB2312"/>
          <w:color w:val="auto"/>
          <w:sz w:val="32"/>
          <w:szCs w:val="32"/>
          <w:lang w:val="en-US" w:eastAsia="zh-CN"/>
        </w:rPr>
        <w:t>60</w:t>
      </w:r>
      <w:r>
        <w:rPr>
          <w:rFonts w:hint="eastAsia" w:ascii="宋体" w:hAnsi="宋体" w:eastAsia="仿宋_GB2312" w:cs="仿宋_GB2312"/>
          <w:color w:val="auto"/>
          <w:sz w:val="32"/>
          <w:szCs w:val="32"/>
        </w:rPr>
        <w:t>万元、商品和服务支出</w:t>
      </w:r>
      <w:r>
        <w:rPr>
          <w:rFonts w:hint="eastAsia" w:ascii="宋体" w:hAnsi="宋体" w:eastAsia="仿宋_GB2312" w:cs="仿宋_GB2312"/>
          <w:color w:val="auto"/>
          <w:sz w:val="32"/>
          <w:szCs w:val="32"/>
          <w:lang w:val="en-US" w:eastAsia="zh-CN"/>
        </w:rPr>
        <w:t>428</w:t>
      </w:r>
      <w:r>
        <w:rPr>
          <w:rFonts w:hint="eastAsia" w:ascii="宋体" w:hAnsi="宋体" w:eastAsia="仿宋_GB2312" w:cs="仿宋_GB2312"/>
          <w:color w:val="auto"/>
          <w:sz w:val="32"/>
          <w:szCs w:val="32"/>
        </w:rPr>
        <w:t>万元、对个人和家庭的补助支出</w:t>
      </w:r>
      <w:r>
        <w:rPr>
          <w:rFonts w:hint="eastAsia" w:ascii="宋体" w:hAnsi="宋体" w:eastAsia="仿宋_GB2312" w:cs="仿宋_GB2312"/>
          <w:color w:val="auto"/>
          <w:sz w:val="32"/>
          <w:szCs w:val="32"/>
          <w:lang w:val="en-US" w:eastAsia="zh-CN"/>
        </w:rPr>
        <w:t>135</w:t>
      </w:r>
      <w:r>
        <w:rPr>
          <w:rFonts w:hint="eastAsia" w:ascii="宋体" w:hAnsi="宋体" w:eastAsia="仿宋_GB2312" w:cs="仿宋_GB2312"/>
          <w:color w:val="auto"/>
          <w:sz w:val="32"/>
          <w:szCs w:val="32"/>
        </w:rPr>
        <w:t>万元</w:t>
      </w:r>
      <w:r>
        <w:rPr>
          <w:rFonts w:hint="eastAsia" w:ascii="宋体" w:hAnsi="宋体" w:eastAsia="仿宋_GB2312" w:cs="仿宋_GB2312"/>
          <w:color w:val="auto"/>
          <w:sz w:val="32"/>
          <w:szCs w:val="32"/>
          <w:lang w:eastAsia="zh-CN"/>
        </w:rPr>
        <w:t>，资本性支出</w:t>
      </w:r>
      <w:r>
        <w:rPr>
          <w:rFonts w:hint="eastAsia" w:ascii="宋体" w:hAnsi="宋体" w:eastAsia="仿宋_GB2312" w:cs="仿宋_GB2312"/>
          <w:color w:val="auto"/>
          <w:sz w:val="32"/>
          <w:szCs w:val="32"/>
          <w:lang w:val="en-US" w:eastAsia="zh-CN"/>
        </w:rPr>
        <w:t>60万元，其他相关支出21462.79万元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宋体" w:hAnsi="宋体" w:eastAsia="仿宋_GB2312" w:cs="仿宋_GB2312"/>
          <w:color w:val="auto"/>
          <w:sz w:val="32"/>
          <w:szCs w:val="32"/>
          <w:lang w:val="en-US" w:eastAsia="zh-CN"/>
        </w:rPr>
        <w:t>社会保障和就业21326.9万元，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11043.74</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lang w:val="en-US" w:eastAsia="zh-CN"/>
        </w:rPr>
        <w:t>；</w:t>
      </w:r>
      <w:r>
        <w:rPr>
          <w:rFonts w:hint="eastAsia" w:ascii="宋体" w:hAnsi="宋体" w:eastAsia="仿宋_GB2312" w:cs="仿宋_GB2312"/>
          <w:color w:val="auto"/>
          <w:sz w:val="32"/>
          <w:szCs w:val="32"/>
          <w:lang w:eastAsia="zh-CN"/>
        </w:rPr>
        <w:t>卫生健康支出</w:t>
      </w:r>
      <w:r>
        <w:rPr>
          <w:rFonts w:hint="eastAsia" w:ascii="宋体" w:hAnsi="宋体" w:eastAsia="仿宋_GB2312" w:cs="仿宋_GB2312"/>
          <w:color w:val="auto"/>
          <w:sz w:val="32"/>
          <w:szCs w:val="32"/>
          <w:lang w:val="en-US" w:eastAsia="zh-CN"/>
        </w:rPr>
        <w:t>70.53万元，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7.28</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rPr>
        <w:t>；</w:t>
      </w:r>
      <w:r>
        <w:rPr>
          <w:rFonts w:hint="eastAsia" w:ascii="宋体" w:hAnsi="宋体" w:eastAsia="仿宋_GB2312" w:cs="仿宋_GB2312"/>
          <w:color w:val="auto"/>
          <w:sz w:val="32"/>
          <w:szCs w:val="32"/>
          <w:lang w:eastAsia="zh-CN"/>
        </w:rPr>
        <w:t>城乡社区支出</w:t>
      </w:r>
      <w:r>
        <w:rPr>
          <w:rFonts w:hint="eastAsia" w:ascii="宋体" w:hAnsi="宋体" w:eastAsia="仿宋_GB2312" w:cs="仿宋_GB2312"/>
          <w:color w:val="auto"/>
          <w:sz w:val="32"/>
          <w:szCs w:val="32"/>
          <w:lang w:val="en-US" w:eastAsia="zh-CN"/>
        </w:rPr>
        <w:t>1649.43万元，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8988.19</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rPr>
        <w:t>；</w:t>
      </w:r>
      <w:r>
        <w:rPr>
          <w:rFonts w:hint="eastAsia" w:ascii="宋体" w:hAnsi="宋体" w:eastAsia="仿宋_GB2312" w:cs="仿宋_GB2312"/>
          <w:color w:val="auto"/>
          <w:sz w:val="32"/>
          <w:szCs w:val="32"/>
          <w:lang w:eastAsia="zh-CN"/>
        </w:rPr>
        <w:t>农林水支出</w:t>
      </w:r>
      <w:r>
        <w:rPr>
          <w:rFonts w:hint="eastAsia" w:ascii="宋体" w:hAnsi="宋体" w:eastAsia="仿宋_GB2312" w:cs="仿宋_GB2312"/>
          <w:color w:val="auto"/>
          <w:sz w:val="32"/>
          <w:szCs w:val="32"/>
          <w:lang w:val="en-US" w:eastAsia="zh-CN"/>
        </w:rPr>
        <w:t>165万元，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165</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rPr>
        <w:t>；</w:t>
      </w:r>
      <w:r>
        <w:rPr>
          <w:rFonts w:hint="eastAsia" w:ascii="宋体" w:hAnsi="宋体" w:eastAsia="仿宋_GB2312" w:cs="仿宋_GB2312"/>
          <w:color w:val="auto"/>
          <w:sz w:val="32"/>
          <w:szCs w:val="32"/>
          <w:lang w:eastAsia="zh-CN"/>
        </w:rPr>
        <w:t>住房保障支出</w:t>
      </w:r>
      <w:r>
        <w:rPr>
          <w:rFonts w:hint="eastAsia" w:ascii="宋体" w:hAnsi="宋体" w:eastAsia="仿宋_GB2312" w:cs="仿宋_GB2312"/>
          <w:color w:val="auto"/>
          <w:sz w:val="32"/>
          <w:szCs w:val="32"/>
          <w:lang w:val="en-US" w:eastAsia="zh-CN"/>
        </w:rPr>
        <w:t>103.91万元，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5.07</w:t>
      </w:r>
      <w:r>
        <w:rPr>
          <w:rFonts w:hint="eastAsia" w:ascii="仿宋" w:hAnsi="仿宋" w:eastAsia="仿宋" w:cs="仿宋"/>
          <w:color w:val="auto"/>
          <w:sz w:val="32"/>
          <w:szCs w:val="32"/>
          <w:lang w:eastAsia="zh-CN"/>
        </w:rPr>
        <w:t>万元</w:t>
      </w:r>
      <w:r>
        <w:rPr>
          <w:rFonts w:hint="eastAsia" w:ascii="宋体" w:hAnsi="宋体" w:eastAsia="仿宋_GB2312" w:cs="仿宋_GB2312"/>
          <w:color w:val="auto"/>
          <w:sz w:val="32"/>
          <w:szCs w:val="32"/>
          <w:lang w:val="en-US"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年部门政府性基金支出总额</w:t>
      </w:r>
      <w:r>
        <w:rPr>
          <w:rFonts w:hint="eastAsia" w:ascii="仿宋" w:hAnsi="仿宋" w:eastAsia="仿宋" w:cs="仿宋"/>
          <w:color w:val="auto"/>
          <w:sz w:val="32"/>
          <w:szCs w:val="32"/>
          <w:lang w:val="en-US" w:eastAsia="zh-CN"/>
        </w:rPr>
        <w:t>1649.43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8988.19</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84.49%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被征地农民参加企业职工养老保险县财政补助资金从政府性基金调整为财政拨款</w:t>
      </w:r>
      <w:r>
        <w:rPr>
          <w:rFonts w:hint="eastAsia" w:ascii="仿宋" w:hAnsi="仿宋" w:eastAsia="仿宋" w:cs="仿宋"/>
          <w:color w:val="auto"/>
          <w:sz w:val="32"/>
          <w:szCs w:val="32"/>
          <w:lang w:eastAsia="zh-CN"/>
        </w:rPr>
        <w:t>。其中：项目支出</w:t>
      </w:r>
      <w:r>
        <w:rPr>
          <w:rFonts w:hint="eastAsia" w:ascii="仿宋" w:hAnsi="仿宋" w:eastAsia="仿宋" w:cs="仿宋"/>
          <w:color w:val="auto"/>
          <w:sz w:val="32"/>
          <w:szCs w:val="32"/>
          <w:lang w:val="en-US" w:eastAsia="zh-CN"/>
        </w:rPr>
        <w:t>1649.43</w:t>
      </w:r>
      <w:r>
        <w:rPr>
          <w:rFonts w:hint="eastAsia" w:ascii="仿宋" w:hAnsi="仿宋" w:eastAsia="仿宋" w:cs="仿宋"/>
          <w:color w:val="auto"/>
          <w:sz w:val="32"/>
          <w:szCs w:val="32"/>
          <w:lang w:eastAsia="zh-CN"/>
        </w:rPr>
        <w:t>万元</w:t>
      </w:r>
      <w:r>
        <w:rPr>
          <w:rFonts w:hint="eastAsia" w:ascii="仿宋" w:hAnsi="仿宋" w:eastAsia="仿宋" w:cs="仿宋"/>
          <w:color w:val="auto"/>
          <w:sz w:val="24"/>
          <w:szCs w:val="24"/>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u w:val="single"/>
          <w:lang w:val="en-US" w:eastAsia="zh-CN"/>
        </w:rPr>
        <w:t>88.96</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4.28</w:t>
      </w:r>
      <w:r>
        <w:rPr>
          <w:rFonts w:hint="eastAsia" w:ascii="仿宋" w:hAnsi="仿宋" w:eastAsia="仿宋" w:cs="仿宋"/>
          <w:color w:val="auto"/>
          <w:sz w:val="32"/>
          <w:szCs w:val="32"/>
        </w:rPr>
        <w:t>万元，增长（下降）</w:t>
      </w:r>
      <w:r>
        <w:rPr>
          <w:rFonts w:hint="eastAsia" w:ascii="仿宋" w:hAnsi="仿宋" w:eastAsia="仿宋" w:cs="仿宋"/>
          <w:color w:val="auto"/>
          <w:sz w:val="32"/>
          <w:szCs w:val="32"/>
          <w:u w:val="single"/>
          <w:lang w:val="en-US" w:eastAsia="zh-CN"/>
        </w:rPr>
        <w:t>11.84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，增减变化主要原因是：厉行节约</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u w:val="single"/>
          <w:lang w:val="en-US" w:eastAsia="zh-CN"/>
        </w:rPr>
        <w:t>309</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lang w:val="en-US" w:eastAsia="zh-CN"/>
        </w:rPr>
        <w:t>45</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lang w:val="en-US" w:eastAsia="zh-CN"/>
        </w:rPr>
        <w:t>264</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30</w:t>
      </w:r>
      <w:r>
        <w:rPr>
          <w:rFonts w:hint="eastAsia" w:ascii="仿宋" w:hAnsi="仿宋" w:eastAsia="仿宋" w:cs="仿宋"/>
          <w:color w:val="auto"/>
          <w:sz w:val="32"/>
          <w:szCs w:val="32"/>
        </w:rPr>
        <w:t>个，涉及资金24521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9</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项目名称：被征地农民参加企业职工养老保险县财政补助资金</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：可以保障被征地农民参加基本养老保险</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：《关于印发赣州市被征地农民参加基本养老保险实施办法的通知》</w:t>
      </w:r>
      <w:r>
        <w:rPr>
          <w:rFonts w:hint="eastAsia" w:ascii="仿宋" w:hAnsi="仿宋" w:eastAsia="仿宋" w:cs="仿宋"/>
          <w:color w:val="auto"/>
          <w:sz w:val="32"/>
          <w:szCs w:val="32"/>
        </w:rPr>
        <w:t>赣市府发[2015]13号</w:t>
      </w:r>
      <w:r>
        <w:rPr>
          <w:rFonts w:hint="eastAsia" w:ascii="仿宋" w:hAnsi="仿宋" w:eastAsia="仿宋" w:cs="仿宋"/>
          <w:color w:val="auto"/>
          <w:sz w:val="32"/>
          <w:szCs w:val="32"/>
          <w:lang w:eastAsia="zh-CN"/>
        </w:rPr>
        <w:t>文件要求</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：被征地农民</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：长期</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：7,543.47万元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：参保城镇职工基本养老保险人数≥5万人</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人社</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28.7</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，与上年无变化</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28.7</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20.6</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缩减开支</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，与上年无变化</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，与上年无变化</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p>
    <w:p>
      <w:pPr>
        <w:pStyle w:val="2"/>
        <w:rPr>
          <w:color w:val="auto"/>
        </w:rPr>
      </w:pPr>
    </w:p>
    <w:p>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兴国县XX单位</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部门预算表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4"/>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w:t>
      </w:r>
      <w:r>
        <w:rPr>
          <w:rFonts w:hint="eastAsia" w:ascii="仿宋" w:hAnsi="仿宋" w:eastAsia="仿宋" w:cs="仿宋"/>
          <w:color w:val="auto"/>
          <w:sz w:val="32"/>
          <w:szCs w:val="32"/>
        </w:rPr>
        <w:t>《部门整体支出绩效目标表》</w:t>
      </w:r>
    </w:p>
    <w:p>
      <w:pPr>
        <w:pStyle w:val="2"/>
        <w:numPr>
          <w:ilvl w:val="0"/>
          <w:numId w:val="0"/>
        </w:numPr>
        <w:rPr>
          <w:rFonts w:hint="eastAsia"/>
        </w:rPr>
      </w:pPr>
    </w:p>
    <w:p>
      <w:pPr>
        <w:pStyle w:val="2"/>
        <w:rPr>
          <w:color w:val="auto"/>
        </w:rPr>
      </w:pPr>
      <w:r>
        <w:rPr>
          <w:rFonts w:hint="eastAsia" w:eastAsia="仿宋"/>
          <w:color w:val="auto"/>
          <w:lang w:eastAsia="zh-CN"/>
        </w:rPr>
        <w:drawing>
          <wp:inline distT="0" distB="0" distL="114300" distR="114300">
            <wp:extent cx="5486400" cy="5629275"/>
            <wp:effectExtent l="0" t="0" r="0" b="9525"/>
            <wp:docPr id="14" name="图片 14" descr="1673863898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73863898350"/>
                    <pic:cNvPicPr>
                      <a:picLocks noChangeAspect="1"/>
                    </pic:cNvPicPr>
                  </pic:nvPicPr>
                  <pic:blipFill>
                    <a:blip r:embed="rId5"/>
                    <a:stretch>
                      <a:fillRect/>
                    </a:stretch>
                  </pic:blipFill>
                  <pic:spPr>
                    <a:xfrm>
                      <a:off x="0" y="0"/>
                      <a:ext cx="5486400" cy="5629275"/>
                    </a:xfrm>
                    <a:prstGeom prst="rect">
                      <a:avLst/>
                    </a:prstGeom>
                  </pic:spPr>
                </pic:pic>
              </a:graphicData>
            </a:graphic>
          </wp:inline>
        </w:drawing>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pStyle w:val="2"/>
        <w:numPr>
          <w:ilvl w:val="0"/>
          <w:numId w:val="0"/>
        </w:numPr>
        <w:ind w:leftChars="0"/>
        <w:rPr>
          <w:color w:val="auto"/>
        </w:rPr>
      </w:pPr>
      <w:r>
        <w:rPr>
          <w:rFonts w:hint="eastAsia" w:eastAsia="仿宋"/>
          <w:color w:val="auto"/>
          <w:lang w:eastAsia="zh-CN"/>
        </w:rPr>
        <w:drawing>
          <wp:inline distT="0" distB="0" distL="114300" distR="114300">
            <wp:extent cx="5419725" cy="6416040"/>
            <wp:effectExtent l="0" t="0" r="9525" b="3810"/>
            <wp:docPr id="15" name="图片 15" descr="1673863960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73863960740"/>
                    <pic:cNvPicPr>
                      <a:picLocks noChangeAspect="1"/>
                    </pic:cNvPicPr>
                  </pic:nvPicPr>
                  <pic:blipFill>
                    <a:blip r:embed="rId6"/>
                    <a:stretch>
                      <a:fillRect/>
                    </a:stretch>
                  </pic:blipFill>
                  <pic:spPr>
                    <a:xfrm>
                      <a:off x="0" y="0"/>
                      <a:ext cx="5419725" cy="6416040"/>
                    </a:xfrm>
                    <a:prstGeom prst="rect">
                      <a:avLst/>
                    </a:prstGeom>
                  </pic:spPr>
                </pic:pic>
              </a:graphicData>
            </a:graphic>
          </wp:inline>
        </w:drawing>
      </w: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B9AD4FD-C73F-4A15-B6CB-92E905741A8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021392AC-A765-4C7A-90F2-5385F0830B41}"/>
  </w:font>
  <w:font w:name="方正小标宋简体">
    <w:panose1 w:val="02000000000000000000"/>
    <w:charset w:val="86"/>
    <w:family w:val="auto"/>
    <w:pitch w:val="default"/>
    <w:sig w:usb0="00000001" w:usb1="08000000" w:usb2="00000000" w:usb3="00000000" w:csb0="00040000" w:csb1="00000000"/>
    <w:embedRegular r:id="rId3" w:fontKey="{3C5E0F25-D22C-4E98-A88B-4B163A04A59B}"/>
  </w:font>
  <w:font w:name="仿宋">
    <w:panose1 w:val="02010609060101010101"/>
    <w:charset w:val="86"/>
    <w:family w:val="auto"/>
    <w:pitch w:val="default"/>
    <w:sig w:usb0="800002BF" w:usb1="38CF7CFA" w:usb2="00000016" w:usb3="00000000" w:csb0="00040001" w:csb1="00000000"/>
    <w:embedRegular r:id="rId4" w:fontKey="{A5F01AEE-F2AA-40E6-95C8-6E5FA8C72F9A}"/>
  </w:font>
  <w:font w:name="楷体">
    <w:panose1 w:val="02010609060101010101"/>
    <w:charset w:val="86"/>
    <w:family w:val="auto"/>
    <w:pitch w:val="default"/>
    <w:sig w:usb0="800002BF" w:usb1="38CF7CFA" w:usb2="00000016" w:usb3="00000000" w:csb0="00040001" w:csb1="00000000"/>
    <w:embedRegular r:id="rId5" w:fontKey="{BDAD1AD0-449D-412D-8485-672CB6DCBE5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643327"/>
    <w:multiLevelType w:val="singleLevel"/>
    <w:tmpl w:val="A7643327"/>
    <w:lvl w:ilvl="0" w:tentative="0">
      <w:start w:val="3"/>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4EE7A30"/>
    <w:rsid w:val="19CF11C0"/>
    <w:rsid w:val="1A5202BA"/>
    <w:rsid w:val="1C7F1037"/>
    <w:rsid w:val="326D79FF"/>
    <w:rsid w:val="335230AC"/>
    <w:rsid w:val="3A4013F4"/>
    <w:rsid w:val="3F5F2902"/>
    <w:rsid w:val="3FFE2FA6"/>
    <w:rsid w:val="40160F88"/>
    <w:rsid w:val="41297D14"/>
    <w:rsid w:val="43572B58"/>
    <w:rsid w:val="445E02C8"/>
    <w:rsid w:val="565563B8"/>
    <w:rsid w:val="6E8768D3"/>
    <w:rsid w:val="71724DA6"/>
    <w:rsid w:val="77881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Body Text First Indent"/>
    <w:basedOn w:val="2"/>
    <w:qFormat/>
    <w:uiPriority w:val="99"/>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3260</Words>
  <Characters>3737</Characters>
  <Lines>0</Lines>
  <Paragraphs>0</Paragraphs>
  <TotalTime>0</TotalTime>
  <ScaleCrop>false</ScaleCrop>
  <LinksUpToDate>false</LinksUpToDate>
  <CharactersWithSpaces>3748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2024-06-11T01:41:57Z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DE8D0C3DFDBF4D6AB216AFD0F1733705</vt:lpwstr>
  </property>
</Properties>
</file>