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兴国县卫生健康委员会</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w:t>
      </w:r>
    </w:p>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第一部分</w:t>
      </w:r>
      <w:r>
        <w:rPr>
          <w:rFonts w:hint="eastAsia" w:ascii="仿宋" w:hAnsi="仿宋" w:eastAsia="仿宋" w:cs="仿宋"/>
          <w:b/>
          <w:bCs/>
          <w:color w:val="auto"/>
          <w:sz w:val="32"/>
          <w:szCs w:val="32"/>
        </w:rPr>
        <w:t xml:space="preserve"> </w:t>
      </w:r>
      <w:r>
        <w:rPr>
          <w:rFonts w:hint="eastAsia" w:ascii="仿宋" w:hAnsi="仿宋" w:eastAsia="仿宋" w:cs="仿宋"/>
          <w:b/>
          <w:bCs/>
          <w:color w:val="auto"/>
          <w:sz w:val="32"/>
          <w:szCs w:val="32"/>
          <w:lang w:val="en-US" w:eastAsia="zh-CN"/>
        </w:rPr>
        <w:t>兴国县卫生健康委员会</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兴国县卫生健康委员会</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兴国县卫生健康委员会</w:t>
      </w:r>
      <w:r>
        <w:rPr>
          <w:rFonts w:hint="eastAsia" w:ascii="仿宋" w:hAnsi="仿宋" w:eastAsia="仿宋" w:cs="仿宋"/>
          <w:b/>
          <w:bCs/>
          <w:color w:val="auto"/>
          <w:sz w:val="32"/>
          <w:szCs w:val="32"/>
        </w:rPr>
        <w:t>部门预算表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兴国县卫生健康委员会</w:t>
      </w:r>
      <w:r>
        <w:rPr>
          <w:rFonts w:hint="eastAsia" w:ascii="黑体" w:hAnsi="黑体" w:eastAsia="黑体" w:cs="黑体"/>
          <w:b w:val="0"/>
          <w:bCs w:val="0"/>
          <w:sz w:val="32"/>
          <w:szCs w:val="32"/>
        </w:rPr>
        <w:t>部门概况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兴国县卫生健康委员会是由兴国县人民政府领导的卫生健康机构，主要职责有：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（三）贯彻执行国家免疫规划，制定并组织实施疾病预防控制规划以及严重危害人民健康公共卫生问题的干预措施。完 善疾病预防控制体系。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（四）负责卫生应急工作；指导卫生应急体系和能力建设; 组织和指导突发公共卫生事件的预防控制、应急处置和各类突 发公共事件的医疗卫生救援；根据授权发布突发公共卫生事件 应急处置信息。</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　（五）组织制定并协调落实应对人口老龄化政策措施，负责推进老年健康服务体系建设和医养结合工作。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（六）贯彻落实国家药物政策和国家基本药物制度,组织制定全县药物使用的相关政策措施；开展药品使用监测、临床综 合评价和短缺药品预警；提出我县基本药物价格政策的建议； 组织开展食品安全风险监测、评估和交流。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（七）负责卫生健康系统安全管理工作，负责职责范围内的生态环境保护工作，承担职业健康监督管理职责；负责职责 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（八）负责监督医疗卫生机构做好院内医疗废物管理，监督管理医疗废物收集、运送、贮存、处置活动中的疾病防治工作，负责放射源的职业病危害评价管理，放射源诊疗技术和医 用辐射机构的准入管理，负责用人单位工作场所职业病危害因素的监督管理。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（九）制定医疗机构、医疗服务行业管理办法并监督实施，建立医疗服务评价和监督管理体系；会同有关部门实施卫生健 康专业技术人员资格标准；制定并组织实施医疗服务规范和卫 生健康专业技术人员执业规则、服务规范。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（十）负责计划生育管理和服务工作，开展全县人口监测预警，研究提出全县人口与家庭发展相关政策建议,完善我县计划生育政策。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（十一）指导全县卫生健康工作，指导基层医疗卫生、妇幼健康服务体系和卫生健康人才队伍建设；推进卫生健康科技创新发展。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（十二）负责全县保健对象的医疗保健工作，负责全县重要会议与重大活动的医疗卫生保障工作。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（十三）制定全县中医药中长期发展规划，将其纳入全县 卫生健康事业发展总体规划和战略目标，并组织实施。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（十四）承担县老龄工作委员会日常工作；指导县计划生 育协会的业务工作。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（十五）承担县人民政府地方病防治领导小组的具体工作, 组织协调各有关部门开展地方病的综合防治和科研监测工作。负责全县爱国卫生的监督检查并组织实施农村改厕技术指导工 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（十六）</w:t>
      </w:r>
      <w:bookmarkStart w:id="0" w:name="_GoBack"/>
      <w:bookmarkEnd w:id="0"/>
      <w:r>
        <w:rPr>
          <w:rFonts w:hint="eastAsia" w:ascii="仿宋" w:hAnsi="仿宋" w:eastAsia="仿宋" w:cs="仿宋"/>
          <w:sz w:val="32"/>
          <w:szCs w:val="32"/>
        </w:rPr>
        <w:t>完成县委、县政府和县老龄工作委员会交办的其 它工作任务。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兴国县卫生健康委员会</w:t>
      </w:r>
      <w:r>
        <w:rPr>
          <w:rFonts w:hint="eastAsia" w:ascii="仿宋" w:hAnsi="仿宋" w:eastAsia="仿宋" w:cs="仿宋"/>
          <w:color w:val="auto"/>
          <w:sz w:val="32"/>
          <w:szCs w:val="32"/>
        </w:rPr>
        <w:t>部门共有预算单位</w:t>
      </w:r>
      <w:r>
        <w:rPr>
          <w:rFonts w:hint="eastAsia" w:ascii="仿宋" w:hAnsi="仿宋" w:eastAsia="仿宋" w:cs="仿宋"/>
          <w:color w:val="auto"/>
          <w:sz w:val="32"/>
          <w:szCs w:val="32"/>
          <w:lang w:val="en-US" w:eastAsia="zh-CN"/>
        </w:rPr>
        <w:t>36</w:t>
      </w:r>
      <w:r>
        <w:rPr>
          <w:rFonts w:hint="eastAsia" w:ascii="仿宋" w:hAnsi="仿宋" w:eastAsia="仿宋" w:cs="仿宋"/>
          <w:color w:val="auto"/>
          <w:sz w:val="32"/>
          <w:szCs w:val="32"/>
        </w:rPr>
        <w:t>个，包括：</w:t>
      </w:r>
      <w:r>
        <w:rPr>
          <w:rFonts w:hint="eastAsia" w:ascii="仿宋" w:hAnsi="仿宋" w:eastAsia="仿宋" w:cs="仿宋"/>
          <w:color w:val="auto"/>
          <w:sz w:val="32"/>
          <w:szCs w:val="32"/>
          <w:lang w:val="en-US" w:eastAsia="zh-CN"/>
        </w:rPr>
        <w:t>兴国县卫生健康委员会（机关）、兴国县卫生健康综合监督执法局、兴国县疾病预防控制中心、兴国县卫生健康服务中心、兴国县计划生育协会、兴国县中等卫生职业技术学校、兴国县人民医院、兴国县中医院、兴国县妇幼保健计划生育服务中心、兴国县结核病防治所、兴国县皮肤病性病防治所、潋江镇卫生院、长冈乡中心卫生院、高兴镇中心卫生院、江背镇卫生院、良村镇卫生院、龙口镇卫生院、梅窖镇卫生院、鼎龙乡卫生院、古龙岗镇中心卫生院、南坑乡卫生院、方太乡卫生院、城岗镇中心卫生院、枫边乡卫生院、崇贤乡卫生院、茶园乡卫生院、隆坪乡卫生院、均村乡中心卫生院、永丰镇卫生院、埠头乡卫生院、社富乡中心卫生院、杰村乡卫生院、兴莲乡卫生院、东村乡卫生院、樟木乡卫生院、兴江乡卫生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FF0000"/>
          <w:sz w:val="32"/>
          <w:szCs w:val="32"/>
          <w:lang w:val="en-US" w:eastAsia="zh-CN"/>
        </w:rPr>
      </w:pP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编制人数小计1776人,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行政编制人数32人,参照公务员管理的事业编制人数2人,全部补助事业编制人数154人,差额补助事业编制人数1588人，自收自支编制人数0人。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${page400644146.ds532982397_REP_JX_BAS_AGENCY_INFO_ZYFRS_S_SYRSXJ}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实有人数小计1733人,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在职人数小计1733人,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行政在职人数32人,参照公务员管理的事业单位在职人数2人,全部补助事业在职人数154人，差额补助事业编制人数1545人。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${page400644146.ds532982397_REP_JX_BAS_AGENCY_INFO_ZYFRS_S_QTRSMX}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离休人数小计0人,退休人数小计880人,退职人员0人,遗属人数33人。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${page400644146.ds532982397_REP_JX_BAS_AGENCY_INFO_ZYFRS_S_ZXXSMX}</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在校学生</w:t>
      </w:r>
      <w:r>
        <w:rPr>
          <w:rFonts w:hint="eastAsia" w:ascii="仿宋" w:hAnsi="仿宋" w:eastAsia="仿宋" w:cs="仿宋"/>
          <w:color w:val="auto"/>
          <w:sz w:val="32"/>
          <w:szCs w:val="32"/>
          <w:lang w:val="en-US" w:eastAsia="zh-CN"/>
        </w:rPr>
        <w:t>1243</w:t>
      </w:r>
      <w:r>
        <w:rPr>
          <w:rFonts w:hint="eastAsia" w:ascii="仿宋" w:hAnsi="仿宋" w:eastAsia="仿宋" w:cs="仿宋"/>
          <w:color w:val="auto"/>
          <w:sz w:val="32"/>
          <w:szCs w:val="32"/>
        </w:rPr>
        <w:t>人,其中：本科生人数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人，专科生人数</w:t>
      </w:r>
      <w:r>
        <w:rPr>
          <w:rFonts w:hint="eastAsia" w:ascii="仿宋" w:hAnsi="仿宋" w:eastAsia="仿宋" w:cs="仿宋"/>
          <w:color w:val="auto"/>
          <w:kern w:val="0"/>
          <w:sz w:val="32"/>
          <w:szCs w:val="32"/>
          <w:lang w:val="en-US" w:eastAsia="zh-CN"/>
        </w:rPr>
        <w:t>1243</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p>
    <w:p>
      <w:pPr>
        <w:pStyle w:val="2"/>
        <w:rPr>
          <w:rFonts w:hint="eastAsia"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color w:val="auto"/>
          <w:sz w:val="32"/>
          <w:szCs w:val="32"/>
          <w:lang w:val="en-US" w:eastAsia="zh-CN"/>
        </w:rPr>
        <w:t>兴国县卫生健康委员会</w:t>
      </w:r>
      <w:r>
        <w:rPr>
          <w:rFonts w:hint="eastAsia" w:ascii="黑体" w:hAnsi="黑体" w:eastAsia="黑体" w:cs="黑体"/>
          <w:b w:val="0"/>
          <w:bCs w:val="0"/>
          <w:color w:val="auto"/>
          <w:sz w:val="32"/>
          <w:szCs w:val="32"/>
        </w:rPr>
        <w:t>部门预算情况说明</w:t>
      </w:r>
    </w:p>
    <w:p>
      <w:pPr>
        <w:spacing w:line="560" w:lineRule="exact"/>
        <w:jc w:val="center"/>
        <w:rPr>
          <w:rFonts w:hint="eastAsia"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183418.72</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加15250.85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加9.07%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根据患者历年的费用增长情况适度增长业务收入</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其中：财政拨款收入14244.21万元，较上年预算安排减少2946.79万元；教育收费资金收入0万元,较年预算安排减少45.00万元</w:t>
      </w:r>
      <w:r>
        <w:rPr>
          <w:rFonts w:hint="eastAsia" w:ascii="仿宋" w:hAnsi="仿宋" w:eastAsia="仿宋" w:cs="仿宋"/>
          <w:color w:val="auto"/>
          <w:spacing w:val="28"/>
          <w:sz w:val="32"/>
          <w:szCs w:val="32"/>
        </w:rPr>
        <w:t>;</w:t>
      </w:r>
      <w:r>
        <w:rPr>
          <w:rFonts w:hint="eastAsia" w:ascii="仿宋" w:hAnsi="仿宋" w:eastAsia="仿宋" w:cs="仿宋"/>
          <w:color w:val="auto"/>
          <w:sz w:val="32"/>
          <w:szCs w:val="32"/>
          <w:lang w:val="en-US" w:eastAsia="zh-CN"/>
        </w:rPr>
        <w:t>事业收入154654.92万元，较上年预算安排增加21774.40万元；</w:t>
      </w:r>
      <w:r>
        <w:rPr>
          <w:rFonts w:hint="eastAsia" w:ascii="仿宋" w:hAnsi="仿宋" w:eastAsia="仿宋" w:cs="仿宋"/>
          <w:color w:val="auto"/>
          <w:sz w:val="32"/>
          <w:szCs w:val="32"/>
          <w:lang w:eastAsia="zh-CN"/>
        </w:rPr>
        <w:t>上级补助收入</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较上年预算安排减少7315.66万元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其他收入14519.59万元，较上年预算安排增加7908.00万元；</w:t>
      </w:r>
      <w:r>
        <w:rPr>
          <w:rFonts w:hint="eastAsia" w:ascii="仿宋" w:hAnsi="仿宋" w:eastAsia="仿宋" w:cs="仿宋"/>
          <w:color w:val="auto"/>
          <w:sz w:val="32"/>
          <w:szCs w:val="32"/>
          <w:lang w:eastAsia="zh-CN"/>
        </w:rPr>
        <w:t>上年结转（</w:t>
      </w:r>
      <w:r>
        <w:rPr>
          <w:rFonts w:hint="eastAsia" w:ascii="仿宋" w:hAnsi="仿宋" w:eastAsia="仿宋" w:cs="仿宋"/>
          <w:color w:val="auto"/>
          <w:sz w:val="32"/>
          <w:szCs w:val="32"/>
          <w:lang w:val="en-US" w:eastAsia="zh-CN"/>
        </w:rPr>
        <w:t>结余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较上年预算安排减少4124.11万元。。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183418.72</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加15250.85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加9.07%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根据患者历年的费用增长情况适度增长业务支出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按支出项目类别及经济分类科目划分：基本支出</w:t>
      </w:r>
      <w:r>
        <w:rPr>
          <w:rFonts w:hint="eastAsia" w:ascii="仿宋" w:hAnsi="仿宋" w:eastAsia="仿宋" w:cs="仿宋"/>
          <w:color w:val="auto"/>
          <w:sz w:val="32"/>
          <w:szCs w:val="32"/>
          <w:lang w:val="en-US" w:eastAsia="zh-CN"/>
        </w:rPr>
        <w:t>167133.37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加20809.94</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工资福利支出51262.30万元，商品和服务支出75510.26万元，对个人和家庭的补助250.50万元，资本性支出40110.30万元。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16285.35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减少5559.09</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工资福利支出1263.12万元，商品和服务支出4455.00万元，对个人和家庭的补助300.00万元，资本性支出585.00万元，其他相关支出9682.23万元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z w:val="32"/>
          <w:szCs w:val="32"/>
          <w:lang w:val="en-US" w:eastAsia="zh-CN"/>
        </w:rPr>
        <w:t>教育</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930.44</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加620.59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社会保障和就业</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1469.50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减少2146.59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167412.31</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增加9419.45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援助其他地区</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133.03</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加133.03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住房保障</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264.70</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减少1400.13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其他</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13208.73</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增加8630.26</w:t>
      </w:r>
      <w:r>
        <w:rPr>
          <w:rFonts w:hint="eastAsia" w:ascii="仿宋" w:hAnsi="仿宋" w:eastAsia="仿宋" w:cs="仿宋"/>
          <w:color w:val="auto"/>
          <w:sz w:val="32"/>
          <w:szCs w:val="32"/>
          <w:lang w:eastAsia="zh-CN"/>
        </w:rPr>
        <w:t>万元，</w:t>
      </w:r>
      <w:r>
        <w:rPr>
          <w:rFonts w:hint="eastAsia" w:ascii="仿宋" w:hAnsi="仿宋" w:eastAsia="仿宋" w:cs="仿宋"/>
          <w:color w:val="000000" w:themeColor="text1"/>
          <w:sz w:val="32"/>
          <w:szCs w:val="32"/>
          <w:lang w:eastAsia="zh-CN"/>
          <w14:textFill>
            <w14:solidFill>
              <w14:schemeClr w14:val="tx1"/>
            </w14:solidFill>
          </w14:textFill>
        </w:rPr>
        <w:t>城乡社区支出</w:t>
      </w:r>
      <w:r>
        <w:rPr>
          <w:rFonts w:hint="eastAsia" w:ascii="仿宋" w:hAnsi="仿宋" w:eastAsia="仿宋" w:cs="仿宋"/>
          <w:color w:val="000000" w:themeColor="text1"/>
          <w:sz w:val="32"/>
          <w:szCs w:val="32"/>
          <w:lang w:val="en-US" w:eastAsia="zh-CN"/>
          <w14:textFill>
            <w14:solidFill>
              <w14:schemeClr w14:val="tx1"/>
            </w14:solidFill>
          </w14:textFill>
        </w:rPr>
        <w:t>0万元，较上年预算安排减少5.76万元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补助</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w:t>
      </w:r>
      <w:r>
        <w:rPr>
          <w:rFonts w:hint="eastAsia" w:ascii="仿宋" w:hAnsi="仿宋" w:eastAsia="仿宋" w:cs="仿宋"/>
          <w:color w:val="auto"/>
          <w:sz w:val="32"/>
          <w:szCs w:val="32"/>
        </w:rPr>
        <w:t>财政拨款（补助）支出预算</w:t>
      </w:r>
      <w:r>
        <w:rPr>
          <w:rFonts w:hint="eastAsia" w:ascii="仿宋" w:hAnsi="仿宋" w:eastAsia="仿宋" w:cs="仿宋"/>
          <w:color w:val="auto"/>
          <w:sz w:val="32"/>
          <w:szCs w:val="32"/>
          <w:lang w:val="en-US" w:eastAsia="zh-CN"/>
        </w:rPr>
        <w:t>14244.21</w:t>
      </w:r>
      <w:r>
        <w:rPr>
          <w:rFonts w:hint="eastAsia" w:ascii="仿宋" w:hAnsi="仿宋" w:eastAsia="仿宋" w:cs="仿宋"/>
          <w:color w:val="auto"/>
          <w:sz w:val="32"/>
          <w:szCs w:val="32"/>
        </w:rPr>
        <w:t>万元，占</w:t>
      </w:r>
      <w:r>
        <w:rPr>
          <w:rFonts w:hint="eastAsia" w:ascii="仿宋" w:hAnsi="仿宋" w:eastAsia="仿宋" w:cs="仿宋"/>
          <w:color w:val="auto"/>
          <w:sz w:val="32"/>
          <w:szCs w:val="32"/>
          <w:lang w:eastAsia="zh-CN"/>
        </w:rPr>
        <w:t>本年</w:t>
      </w:r>
      <w:r>
        <w:rPr>
          <w:rFonts w:hint="eastAsia" w:ascii="仿宋" w:hAnsi="仿宋" w:eastAsia="仿宋" w:cs="仿宋"/>
          <w:color w:val="auto"/>
          <w:sz w:val="32"/>
          <w:szCs w:val="32"/>
        </w:rPr>
        <w:t>支出预算额的</w:t>
      </w:r>
      <w:r>
        <w:rPr>
          <w:rFonts w:hint="eastAsia" w:ascii="仿宋" w:hAnsi="仿宋" w:eastAsia="仿宋" w:cs="仿宋"/>
          <w:color w:val="auto"/>
          <w:sz w:val="32"/>
          <w:szCs w:val="32"/>
          <w:lang w:val="en-US" w:eastAsia="zh-CN"/>
        </w:rPr>
        <w:t>7.77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减少2946.79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减少17.14%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疫情防控等部分项目拨款减少</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按支出经济分类科目划分：基本支出</w:t>
      </w:r>
      <w:r>
        <w:rPr>
          <w:rFonts w:hint="eastAsia" w:ascii="仿宋" w:hAnsi="仿宋" w:eastAsia="仿宋" w:cs="仿宋"/>
          <w:color w:val="auto"/>
          <w:sz w:val="32"/>
          <w:szCs w:val="32"/>
          <w:lang w:val="en-US" w:eastAsia="zh-CN"/>
        </w:rPr>
        <w:t>10268.86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减少1449.89</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工资福利支出10102.33万元，商品和服务支出97.34万元，对个人和家庭的补助58.50万元，资本性支出10.70万元。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3975.35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减少1496.90</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工资福利支出1263.12万元，商品和服务支出395.00万元，对个人和家庭的补助300.00万元，其他相关支出2017.23万元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z w:val="32"/>
          <w:szCs w:val="32"/>
          <w:lang w:val="en-US" w:eastAsia="zh-CN"/>
        </w:rPr>
        <w:t>教育</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119.63</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加7.36</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社会保障和就业</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1445.44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加286.00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12399.44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减少3232.58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援助其他地区</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9.00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加9.00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住房保障</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239.70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加18.43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其他</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31.00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减少35.00</w:t>
      </w:r>
      <w:r>
        <w:rPr>
          <w:rFonts w:hint="eastAsia" w:ascii="仿宋" w:hAnsi="仿宋" w:eastAsia="仿宋" w:cs="仿宋"/>
          <w:color w:val="auto"/>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五</w:t>
      </w:r>
      <w:r>
        <w:rPr>
          <w:rFonts w:hint="eastAsia" w:ascii="仿宋" w:hAnsi="仿宋" w:eastAsia="仿宋" w:cs="仿宋"/>
          <w:b/>
          <w:bCs/>
          <w:color w:val="auto"/>
          <w:sz w:val="32"/>
          <w:szCs w:val="32"/>
        </w:rPr>
        <w:t>）机关运行经费等重要事项的说明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lang w:val="en-US" w:eastAsia="zh-CN"/>
        </w:rPr>
        <w:t>108.04</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预算</w:t>
      </w:r>
      <w:r>
        <w:rPr>
          <w:rFonts w:hint="eastAsia" w:ascii="仿宋" w:hAnsi="仿宋" w:eastAsia="仿宋" w:cs="仿宋"/>
          <w:color w:val="auto"/>
          <w:sz w:val="32"/>
          <w:szCs w:val="32"/>
          <w:lang w:val="en-US" w:eastAsia="zh-CN"/>
        </w:rPr>
        <w:t>增加36.44</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增加50.89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因设施老化增加办公设备购置资本性支出以及日程业务增加导致公务租车等费用增加</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lang w:val="en-US" w:eastAsia="zh-CN"/>
        </w:rPr>
        <w:t>47232.77</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36324.71</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921.25</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9986.81</w:t>
      </w:r>
      <w:r>
        <w:rPr>
          <w:rFonts w:hint="eastAsia" w:ascii="仿宋" w:hAnsi="仿宋" w:eastAsia="仿宋" w:cs="仿宋"/>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lang w:val="en-US" w:eastAsia="zh-CN"/>
        </w:rPr>
        <w:t>62</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特种专业技术用车61辆</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辆，安排购置单位价值200万元以上大型设备具体为：医用激光仪器及设备</w:t>
      </w:r>
      <w:r>
        <w:rPr>
          <w:rFonts w:hint="eastAsia" w:ascii="仿宋" w:hAnsi="仿宋" w:eastAsia="仿宋" w:cs="仿宋"/>
          <w:color w:val="auto"/>
          <w:sz w:val="32"/>
          <w:szCs w:val="32"/>
          <w:lang w:eastAsia="zh-CN"/>
        </w:rPr>
        <w:t>、医用超声波仪器及设备、医用磁共振设备、医用光学仪器、医用X线诊断设备、临床检验设备</w:t>
      </w:r>
      <w:r>
        <w:rPr>
          <w:rFonts w:hint="eastAsia" w:ascii="仿宋" w:hAnsi="仿宋" w:eastAsia="仿宋" w:cs="仿宋"/>
          <w:color w:val="auto"/>
          <w:sz w:val="32"/>
          <w:szCs w:val="32"/>
          <w:lang w:val="en-US" w:eastAsia="zh-CN"/>
        </w:rPr>
        <w:t>等</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2023年实行绩效目标管理的项目41个，涉及资金16285.35万元，重点管理的项目有：</w:t>
      </w:r>
      <w:r>
        <w:rPr>
          <w:rFonts w:hint="eastAsia" w:ascii="仿宋" w:hAnsi="仿宋" w:eastAsia="仿宋" w:cs="仿宋"/>
          <w:color w:val="auto"/>
          <w:sz w:val="32"/>
          <w:szCs w:val="32"/>
        </w:rPr>
        <w:t>基本公共卫生服务县配套</w:t>
      </w:r>
      <w:r>
        <w:rPr>
          <w:rFonts w:hint="eastAsia" w:ascii="仿宋" w:hAnsi="仿宋" w:eastAsia="仿宋" w:cs="仿宋"/>
          <w:color w:val="auto"/>
          <w:sz w:val="32"/>
          <w:szCs w:val="32"/>
          <w:lang w:eastAsia="zh-CN"/>
        </w:rPr>
        <w:t>、城乡居民独生子女奖励费、乡镇卫生院药品零差价销售、</w:t>
      </w:r>
      <w:r>
        <w:rPr>
          <w:rFonts w:hint="eastAsia" w:ascii="仿宋" w:hAnsi="仿宋" w:eastAsia="仿宋" w:cs="仿宋"/>
          <w:color w:val="auto"/>
          <w:sz w:val="32"/>
          <w:szCs w:val="32"/>
          <w:lang w:val="en-US" w:eastAsia="zh-CN"/>
        </w:rPr>
        <w:t>计划生育利益导向县级补助。</w:t>
      </w:r>
      <w:r>
        <w:rPr>
          <w:rFonts w:hint="eastAsia" w:ascii="仿宋" w:hAnsi="仿宋" w:eastAsia="仿宋" w:cs="仿宋"/>
          <w:color w:val="auto"/>
          <w:sz w:val="32"/>
          <w:szCs w:val="32"/>
          <w:lang w:eastAsia="zh-CN"/>
        </w:rPr>
        <w:t>其中：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项目名称：基本公共卫生服务县配套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为</w:t>
      </w:r>
      <w:r>
        <w:rPr>
          <w:rFonts w:hint="eastAsia" w:ascii="仿宋" w:hAnsi="仿宋" w:eastAsia="仿宋" w:cs="仿宋"/>
          <w:color w:val="auto"/>
          <w:sz w:val="32"/>
          <w:szCs w:val="32"/>
          <w:lang w:eastAsia="zh-CN"/>
        </w:rPr>
        <w:t xml:space="preserve">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统病及突发公共卫生事件报告和处理服务、卫生监督协管服务等。地方病防治、职业病防治、农村妇女“两癌”检查、增补叶酸预防神经管缺陷等基本公共卫生服务。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：赣府厅字[2019]54号、赣卫基层字2022]10号、赣财社[2020]24号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兴国县卫生健康委员会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240.31万元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 xml:space="preserve">：做好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统病及突发公共卫生事件报告和处理服务、卫生监督协管服务等。地方病防治、职业病防治、农村妇女“两癌”检查、增补叶酸预防神经管缺陷等基本公共卫生服务。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项目名称：</w:t>
      </w:r>
      <w:r>
        <w:rPr>
          <w:rFonts w:hint="eastAsia" w:ascii="仿宋" w:hAnsi="仿宋" w:eastAsia="仿宋" w:cs="仿宋"/>
          <w:b/>
          <w:bCs/>
          <w:sz w:val="32"/>
          <w:szCs w:val="32"/>
          <w:lang w:eastAsia="zh-CN"/>
        </w:rPr>
        <w:t>城乡居民独生子女奖励费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按照赣府厅[2017]7号文</w:t>
      </w:r>
      <w:r>
        <w:rPr>
          <w:rFonts w:hint="eastAsia" w:ascii="仿宋" w:hAnsi="仿宋" w:eastAsia="仿宋" w:cs="仿宋"/>
          <w:sz w:val="32"/>
          <w:szCs w:val="32"/>
          <w:lang w:eastAsia="zh-CN"/>
        </w:rPr>
        <w:t>对符合条件的城镇居民独生子女父母奖励补助资金</w:t>
      </w:r>
      <w:r>
        <w:rPr>
          <w:rFonts w:hint="eastAsia" w:ascii="仿宋" w:hAnsi="仿宋" w:eastAsia="仿宋" w:cs="仿宋"/>
          <w:sz w:val="32"/>
          <w:szCs w:val="32"/>
          <w:lang w:val="en-US" w:eastAsia="zh-CN"/>
        </w:rPr>
        <w:t>1200元/人</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：赣府厅发[2017]7号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兴国县卫生健康委员会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300.00万元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：对符合条件的城镇居民独生子女父母奖励补助资金，提高家庭发展能力。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项目名称：</w:t>
      </w:r>
      <w:r>
        <w:rPr>
          <w:rFonts w:hint="eastAsia" w:ascii="仿宋" w:hAnsi="仿宋" w:eastAsia="仿宋" w:cs="仿宋"/>
          <w:b/>
          <w:bCs/>
          <w:sz w:val="32"/>
          <w:szCs w:val="32"/>
          <w:lang w:eastAsia="zh-CN"/>
        </w:rPr>
        <w:t>乡镇卫生院药品零差价销售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按照赣府厅[2019]54号、赣财社[2020]24号文件，保证所有政府办基层医疗卫生机构实施国家基本药物制度，推进综合医疗改革，按照基本药物零差率销售补助资金由省、县（市、区）级财政按8∶2比例分担。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：赣府厅[2019]54号、赣财社[2020]24号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兴国县卫生健康委员会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保证所有政府办基层医疗卫生机构实施国家基本药物制度，推进综合医疗改革顺利进行</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项目名称：</w:t>
      </w:r>
      <w:r>
        <w:rPr>
          <w:rFonts w:hint="eastAsia" w:ascii="仿宋" w:hAnsi="仿宋" w:eastAsia="仿宋" w:cs="仿宋"/>
          <w:b/>
          <w:bCs/>
          <w:sz w:val="32"/>
          <w:szCs w:val="32"/>
          <w:lang w:eastAsia="zh-CN"/>
        </w:rPr>
        <w:t>计划生育利益导向县级补助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赣人口发[2013]1号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赣卫家庭发[2014]4号、</w:t>
      </w:r>
      <w:r>
        <w:rPr>
          <w:rFonts w:hint="eastAsia" w:ascii="仿宋" w:hAnsi="仿宋" w:eastAsia="仿宋" w:cs="仿宋"/>
          <w:sz w:val="32"/>
          <w:szCs w:val="32"/>
          <w:lang w:eastAsia="zh-CN"/>
        </w:rPr>
        <w:t>兴府办字[2022]39号</w:t>
      </w:r>
      <w:r>
        <w:rPr>
          <w:rFonts w:hint="eastAsia" w:ascii="仿宋" w:hAnsi="仿宋" w:eastAsia="仿宋" w:cs="仿宋"/>
          <w:sz w:val="32"/>
          <w:szCs w:val="32"/>
          <w:lang w:val="en-US" w:eastAsia="zh-CN"/>
        </w:rPr>
        <w:t>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兴国县卫生健康委员会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900.00万元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解决农村独生子女和双女家庭的养老问题，提高家庭发展能力。缓解计划生育困难家庭在生产、生活、医疗和养老等方面的特殊困难，保障和改善民生，促进社会和谐稳定。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ascii="仿宋" w:hAnsi="仿宋" w:eastAsia="仿宋" w:cs="仿宋"/>
          <w:color w:val="auto"/>
          <w:sz w:val="32"/>
          <w:szCs w:val="32"/>
          <w:lang w:val="en-US" w:eastAsia="zh-CN"/>
        </w:rPr>
        <w:t>本部门无使用国有资本经营预算拨款安排的支出。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val="en-US" w:eastAsia="zh-CN"/>
        </w:rPr>
        <w:t>卫生健康委员会</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34.05</w:t>
      </w:r>
      <w:r>
        <w:rPr>
          <w:rFonts w:hint="eastAsia" w:ascii="仿宋" w:hAnsi="仿宋" w:eastAsia="仿宋" w:cs="仿宋"/>
          <w:color w:val="auto"/>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30.55</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减少0.45</w:t>
      </w:r>
      <w:r>
        <w:rPr>
          <w:rFonts w:hint="eastAsia" w:ascii="仿宋" w:hAnsi="仿宋" w:eastAsia="仿宋" w:cs="仿宋"/>
          <w:color w:val="auto"/>
          <w:sz w:val="32"/>
          <w:szCs w:val="32"/>
        </w:rPr>
        <w:t>万元，主要原</w:t>
      </w:r>
      <w:r>
        <w:rPr>
          <w:rFonts w:hint="eastAsia" w:ascii="仿宋" w:hAnsi="仿宋" w:eastAsia="仿宋" w:cs="仿宋"/>
          <w:color w:val="auto"/>
          <w:sz w:val="32"/>
          <w:szCs w:val="32"/>
          <w:lang w:val="en-US" w:eastAsia="zh-CN"/>
        </w:rPr>
        <w:t>因</w:t>
      </w:r>
      <w:r>
        <w:rPr>
          <w:rFonts w:hint="eastAsia" w:ascii="仿宋" w:hAnsi="仿宋" w:eastAsia="仿宋" w:cs="仿宋"/>
          <w:color w:val="auto"/>
          <w:sz w:val="32"/>
          <w:szCs w:val="32"/>
        </w:rPr>
        <w:t>是：</w:t>
      </w:r>
      <w:r>
        <w:rPr>
          <w:rFonts w:hint="eastAsia" w:ascii="仿宋" w:hAnsi="仿宋" w:eastAsia="仿宋" w:cs="仿宋"/>
          <w:color w:val="auto"/>
          <w:sz w:val="32"/>
          <w:szCs w:val="32"/>
          <w:lang w:val="en-US" w:eastAsia="zh-CN"/>
        </w:rPr>
        <w:t>压缩三公经费，勒紧裤腰带过紧日子</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3.50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加3.30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应对新冠疫情救护车等特种专业技术用车运行成本增加</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rPr>
          <w:rFonts w:hint="default" w:eastAsia="仿宋_GB2312"/>
          <w:b/>
          <w:bCs/>
          <w:color w:val="auto"/>
          <w:lang w:val="en-US" w:eastAsia="zh-CN"/>
        </w:rPr>
      </w:pPr>
      <w:r>
        <w:rPr>
          <w:rFonts w:hint="default" w:eastAsia="仿宋_GB2312"/>
          <w:b/>
          <w:bCs/>
          <w:color w:val="auto"/>
          <w:lang w:val="en-US" w:eastAsia="zh-CN"/>
        </w:rPr>
        <w:br w:type="page"/>
      </w:r>
    </w:p>
    <w:p>
      <w:pPr>
        <w:pStyle w:val="2"/>
        <w:numPr>
          <w:ilvl w:val="0"/>
          <w:numId w:val="0"/>
        </w:numPr>
        <w:jc w:val="both"/>
        <w:rPr>
          <w:rFonts w:hint="default" w:eastAsia="仿宋_GB2312"/>
          <w:b/>
          <w:bCs/>
          <w:color w:val="auto"/>
          <w:lang w:val="en-US" w:eastAsia="zh-CN"/>
        </w:rPr>
        <w:sectPr>
          <w:footerReference r:id="rId3" w:type="default"/>
          <w:pgSz w:w="11906" w:h="16838"/>
          <w:pgMar w:top="1587" w:right="1587" w:bottom="1587" w:left="1587" w:header="851" w:footer="992" w:gutter="0"/>
          <w:cols w:space="0" w:num="1"/>
          <w:docGrid w:type="lines" w:linePitch="322" w:charSpace="0"/>
        </w:sect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卫生健康委员会2023年</w:t>
      </w:r>
      <w:r>
        <w:rPr>
          <w:rFonts w:hint="eastAsia" w:ascii="黑体" w:hAnsi="黑体" w:eastAsia="黑体" w:cs="黑体"/>
          <w:b w:val="0"/>
          <w:bCs w:val="0"/>
          <w:color w:val="auto"/>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《收支预算总表》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49"/>
        <w:gridCol w:w="1621"/>
        <w:gridCol w:w="3685"/>
        <w:gridCol w:w="1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2"/>
                <w:szCs w:val="32"/>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75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17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7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5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      入</w:t>
            </w:r>
          </w:p>
        </w:tc>
        <w:tc>
          <w:tcPr>
            <w:tcW w:w="248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预算数</w:t>
            </w: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项目(按支出功能科目类级)</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一、财政拨款收入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（一）一般公共预算收入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（二）政府性基金预算收入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卫生健康支出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167,412.31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（三）国有资本经营预算收入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援助其他地区支出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二、教育收费资金收入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住房保障支出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三、事业收入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154,654.92</w:t>
            </w: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四、事业单位经营收入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五、附属单位上缴收入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六、上级补助收入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七、其他收入</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14,519.59</w:t>
            </w: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本年收入合计</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本年支出合计</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八、使用非财政拨款结余</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结转下年</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九、上年结转（结余）</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收入总计</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c>
          <w:tcPr>
            <w:tcW w:w="1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支出总计</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r>
    </w:tbl>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sectPr>
          <w:pgSz w:w="11906" w:h="16838"/>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《部门收入总表》</w:t>
      </w:r>
    </w:p>
    <w:tbl>
      <w:tblPr>
        <w:tblStyle w:val="5"/>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0"/>
        <w:gridCol w:w="2430"/>
        <w:gridCol w:w="1290"/>
        <w:gridCol w:w="705"/>
        <w:gridCol w:w="1245"/>
        <w:gridCol w:w="1230"/>
        <w:gridCol w:w="690"/>
        <w:gridCol w:w="765"/>
        <w:gridCol w:w="720"/>
        <w:gridCol w:w="1350"/>
        <w:gridCol w:w="660"/>
        <w:gridCol w:w="645"/>
        <w:gridCol w:w="705"/>
        <w:gridCol w:w="1170"/>
        <w:gridCol w:w="6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201"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41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39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3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2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4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3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43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0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591"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功能科目编码</w:t>
            </w:r>
          </w:p>
        </w:tc>
        <w:tc>
          <w:tcPr>
            <w:tcW w:w="7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功能科目名称</w:t>
            </w:r>
          </w:p>
        </w:tc>
        <w:tc>
          <w:tcPr>
            <w:tcW w:w="41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w:t>
            </w:r>
          </w:p>
        </w:tc>
        <w:tc>
          <w:tcPr>
            <w:tcW w:w="12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财政拨款</w:t>
            </w:r>
          </w:p>
        </w:tc>
        <w:tc>
          <w:tcPr>
            <w:tcW w:w="23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教育收费资金收入</w:t>
            </w:r>
          </w:p>
        </w:tc>
        <w:tc>
          <w:tcPr>
            <w:tcW w:w="43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事业单位经营收入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附属单位上缴收入</w:t>
            </w:r>
          </w:p>
        </w:tc>
        <w:tc>
          <w:tcPr>
            <w:tcW w:w="22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上级补助收入</w:t>
            </w:r>
          </w:p>
        </w:tc>
        <w:tc>
          <w:tcPr>
            <w:tcW w:w="37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其他收入</w:t>
            </w:r>
          </w:p>
        </w:tc>
        <w:tc>
          <w:tcPr>
            <w:tcW w:w="2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2"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7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1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小计</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一般公共预算拨款收入</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政府性基金预算拨款收入</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国有资本经营预算收入</w:t>
            </w:r>
          </w:p>
        </w:tc>
        <w:tc>
          <w:tcPr>
            <w:tcW w:w="23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3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2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7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7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41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154,654.92</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14,519.59</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930.44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745.81</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03</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职业教育</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930.44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745.81</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2050302</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中等职业教育</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930.44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745.81</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4,123.62</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1,445.44</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1,445.44</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2,678.18</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05</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行政事业单位养老支出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4,045.03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1,435.43</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1,435.43</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2,609.61</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2080505</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机关事业单位基本养老保险缴费支出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3,059.78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1,129.05</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1,129.05</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1,930.73</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2080506</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机关事业单位职业年金缴费支出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985.25</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306.38</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306.38</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678.87</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08</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抚恤</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2080801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死亡抚恤</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64.99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54.98</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2089999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64.99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54.98</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卫生健康支出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162,802.01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12,399.44</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12,399.44</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149,453.53</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949.04</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卫生健康管理事务</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2100101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行政运行</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02</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公立医院</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121,575.04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3,447.40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3,447.40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118,127.64</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综合医院</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83,671.83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1,948.50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1,948.50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81,723.33</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2100202</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中医（民族）医院</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24,327.12</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723.28</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723.28</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23,603.84</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2100206</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妇幼保健医院</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13,434.89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634.42</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634.42</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12,800.47</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其他公立医院支出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03</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基层医疗卫生机构</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33,755.48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4,794.26</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4,794.26</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28,961.22</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2100302</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乡镇卫生院</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33,502.80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4,541.58</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4,541.58</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28,961.22</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2100399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其他基层医疗卫生机构支出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252.68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252.68</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252.68</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04</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公共卫生</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4,328.69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1,721.37</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1,721.37</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1,658.28</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949.04</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疾病预防控制机构</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3,406.04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798.72</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798.72</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1,658.28</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949.04</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2100402</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卫生监督机构</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198.39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198.39</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198.39</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2100403</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妇幼保健机构</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121.51</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121.51</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2100407</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其他专业公共卫生机构</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70.91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70.91</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70.91</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2100408</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基本公共卫生服务</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重大公共卫生服务</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151.13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151.13</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151.13</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其他公共卫生支出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07</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计划生育事务</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1,308.19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1,308.19</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1,308.19</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2100717</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计划生育服务</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47.25</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47.25</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47.25</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2100799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其他计划生育事务支出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1,260.94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1,260.94</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1,260.94</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11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行政事业单位医疗</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1,415.28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708.89</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708.89</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706.39</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行政单位医疗</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77.74</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77.74</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2101102</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事业单位医疗</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1,262.11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555.72</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555.72</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706.39</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2101103</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公务员医疗补助</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75.42</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75.42</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75.42</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援助其他地区支出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4.06</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4.06</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21999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4.06</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住房保障支出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2,340.85</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2,101.15</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02</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住房改革支出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2,340.85</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2,101.15</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2210201</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住房公积金</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2,340.85</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2,101.15</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13,208.73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357.06</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12,820.67</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13,208.73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357.06</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12,820.67</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2299999</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13,208.73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357.06</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12,820.67</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lang w:val="en-US" w:eastAsia="zh-CN"/>
        </w:rPr>
        <w:sectPr>
          <w:pgSz w:w="16838" w:h="11906" w:orient="landscape"/>
          <w:pgMar w:top="720" w:right="720" w:bottom="720" w:left="720" w:header="851" w:footer="992" w:gutter="0"/>
          <w:cols w:space="0" w:num="1"/>
          <w:docGrid w:type="lines" w:linePitch="322" w:charSpace="0"/>
        </w:sectPr>
      </w:pPr>
    </w:p>
    <w:p>
      <w:pPr>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《部门支出总表》</w:t>
      </w:r>
    </w:p>
    <w:tbl>
      <w:tblPr>
        <w:tblStyle w:val="5"/>
        <w:tblpPr w:leftFromText="180" w:rightFromText="180" w:vertAnchor="text" w:horzAnchor="page" w:tblpX="730" w:tblpY="8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99"/>
        <w:gridCol w:w="4275"/>
        <w:gridCol w:w="1590"/>
        <w:gridCol w:w="1530"/>
        <w:gridCol w:w="1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8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74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71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649"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74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716"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6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科目名称 </w:t>
            </w:r>
          </w:p>
        </w:tc>
        <w:tc>
          <w:tcPr>
            <w:tcW w:w="74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716"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8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200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74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4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167,133.37</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16,285.35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930.44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515.44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03</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职业教育</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930.44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515.44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2050302</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中等职业教育</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930.44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515.44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1,469.50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1,469.50</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05</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行政事业单位养老支出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1,445.67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1,445.67</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2080505</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机关事业单位基本养老保险缴费支出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1,135.51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1,135.51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2080506</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机关事业单位职业年金缴费支出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310.16</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310.16</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08</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抚恤</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13.82</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13.82</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2080801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死亡抚恤</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13.82</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13.82</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2089999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卫生健康支出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167,412.31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163,451.96</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3,960.35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卫生健康管理事务</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2100101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行政运行</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02</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公立医院</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125,419.38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124,335.98</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综合医院</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86,399.99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85,772.89</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2100202</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中医（民族）医院</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25,023.43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24,810.53</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2100206</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妇幼保健医院</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13,854.77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13,752.57</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其他公立医院支出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03</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基层医疗卫生机构</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35,193.59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34,490.91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2100302</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乡镇卫生院</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34,940.91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34,490.91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2100399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其他基层医疗卫生机构支出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252.68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04</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公共卫生</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4,360.08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3,385.81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疾病预防控制机构</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3,437.43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3,186.51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2100402</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卫生监督机构</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198.39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128.39</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2100403</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妇幼保健机构</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2100407</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其他专业公共卫生机构</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70.91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70.91</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2100408</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基本公共卫生服务</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重大公共卫生服务</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151.13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其他公共卫生支出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07</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计划生育事务</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1,308.19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2100717</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计划生育服务</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47.25</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47.25</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2100799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其他计划生育事务支出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1,260.94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60.94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11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行政事业单位医疗</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711.74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711.74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行政单位医疗</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77.74</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2101102</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事业单位医疗</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558.58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558.58</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2101103</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公务员医疗补助</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75.42</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75.42</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援助其他地区支出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133.03</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133.03</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21999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133.03</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住房保障支出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264.70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264.70</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02</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住房改革支出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264.70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264.70</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2210201</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住房公积金</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264.70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264.70</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13,208.73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1,298.73</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13,208.73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1,298.73</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2299999</w:t>
            </w:r>
          </w:p>
        </w:tc>
        <w:tc>
          <w:tcPr>
            <w:tcW w:w="2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13,208.73</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1,298.73</w:t>
            </w:r>
          </w:p>
        </w:tc>
        <w:tc>
          <w:tcPr>
            <w:tcW w:w="6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11,910.00</w:t>
            </w:r>
          </w:p>
        </w:tc>
      </w:tr>
    </w:tbl>
    <w:p>
      <w:pPr>
        <w:rPr>
          <w:rFonts w:hint="eastAsia" w:ascii="仿宋" w:hAnsi="仿宋" w:eastAsia="仿宋" w:cs="仿宋"/>
          <w:sz w:val="32"/>
          <w:szCs w:val="32"/>
          <w:lang w:val="en-US" w:eastAsia="zh-CN"/>
        </w:rPr>
      </w:pPr>
    </w:p>
    <w:p>
      <w:pPr>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94"/>
        <w:gridCol w:w="1380"/>
        <w:gridCol w:w="2055"/>
        <w:gridCol w:w="1260"/>
        <w:gridCol w:w="1170"/>
        <w:gridCol w:w="1200"/>
        <w:gridCol w:w="1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2"/>
                <w:szCs w:val="32"/>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66"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96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5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54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561"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57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6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      入</w:t>
            </w:r>
          </w:p>
        </w:tc>
        <w:tc>
          <w:tcPr>
            <w:tcW w:w="3233"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预算数</w:t>
            </w:r>
          </w:p>
        </w:tc>
        <w:tc>
          <w:tcPr>
            <w:tcW w:w="96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项目(按支出功能科目类级)</w:t>
            </w:r>
          </w:p>
        </w:tc>
        <w:tc>
          <w:tcPr>
            <w:tcW w:w="58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54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一般公共预算支出</w:t>
            </w:r>
          </w:p>
        </w:tc>
        <w:tc>
          <w:tcPr>
            <w:tcW w:w="56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政府性基金预算支出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一、财政拨款收入</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一、本年支出</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一般公共预算拨款收入</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教育支出</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政府性基金预算拨款收入</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1,445.44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1,445.44</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国有资本经营预算收入</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卫生健康支出</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12,399.44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12,399.44</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援助其他地区支出</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住房保障支出</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其他支出</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二、上年结转</w:t>
            </w:r>
          </w:p>
        </w:tc>
        <w:tc>
          <w:tcPr>
            <w:tcW w:w="6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二、结转下年</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一般公共预算拨款结转</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政府性基金预算拨款结转</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收入总计</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支出总计</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4"/>
        <w:gridCol w:w="4225"/>
        <w:gridCol w:w="1695"/>
        <w:gridCol w:w="1665"/>
        <w:gridCol w:w="16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65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79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7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76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6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234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科目名称 </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97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79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7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6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10,268.86</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3,975.35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03</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职业教育</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2050302</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中等职业教育</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1,445.44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1,445.44</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05</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行政事业单位养老支出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1,435.43</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1,435.43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2080505</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机关事业单位基本养老保险缴费支出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1,129.05</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1,129.05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2080506</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机关事业单位职业年金缴费支出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306.38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306.38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2089999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卫生健康支出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12,399.44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8,439.09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3,960.35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卫生健康管理事务</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2100101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行政运行</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419.34</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02</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公立医院</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3,447.40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2,364.00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综合医院</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1,948.50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1,321.40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2100202</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中医（民族）医院</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723.28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510.38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2100206</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妇幼保健医院</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634.42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532.22</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2100299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其他公立医院支出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03</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基层医疗卫生机构</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4,794.26</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4,091.58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2100302</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乡镇卫生院</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4,541.58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4,091.58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2100399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其他基层医疗卫生机构支出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252.68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04</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公共卫生</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1,721.37</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747.10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疾病预防控制机构</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798.72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547.80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2100402</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卫生监督机构</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198.39</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128.39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2100403</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妇幼保健机构</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2100407</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其他专业公共卫生机构</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70.91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70.91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2100408</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基本公共卫生服务</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2100409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重大公共卫生服务</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151.13</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2100499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其他公共卫生支出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07</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计划生育事务</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1,308.19</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2100717</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计划生育服务</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47.25</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47.25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2100799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其他计划生育事务支出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1,260.94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60.94</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11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行政事业单位医疗</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708.89</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708.89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行政单位医疗</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77.74</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2101102</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事业单位医疗</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555.72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555.72</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2101103</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公务员医疗补助</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75.42</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援助其他地区支出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21999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住房保障支出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02</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住房改革支出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2210201</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住房公积金</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239.70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2299999</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其他支出</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《一般公共预算基本支出表》</w:t>
      </w:r>
    </w:p>
    <w:tbl>
      <w:tblPr>
        <w:tblStyle w:val="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8"/>
        <w:gridCol w:w="3575"/>
        <w:gridCol w:w="1911"/>
        <w:gridCol w:w="1924"/>
        <w:gridCol w:w="18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9"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352" w:type="pct"/>
            <w:gridSpan w:val="2"/>
            <w:tcBorders>
              <w:top w:val="nil"/>
              <w:left w:val="nil"/>
              <w:bottom w:val="nil"/>
              <w:right w:val="nil"/>
            </w:tcBorders>
            <w:shd w:val="clear" w:color="auto" w:fill="auto"/>
            <w:noWrap/>
            <w:vAlign w:val="center"/>
          </w:tcPr>
          <w:p>
            <w:pPr>
              <w:jc w:val="left"/>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[403]兴国县卫生健康委员会</w:t>
            </w:r>
          </w:p>
        </w:tc>
        <w:tc>
          <w:tcPr>
            <w:tcW w:w="895"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i w:val="0"/>
                <w:iCs w:val="0"/>
                <w:color w:val="000000"/>
                <w:sz w:val="21"/>
                <w:szCs w:val="21"/>
                <w:u w:val="none"/>
              </w:rPr>
            </w:pPr>
          </w:p>
        </w:tc>
        <w:tc>
          <w:tcPr>
            <w:tcW w:w="901"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i w:val="0"/>
                <w:iCs w:val="0"/>
                <w:color w:val="000000"/>
                <w:sz w:val="21"/>
                <w:szCs w:val="21"/>
                <w:u w:val="none"/>
              </w:rPr>
            </w:pPr>
          </w:p>
        </w:tc>
        <w:tc>
          <w:tcPr>
            <w:tcW w:w="85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3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支出经济分类科目</w:t>
            </w:r>
          </w:p>
        </w:tc>
        <w:tc>
          <w:tcPr>
            <w:tcW w:w="264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科目编码</w:t>
            </w:r>
          </w:p>
        </w:tc>
        <w:tc>
          <w:tcPr>
            <w:tcW w:w="167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科目名称 </w:t>
            </w:r>
          </w:p>
        </w:tc>
        <w:tc>
          <w:tcPr>
            <w:tcW w:w="89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90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人员经费</w:t>
            </w:r>
          </w:p>
        </w:tc>
        <w:tc>
          <w:tcPr>
            <w:tcW w:w="85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1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89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9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8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1"/>
                <w:szCs w:val="21"/>
                <w:u w:val="none"/>
              </w:rPr>
            </w:pP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10,268.86</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10,160.83</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301</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工资福利支出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10,102.33</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10,102.33</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30101</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基本工资</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5,577.16</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5,577.16</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30102</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津贴补贴</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1,952.67</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1,952.67</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30103</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奖金</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82.20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82.20</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30106</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伙食补助费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43.72</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43.72</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30107</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绩效工资</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25.00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25.00</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30108</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机关事业单位基本养老保险缴费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1,129.05</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1,129.05</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30109</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职业年金缴费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306.38</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306.38</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30110</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职工基本医疗保险缴费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633.47</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633.47</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30111</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公务员医疗补助缴费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75.42</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75.42</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30112</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其他社会保障缴费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37.57</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37.57</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30113</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住房公积金</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239.70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239.70</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302</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商品和服务支出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97.34</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97.34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30201</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办公费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24.85</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30217</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公务接待费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30.55</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30229</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福利费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8.83</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30231</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公务用车运行维护费</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3.50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30239</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其他交通费用</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29.60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303</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对个人和家庭的补助</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58.50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58.50</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30305</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生活补助</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48.78</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48.78</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30309</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奖励金</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9.72</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9.72</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310</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资本性支出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10.70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31002</w:t>
            </w:r>
          </w:p>
        </w:tc>
        <w:tc>
          <w:tcPr>
            <w:tcW w:w="1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办公设备购置</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10.70</w:t>
            </w:r>
          </w:p>
        </w:tc>
        <w:tc>
          <w:tcPr>
            <w:tcW w:w="9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Theme="minorEastAsia" w:hAnsiTheme="minorEastAsia" w:eastAsiaTheme="minorEastAsia" w:cstheme="minorEastAsia"/>
                <w:i w:val="0"/>
                <w:iCs w:val="0"/>
                <w:color w:val="000000"/>
                <w:sz w:val="21"/>
                <w:szCs w:val="21"/>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10.70</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sectPr>
          <w:pgSz w:w="11906" w:h="16838"/>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w:t>
      </w:r>
      <w:r>
        <w:rPr>
          <w:rFonts w:hint="eastAsia" w:ascii="仿宋" w:hAnsi="仿宋" w:eastAsia="仿宋" w:cs="仿宋"/>
          <w:sz w:val="32"/>
          <w:szCs w:val="32"/>
        </w:rPr>
        <w:t>《一般公共预算“三公”经费支出表》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30"/>
        <w:gridCol w:w="3165"/>
        <w:gridCol w:w="270"/>
        <w:gridCol w:w="1725"/>
        <w:gridCol w:w="1920"/>
        <w:gridCol w:w="1785"/>
        <w:gridCol w:w="1980"/>
        <w:gridCol w:w="2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74"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1"/>
                <w:szCs w:val="21"/>
                <w:u w:val="none"/>
              </w:rPr>
            </w:pPr>
          </w:p>
        </w:tc>
        <w:tc>
          <w:tcPr>
            <w:tcW w:w="101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638"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61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1857"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974"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552"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614"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5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63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65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8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部门编码</w:t>
            </w:r>
          </w:p>
        </w:tc>
        <w:tc>
          <w:tcPr>
            <w:tcW w:w="10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6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因公出国(境)费</w:t>
            </w:r>
          </w:p>
        </w:tc>
        <w:tc>
          <w:tcPr>
            <w:tcW w:w="5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公务接待费</w:t>
            </w:r>
          </w:p>
        </w:tc>
        <w:tc>
          <w:tcPr>
            <w:tcW w:w="6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公务用车运行维护费</w:t>
            </w:r>
          </w:p>
        </w:tc>
        <w:tc>
          <w:tcPr>
            <w:tcW w:w="6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5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6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87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01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638" w:type="pct"/>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1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7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3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5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trPr>
        <w:tc>
          <w:tcPr>
            <w:tcW w:w="87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w:t>
            </w:r>
          </w:p>
        </w:tc>
        <w:tc>
          <w:tcPr>
            <w:tcW w:w="101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34.05</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57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30.55</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41"/>
        <w:gridCol w:w="4566"/>
        <w:gridCol w:w="2946"/>
        <w:gridCol w:w="2387"/>
        <w:gridCol w:w="2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5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14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9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1692"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14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9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76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92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26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科目名称 </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70"/>
        <w:gridCol w:w="4395"/>
        <w:gridCol w:w="2745"/>
        <w:gridCol w:w="2505"/>
        <w:gridCol w:w="2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5" w:hRule="atLeast"/>
        </w:trPr>
        <w:tc>
          <w:tcPr>
            <w:tcW w:w="95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14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2641"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51"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14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8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8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1"/>
                <w:szCs w:val="21"/>
                <w:u w:val="none"/>
              </w:rPr>
            </w:pPr>
          </w:p>
        </w:tc>
        <w:tc>
          <w:tcPr>
            <w:tcW w:w="9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264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科目名称 </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sectPr>
          <w:pgSz w:w="16838" w:h="11906" w:orient="landscape"/>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88"/>
        <w:gridCol w:w="549"/>
        <w:gridCol w:w="1038"/>
        <w:gridCol w:w="1032"/>
        <w:gridCol w:w="1795"/>
        <w:gridCol w:w="2647"/>
        <w:gridCol w:w="2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5000" w:type="pct"/>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2"/>
                <w:szCs w:val="32"/>
                <w:u w:val="none"/>
                <w:lang w:val="en-US" w:eastAsia="zh-CN" w:bidi="ar"/>
              </w:rPr>
              <w:t>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5000" w:type="pct"/>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sz w:val="28"/>
                <w:szCs w:val="28"/>
                <w:u w:val="none"/>
              </w:rPr>
            </w:pPr>
            <w:r>
              <w:rPr>
                <w:rFonts w:hint="eastAsia" w:ascii="宋体" w:hAnsi="宋体" w:eastAsia="宋体" w:cs="宋体"/>
                <w:i w:val="0"/>
                <w:iCs w:val="0"/>
                <w:color w:val="000000"/>
                <w:kern w:val="0"/>
                <w:sz w:val="21"/>
                <w:szCs w:val="21"/>
                <w:u w:val="none"/>
                <w:lang w:val="en-US" w:eastAsia="zh-CN" w:bidi="ar"/>
              </w:rPr>
              <w:t>（ 2023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444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29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收入预算合计</w:t>
            </w:r>
          </w:p>
        </w:tc>
        <w:tc>
          <w:tcPr>
            <w:tcW w:w="37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29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其中：财政拨款</w:t>
            </w:r>
          </w:p>
        </w:tc>
        <w:tc>
          <w:tcPr>
            <w:tcW w:w="13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14,244.21</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其他经费</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169,174.5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9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支出预算合计</w:t>
            </w:r>
          </w:p>
        </w:tc>
        <w:tc>
          <w:tcPr>
            <w:tcW w:w="37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183,418.72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29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其中：基本支出</w:t>
            </w:r>
          </w:p>
        </w:tc>
        <w:tc>
          <w:tcPr>
            <w:tcW w:w="13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167,133.37</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16,285.35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1" w:hRule="atLeast"/>
        </w:trPr>
        <w:tc>
          <w:tcPr>
            <w:tcW w:w="129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年度总体目标</w:t>
            </w:r>
          </w:p>
        </w:tc>
        <w:tc>
          <w:tcPr>
            <w:tcW w:w="37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按照三定方案中部门职能完成相关工作任务，确保顺利通过年终考核，提高全县医疗机构医疗服务水平，努力提高全县人民健康水平和素养。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20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20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系统预算单位数</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i w:val="0"/>
                <w:iCs w:val="0"/>
                <w:color w:val="000000"/>
                <w:sz w:val="21"/>
                <w:szCs w:val="21"/>
                <w:u w:val="none"/>
              </w:rPr>
            </w:pP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20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资金到位及时率</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i w:val="0"/>
                <w:iCs w:val="0"/>
                <w:color w:val="000000"/>
                <w:sz w:val="21"/>
                <w:szCs w:val="21"/>
                <w:u w:val="none"/>
              </w:rPr>
            </w:pP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20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实施周期</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i w:val="0"/>
                <w:iCs w:val="0"/>
                <w:color w:val="000000"/>
                <w:sz w:val="21"/>
                <w:szCs w:val="21"/>
                <w:u w:val="none"/>
              </w:rPr>
            </w:pP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20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预算成本率</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20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全县医疗服务能力</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9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20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群众满意度</w:t>
            </w:r>
          </w:p>
        </w:tc>
        <w:tc>
          <w:tcPr>
            <w:tcW w:w="1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≥90%</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十一、</w:t>
      </w:r>
      <w:r>
        <w:rPr>
          <w:rFonts w:hint="eastAsia" w:ascii="仿宋" w:hAnsi="仿宋" w:eastAsia="仿宋" w:cs="仿宋"/>
          <w:sz w:val="32"/>
          <w:szCs w:val="32"/>
        </w:rPr>
        <w:t>《项目支出绩效目标表》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
        <w:gridCol w:w="14"/>
        <w:gridCol w:w="4"/>
        <w:gridCol w:w="1314"/>
        <w:gridCol w:w="13"/>
        <w:gridCol w:w="1942"/>
        <w:gridCol w:w="24"/>
        <w:gridCol w:w="2863"/>
        <w:gridCol w:w="13"/>
        <w:gridCol w:w="6"/>
        <w:gridCol w:w="75"/>
        <w:gridCol w:w="1532"/>
        <w:gridCol w:w="9"/>
        <w:gridCol w:w="6"/>
        <w:gridCol w:w="32"/>
        <w:gridCol w:w="2760"/>
        <w:gridCol w:w="9"/>
        <w:gridCol w:w="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000" w:type="pct"/>
            <w:gridSpan w:val="1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2"/>
                <w:szCs w:val="32"/>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5000" w:type="pct"/>
            <w:gridSpan w:val="1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7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3422"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基本公共卫生服务县配套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7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主管部门及代码</w:t>
            </w: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73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实施单位</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77" w:type="pct"/>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（万元）</w:t>
            </w: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年度资金总额</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77" w:type="pct"/>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其中：财政拨款</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77" w:type="pct"/>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其他资金</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77" w:type="pct"/>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5000" w:type="pct"/>
            <w:gridSpan w:val="1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5" w:hRule="atLeast"/>
        </w:trPr>
        <w:tc>
          <w:tcPr>
            <w:tcW w:w="5000" w:type="pct"/>
            <w:gridSpan w:val="1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做好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统病及突发公共卫生事件报告和处理服务、卫生监督协管服务等。地方病防治、职业病防治、农村妇女“两癌”检查、增补叶酸预防神经管缺陷等基本公共卫生服务。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经济成本指标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基本公卫县级配套资金</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＝240.31万元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51"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服务人口数</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＝715200人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5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居民规范化电子健康档案覆盖率</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5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项目运转周期</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全县居民健康水平</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群众满意度</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99" w:hRule="atLeast"/>
        </w:trPr>
        <w:tc>
          <w:tcPr>
            <w:tcW w:w="4972" w:type="pct"/>
            <w:gridSpan w:val="1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2"/>
                <w:szCs w:val="32"/>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462" w:hRule="atLeast"/>
        </w:trPr>
        <w:tc>
          <w:tcPr>
            <w:tcW w:w="4972" w:type="pct"/>
            <w:gridSpan w:val="1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153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3433"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城乡居民独生子女奖励费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153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主管部门及代码</w:t>
            </w: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实施单位</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1539" w:type="pct"/>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（万元）</w:t>
            </w: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年度资金总额</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1539"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其中：财政拨款</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1539"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其他资金</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1539"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619" w:hRule="atLeast"/>
        </w:trPr>
        <w:tc>
          <w:tcPr>
            <w:tcW w:w="4972" w:type="pct"/>
            <w:gridSpan w:val="1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3180" w:hRule="atLeast"/>
        </w:trPr>
        <w:tc>
          <w:tcPr>
            <w:tcW w:w="4972" w:type="pct"/>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对符合条件的城镇居民独生子女父母奖励补助资金，提高家庭发展能力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61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经济成本指标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60岁城镇居民独生子女父母奖励办法政策</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＝1200元/人/年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奖励费发放人数</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资金发放及时率</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资金使用周期</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社会稳定水平</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奖励对象满意度</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99" w:hRule="atLeast"/>
        </w:trPr>
        <w:tc>
          <w:tcPr>
            <w:tcW w:w="4958"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2"/>
                <w:szCs w:val="32"/>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462" w:hRule="atLeast"/>
        </w:trPr>
        <w:tc>
          <w:tcPr>
            <w:tcW w:w="4958"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342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乡镇卫生院药品零差价销售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主管部门及代码</w:t>
            </w: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768"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实施单位</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（万元）</w:t>
            </w: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年度资金总额</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其中：财政拨款</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其他资金</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619" w:hRule="atLeast"/>
        </w:trPr>
        <w:tc>
          <w:tcPr>
            <w:tcW w:w="4958" w:type="pct"/>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3180" w:hRule="atLeast"/>
        </w:trPr>
        <w:tc>
          <w:tcPr>
            <w:tcW w:w="4958" w:type="pct"/>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保证所有政府办基层医疗卫生机构实施国家基本药物制度，推进综合改革顺利进行。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61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经济成本指标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县配套资金总量</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覆盖乡镇卫生院数</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资金到位及时率</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项目运转周期</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乡镇卫生院医疗服务水平</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患者满意度</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99" w:hRule="atLeast"/>
        </w:trPr>
        <w:tc>
          <w:tcPr>
            <w:tcW w:w="4959"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2"/>
                <w:szCs w:val="32"/>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462" w:hRule="atLeast"/>
        </w:trPr>
        <w:tc>
          <w:tcPr>
            <w:tcW w:w="4959"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3429"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计划生育利益导向县级补助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主管部门及代码</w:t>
            </w: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403-兴国县卫生健康委员会</w:t>
            </w:r>
          </w:p>
        </w:tc>
        <w:tc>
          <w:tcPr>
            <w:tcW w:w="7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实施单位</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（万元）</w:t>
            </w: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年度资金总额</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其中：财政拨款</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其他资金</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619" w:hRule="atLeast"/>
        </w:trPr>
        <w:tc>
          <w:tcPr>
            <w:tcW w:w="4959" w:type="pct"/>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2798" w:hRule="atLeast"/>
        </w:trPr>
        <w:tc>
          <w:tcPr>
            <w:tcW w:w="4959" w:type="pct"/>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实施农村计划生育家庭奖励扶助制度解决农村独生子女和双女家庭的养老问题，提高家庭发展能力。2、实施计划生育家庭特别扶助制度，缓解计划生育困难家庭在生产、生活、医疗和养老等方面的特殊困难，保障和改善民生，促进社会和谐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619"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经济成本指标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资金总额</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覆盖乡镇数量</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符合条件申报对象覆盖率</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资金使用期限</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全县家庭发展能力</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24"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bl>
    <w:p>
      <w:pPr>
        <w:pStyle w:val="2"/>
        <w:rPr>
          <w:rFonts w:hint="eastAsia" w:ascii="仿宋" w:hAnsi="仿宋" w:eastAsia="仿宋" w:cs="仿宋"/>
          <w:sz w:val="32"/>
          <w:szCs w:val="32"/>
        </w:rPr>
      </w:pPr>
    </w:p>
    <w:p>
      <w:pPr>
        <w:pStyle w:val="2"/>
        <w:numPr>
          <w:ilvl w:val="0"/>
          <w:numId w:val="0"/>
        </w:numPr>
        <w:ind w:leftChars="0"/>
        <w:sectPr>
          <w:pgSz w:w="11906" w:h="16838"/>
          <w:pgMar w:top="720" w:right="720" w:bottom="720" w:left="720" w:header="851" w:footer="992" w:gutter="0"/>
          <w:cols w:space="0" w:num="1"/>
          <w:docGrid w:type="lines" w:linePitch="322" w:charSpace="0"/>
        </w:sect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公共卫生（款）基本公共卫生服务（项）：反映我委在开展基本公共卫生服务方面支出。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（四）</w:t>
      </w:r>
      <w:r>
        <w:rPr>
          <w:rFonts w:hint="eastAsia" w:ascii="仿宋" w:hAnsi="仿宋" w:eastAsia="仿宋" w:cs="仿宋"/>
          <w:sz w:val="32"/>
          <w:szCs w:val="32"/>
          <w:lang w:val="en-US" w:eastAsia="zh-CN"/>
        </w:rPr>
        <w:t>医疗卫生健康管理事务：反映我委的行政运行、一般行政管理实务等基本支出及其他项目支出。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（七）公立医院：反应我委在公立二级及以上医院方面的支出。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（八）基层医疗卫生机构：反映我委在乡镇卫生院等基层医疗卫生机构方面支出。</w:t>
      </w:r>
    </w:p>
    <w:sectPr>
      <w:pgSz w:w="11906" w:h="16838"/>
      <w:pgMar w:top="1440" w:right="1800" w:bottom="1440" w:left="1800"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B756B"/>
    <w:multiLevelType w:val="singleLevel"/>
    <w:tmpl w:val="92EB756B"/>
    <w:lvl w:ilvl="0" w:tentative="0">
      <w:start w:val="1"/>
      <w:numFmt w:val="chineseCounting"/>
      <w:suff w:val="nothing"/>
      <w:lvlText w:val="%1、"/>
      <w:lvlJc w:val="left"/>
      <w:rPr>
        <w:rFonts w:hint="eastAsia"/>
      </w:rPr>
    </w:lvl>
  </w:abstractNum>
  <w:abstractNum w:abstractNumId="1">
    <w:nsid w:val="9CC7BDB1"/>
    <w:multiLevelType w:val="singleLevel"/>
    <w:tmpl w:val="9CC7BDB1"/>
    <w:lvl w:ilvl="0" w:tentative="0">
      <w:start w:val="3"/>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1A5B8B"/>
    <w:rsid w:val="00BF706B"/>
    <w:rsid w:val="034B0FFA"/>
    <w:rsid w:val="03C07382"/>
    <w:rsid w:val="04EE7A30"/>
    <w:rsid w:val="0523406D"/>
    <w:rsid w:val="078D52EA"/>
    <w:rsid w:val="08362309"/>
    <w:rsid w:val="092959CA"/>
    <w:rsid w:val="0C526FE5"/>
    <w:rsid w:val="0CD014E3"/>
    <w:rsid w:val="0DFE53E4"/>
    <w:rsid w:val="0EA563AA"/>
    <w:rsid w:val="0F3E799A"/>
    <w:rsid w:val="0F7002E8"/>
    <w:rsid w:val="10C85AC8"/>
    <w:rsid w:val="11AE3270"/>
    <w:rsid w:val="12386C1C"/>
    <w:rsid w:val="14215C1B"/>
    <w:rsid w:val="14F275B8"/>
    <w:rsid w:val="17607F1E"/>
    <w:rsid w:val="18AF5EEB"/>
    <w:rsid w:val="19A30E80"/>
    <w:rsid w:val="19B7492C"/>
    <w:rsid w:val="19CF11C0"/>
    <w:rsid w:val="1B931E86"/>
    <w:rsid w:val="1D1130BF"/>
    <w:rsid w:val="20503FE2"/>
    <w:rsid w:val="211344BC"/>
    <w:rsid w:val="2116462E"/>
    <w:rsid w:val="22FF7A6F"/>
    <w:rsid w:val="26A76454"/>
    <w:rsid w:val="2A2D5627"/>
    <w:rsid w:val="2BEC0654"/>
    <w:rsid w:val="2CD46C8F"/>
    <w:rsid w:val="2E262354"/>
    <w:rsid w:val="2EE63ADF"/>
    <w:rsid w:val="2F6F7D2B"/>
    <w:rsid w:val="307A2B1D"/>
    <w:rsid w:val="30D208DA"/>
    <w:rsid w:val="30F12E5E"/>
    <w:rsid w:val="31DC2837"/>
    <w:rsid w:val="32607DFF"/>
    <w:rsid w:val="326D79FF"/>
    <w:rsid w:val="32B23FA0"/>
    <w:rsid w:val="32F10699"/>
    <w:rsid w:val="33026864"/>
    <w:rsid w:val="351A24E7"/>
    <w:rsid w:val="35222EAF"/>
    <w:rsid w:val="371B3F08"/>
    <w:rsid w:val="37A03513"/>
    <w:rsid w:val="381E3765"/>
    <w:rsid w:val="3A4013F4"/>
    <w:rsid w:val="3C9A3044"/>
    <w:rsid w:val="3D006F04"/>
    <w:rsid w:val="3D453E79"/>
    <w:rsid w:val="3DA367D7"/>
    <w:rsid w:val="3EDE4585"/>
    <w:rsid w:val="3F5F2902"/>
    <w:rsid w:val="3FFE2FA6"/>
    <w:rsid w:val="40520D87"/>
    <w:rsid w:val="40D0614F"/>
    <w:rsid w:val="40E1219E"/>
    <w:rsid w:val="410510DF"/>
    <w:rsid w:val="42042555"/>
    <w:rsid w:val="42075341"/>
    <w:rsid w:val="425A6618"/>
    <w:rsid w:val="436037BB"/>
    <w:rsid w:val="43A22025"/>
    <w:rsid w:val="444F752C"/>
    <w:rsid w:val="445E02C8"/>
    <w:rsid w:val="463272B1"/>
    <w:rsid w:val="46C832BD"/>
    <w:rsid w:val="49475FBE"/>
    <w:rsid w:val="4A8C1339"/>
    <w:rsid w:val="50717134"/>
    <w:rsid w:val="51124031"/>
    <w:rsid w:val="54C73E79"/>
    <w:rsid w:val="56C34335"/>
    <w:rsid w:val="57544F8D"/>
    <w:rsid w:val="57A777B2"/>
    <w:rsid w:val="5AD92379"/>
    <w:rsid w:val="5BD40D92"/>
    <w:rsid w:val="5C2B705D"/>
    <w:rsid w:val="5C78796F"/>
    <w:rsid w:val="5CBD35D4"/>
    <w:rsid w:val="5E133A75"/>
    <w:rsid w:val="5F104D06"/>
    <w:rsid w:val="5FFA32DC"/>
    <w:rsid w:val="68262975"/>
    <w:rsid w:val="69F12B0F"/>
    <w:rsid w:val="6BB34520"/>
    <w:rsid w:val="6C012EA0"/>
    <w:rsid w:val="70056165"/>
    <w:rsid w:val="70076BE8"/>
    <w:rsid w:val="706F0B3B"/>
    <w:rsid w:val="70AC050A"/>
    <w:rsid w:val="71724DA6"/>
    <w:rsid w:val="71BC2D71"/>
    <w:rsid w:val="72CB0858"/>
    <w:rsid w:val="732E6B82"/>
    <w:rsid w:val="73611738"/>
    <w:rsid w:val="73674E00"/>
    <w:rsid w:val="76426BCC"/>
    <w:rsid w:val="7697663A"/>
    <w:rsid w:val="76BF646F"/>
    <w:rsid w:val="77B37656"/>
    <w:rsid w:val="79554B34"/>
    <w:rsid w:val="796B643A"/>
    <w:rsid w:val="797124B2"/>
    <w:rsid w:val="7C376AA7"/>
    <w:rsid w:val="7E221091"/>
    <w:rsid w:val="7E851D4C"/>
    <w:rsid w:val="7EF12DCD"/>
    <w:rsid w:val="7F201E7D"/>
    <w:rsid w:val="7F290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10374</Words>
  <Characters>14649</Characters>
  <Lines>0</Lines>
  <Paragraphs>0</Paragraphs>
  <TotalTime>25</TotalTime>
  <ScaleCrop>false</ScaleCrop>
  <LinksUpToDate>false</LinksUpToDate>
  <CharactersWithSpaces>15192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2024-06-03T07:51:39Z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6797C8B24E734D81A011938A8703F1B2_13</vt:lpwstr>
  </property>
</Properties>
</file>