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color w:val="000000" w:themeColor="text1"/>
          <w:sz w:val="44"/>
          <w:szCs w:val="44"/>
        </w:rPr>
      </w:pPr>
      <w:r>
        <w:rPr>
          <w:rFonts w:hint="eastAsia" w:ascii="方正小标宋简体" w:hAnsi="方正小标宋简体" w:eastAsia="方正小标宋简体" w:cs="方正小标宋简体"/>
          <w:bCs/>
          <w:color w:val="000000" w:themeColor="text1"/>
          <w:sz w:val="44"/>
          <w:szCs w:val="44"/>
        </w:rPr>
        <w:t>兴国县供销社2023年部门预算</w:t>
      </w:r>
    </w:p>
    <w:p>
      <w:pPr>
        <w:spacing w:line="560" w:lineRule="exact"/>
        <w:jc w:val="center"/>
        <w:rPr>
          <w:rFonts w:ascii="方正小标宋简体" w:hAnsi="方正小标宋简体" w:eastAsia="方正小标宋简体" w:cs="方正小标宋简体"/>
          <w:bCs/>
          <w:color w:val="000000" w:themeColor="text1"/>
          <w:sz w:val="44"/>
          <w:szCs w:val="44"/>
        </w:rPr>
      </w:pPr>
      <w:r>
        <w:rPr>
          <w:rFonts w:hint="eastAsia" w:ascii="方正小标宋简体" w:hAnsi="方正小标宋简体" w:eastAsia="方正小标宋简体" w:cs="方正小标宋简体"/>
          <w:bCs/>
          <w:color w:val="000000" w:themeColor="text1"/>
          <w:sz w:val="44"/>
          <w:szCs w:val="44"/>
        </w:rPr>
        <w:t>编制说明</w:t>
      </w:r>
    </w:p>
    <w:p>
      <w:pPr>
        <w:spacing w:line="560" w:lineRule="exact"/>
        <w:jc w:val="center"/>
        <w:rPr>
          <w:rFonts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w:t>
      </w:r>
      <w:r>
        <w:rPr>
          <w:rFonts w:hint="eastAsia" w:ascii="仿宋" w:hAnsi="仿宋" w:eastAsia="仿宋" w:cs="仿宋"/>
          <w:b/>
          <w:bCs/>
          <w:color w:val="FF0000"/>
          <w:sz w:val="32"/>
          <w:szCs w:val="32"/>
        </w:rPr>
        <w:t>兴国县供销合作社联合社</w:t>
      </w:r>
      <w:r>
        <w:rPr>
          <w:rFonts w:hint="eastAsia" w:ascii="仿宋" w:hAnsi="仿宋" w:eastAsia="仿宋" w:cs="仿宋"/>
          <w:b/>
          <w:bCs/>
          <w:sz w:val="32"/>
          <w:szCs w:val="32"/>
        </w:rPr>
        <w:t>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rPr>
          <w:rFonts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color w:val="FF0000"/>
          <w:sz w:val="32"/>
          <w:szCs w:val="32"/>
        </w:rPr>
        <w:t>兴国县供销合作社联合社</w:t>
      </w:r>
      <w:r>
        <w:rPr>
          <w:rFonts w:hint="eastAsia" w:ascii="仿宋" w:hAnsi="仿宋" w:eastAsia="仿宋" w:cs="仿宋"/>
          <w:b/>
          <w:bCs/>
          <w:sz w:val="32"/>
          <w:szCs w:val="32"/>
        </w:rPr>
        <w:t>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color w:val="FF0000"/>
          <w:sz w:val="32"/>
          <w:szCs w:val="32"/>
        </w:rPr>
        <w:t>2023年</w:t>
      </w:r>
      <w:r>
        <w:rPr>
          <w:rFonts w:hint="eastAsia" w:ascii="仿宋" w:hAnsi="仿宋" w:eastAsia="仿宋" w:cs="仿宋"/>
          <w:sz w:val="32"/>
          <w:szCs w:val="32"/>
        </w:rPr>
        <w:t>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color w:val="FF0000"/>
          <w:sz w:val="32"/>
          <w:szCs w:val="32"/>
        </w:rPr>
        <w:t>2023年</w:t>
      </w:r>
      <w:r>
        <w:rPr>
          <w:rFonts w:hint="eastAsia" w:ascii="仿宋" w:hAnsi="仿宋" w:eastAsia="仿宋" w:cs="仿宋"/>
          <w:sz w:val="32"/>
          <w:szCs w:val="32"/>
        </w:rPr>
        <w:t>“三公”经费预算情况说明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color w:val="FF0000"/>
          <w:sz w:val="32"/>
          <w:szCs w:val="32"/>
        </w:rPr>
        <w:t>兴国县供销合作社联合社</w:t>
      </w:r>
      <w:r>
        <w:rPr>
          <w:rFonts w:hint="eastAsia" w:ascii="仿宋" w:hAnsi="仿宋" w:eastAsia="仿宋" w:cs="仿宋"/>
          <w:b/>
          <w:bCs/>
          <w:sz w:val="32"/>
          <w:szCs w:val="32"/>
        </w:rPr>
        <w:t>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pStyle w:val="3"/>
        <w:ind w:firstLine="640" w:firstLineChars="200"/>
        <w:rPr>
          <w:lang w:val="en-US" w:bidi="ar-SA"/>
        </w:rPr>
      </w:pPr>
      <w:r>
        <w:rPr>
          <w:rFonts w:hint="eastAsia"/>
          <w:lang w:val="en-US" w:bidi="ar-SA"/>
        </w:rPr>
        <w:t>九、</w:t>
      </w:r>
      <w:r>
        <w:rPr>
          <w:rFonts w:hint="eastAsia" w:ascii="仿宋" w:hAnsi="仿宋" w:eastAsia="仿宋" w:cs="仿宋"/>
        </w:rPr>
        <w:t>《国有资本经营预算支出表》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十、《部门整体支出绩效目标表》</w:t>
      </w:r>
    </w:p>
    <w:p>
      <w:pPr>
        <w:spacing w:line="560" w:lineRule="exact"/>
        <w:ind w:left="10" w:leftChars="5" w:firstLine="620" w:firstLineChars="194"/>
        <w:rPr>
          <w:rFonts w:ascii="仿宋" w:hAnsi="仿宋" w:eastAsia="仿宋" w:cs="仿宋"/>
          <w:b/>
          <w:bCs/>
          <w:sz w:val="32"/>
          <w:szCs w:val="32"/>
        </w:rPr>
      </w:pPr>
      <w:r>
        <w:rPr>
          <w:rFonts w:hint="eastAsia" w:ascii="仿宋" w:hAnsi="仿宋" w:eastAsia="仿宋" w:cs="仿宋"/>
          <w:sz w:val="32"/>
          <w:szCs w:val="32"/>
        </w:rPr>
        <w:t>十一、《项目支出绩效目标表》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w:t>
      </w:r>
      <w:r>
        <w:rPr>
          <w:rFonts w:hint="eastAsia" w:ascii="黑体" w:hAnsi="黑体" w:eastAsia="黑体" w:cs="黑体"/>
          <w:color w:val="FF0000"/>
          <w:sz w:val="32"/>
          <w:szCs w:val="32"/>
        </w:rPr>
        <w:t>兴国县兴国县供销合作社联合社</w:t>
      </w:r>
      <w:r>
        <w:rPr>
          <w:rFonts w:hint="eastAsia" w:ascii="黑体" w:hAnsi="黑体" w:eastAsia="黑体" w:cs="黑体"/>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一、部门主要职责</w:t>
      </w:r>
    </w:p>
    <w:p>
      <w:pPr>
        <w:ind w:firstLine="560" w:firstLineChars="200"/>
        <w:jc w:val="left"/>
        <w:rPr>
          <w:rFonts w:ascii="仿宋" w:hAnsi="仿宋" w:eastAsia="仿宋"/>
          <w:sz w:val="28"/>
          <w:szCs w:val="28"/>
        </w:rPr>
      </w:pPr>
      <w:r>
        <w:rPr>
          <w:rFonts w:hint="eastAsia" w:ascii="仿宋" w:hAnsi="仿宋" w:eastAsia="仿宋"/>
          <w:sz w:val="28"/>
          <w:szCs w:val="28"/>
        </w:rPr>
        <w:t>兴国县供销社联合社是县政府的直属机构，主要职责是组织、协调、管理供销系统经营管理的重要商品，开展农村经济工作的社会化服务和经营活动，扶持发展商品生产，推动农业产业化发展，维护全系统基层单位的合法权益。</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color w:val="FF0000"/>
          <w:sz w:val="32"/>
          <w:szCs w:val="32"/>
        </w:rPr>
      </w:pPr>
      <w:r>
        <w:rPr>
          <w:rFonts w:hint="eastAsia" w:ascii="仿宋" w:hAnsi="仿宋" w:eastAsia="仿宋" w:cs="仿宋"/>
          <w:sz w:val="32"/>
          <w:szCs w:val="32"/>
        </w:rPr>
        <w:t>2023年</w:t>
      </w:r>
      <w:r>
        <w:rPr>
          <w:rFonts w:hint="eastAsia" w:ascii="仿宋" w:hAnsi="仿宋" w:eastAsia="仿宋"/>
          <w:color w:val="FF0000"/>
          <w:sz w:val="32"/>
          <w:szCs w:val="32"/>
        </w:rPr>
        <w:t>兴国县供销合作社联合社</w:t>
      </w:r>
      <w:r>
        <w:rPr>
          <w:rFonts w:hint="eastAsia" w:ascii="仿宋" w:hAnsi="仿宋" w:eastAsia="仿宋"/>
          <w:sz w:val="32"/>
          <w:szCs w:val="32"/>
        </w:rPr>
        <w:t>部门共有预算单位</w:t>
      </w:r>
      <w:r>
        <w:rPr>
          <w:rFonts w:ascii="仿宋" w:hAnsi="仿宋" w:eastAsia="仿宋"/>
          <w:kern w:val="0"/>
          <w:sz w:val="32"/>
          <w:szCs w:val="32"/>
        </w:rPr>
        <w:t>_</w:t>
      </w:r>
      <w:r>
        <w:rPr>
          <w:rFonts w:hint="eastAsia" w:ascii="仿宋" w:hAnsi="仿宋" w:eastAsia="仿宋"/>
          <w:kern w:val="0"/>
          <w:sz w:val="32"/>
          <w:szCs w:val="32"/>
        </w:rPr>
        <w:t>1</w:t>
      </w:r>
      <w:r>
        <w:rPr>
          <w:rFonts w:ascii="仿宋" w:hAnsi="仿宋" w:eastAsia="仿宋"/>
          <w:kern w:val="0"/>
          <w:sz w:val="32"/>
          <w:szCs w:val="32"/>
        </w:rPr>
        <w:t>_</w:t>
      </w:r>
      <w:r>
        <w:rPr>
          <w:rFonts w:ascii="仿宋" w:hAnsi="仿宋" w:eastAsia="仿宋"/>
          <w:sz w:val="32"/>
          <w:szCs w:val="32"/>
        </w:rPr>
        <w:t>个，包括</w:t>
      </w:r>
      <w:r>
        <w:rPr>
          <w:rFonts w:hint="eastAsia" w:ascii="仿宋" w:hAnsi="仿宋" w:eastAsia="仿宋"/>
          <w:sz w:val="32"/>
          <w:szCs w:val="32"/>
        </w:rPr>
        <w:t>：</w:t>
      </w:r>
      <w:r>
        <w:rPr>
          <w:rFonts w:hint="eastAsia" w:ascii="仿宋" w:hAnsi="仿宋" w:eastAsia="仿宋"/>
          <w:color w:val="FF0000"/>
          <w:sz w:val="32"/>
          <w:szCs w:val="32"/>
        </w:rPr>
        <w:t>兴国县供销合作社联合社。</w:t>
      </w:r>
    </w:p>
    <w:p>
      <w:pPr>
        <w:spacing w:line="560" w:lineRule="exact"/>
        <w:ind w:firstLine="640" w:firstLineChars="200"/>
        <w:rPr>
          <w:rFonts w:ascii="仿宋" w:hAnsi="仿宋" w:eastAsia="仿宋" w:cs="仿宋"/>
          <w:color w:val="FF0000"/>
          <w:sz w:val="24"/>
          <w:szCs w:val="24"/>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ascii="仿宋" w:hAnsi="仿宋" w:eastAsia="仿宋"/>
          <w:kern w:val="0"/>
          <w:sz w:val="32"/>
          <w:szCs w:val="32"/>
        </w:rPr>
        <w:t>_</w:t>
      </w:r>
      <w:r>
        <w:rPr>
          <w:rFonts w:hint="eastAsia" w:ascii="仿宋" w:hAnsi="仿宋" w:eastAsia="仿宋"/>
          <w:kern w:val="0"/>
          <w:sz w:val="32"/>
          <w:szCs w:val="32"/>
        </w:rPr>
        <w:t>16</w:t>
      </w:r>
      <w:r>
        <w:rPr>
          <w:rFonts w:ascii="仿宋" w:hAnsi="仿宋" w:eastAsia="仿宋"/>
          <w:kern w:val="0"/>
          <w:sz w:val="32"/>
          <w:szCs w:val="32"/>
        </w:rPr>
        <w:t>_</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ascii="仿宋" w:hAnsi="仿宋" w:eastAsia="仿宋"/>
          <w:kern w:val="0"/>
          <w:sz w:val="32"/>
          <w:szCs w:val="32"/>
        </w:rPr>
        <w:t>_</w:t>
      </w:r>
      <w:r>
        <w:rPr>
          <w:rFonts w:hint="eastAsia" w:ascii="仿宋" w:hAnsi="仿宋" w:eastAsia="仿宋"/>
          <w:kern w:val="0"/>
          <w:sz w:val="32"/>
          <w:szCs w:val="32"/>
        </w:rPr>
        <w:t>0</w:t>
      </w:r>
      <w:r>
        <w:rPr>
          <w:rFonts w:ascii="仿宋" w:hAnsi="仿宋" w:eastAsia="仿宋"/>
          <w:kern w:val="0"/>
          <w:sz w:val="32"/>
          <w:szCs w:val="32"/>
        </w:rPr>
        <w:t>_</w:t>
      </w:r>
      <w:r>
        <w:rPr>
          <w:rFonts w:ascii="仿宋" w:hAnsi="仿宋" w:eastAsia="仿宋"/>
          <w:sz w:val="32"/>
          <w:szCs w:val="32"/>
        </w:rPr>
        <w:t>人,参照公务员管理的事业编制人数</w:t>
      </w:r>
      <w:r>
        <w:rPr>
          <w:rFonts w:ascii="仿宋" w:hAnsi="仿宋" w:eastAsia="仿宋"/>
          <w:kern w:val="0"/>
          <w:sz w:val="32"/>
          <w:szCs w:val="32"/>
        </w:rPr>
        <w:t>_</w:t>
      </w:r>
      <w:r>
        <w:rPr>
          <w:rFonts w:hint="eastAsia" w:ascii="仿宋" w:hAnsi="仿宋" w:eastAsia="仿宋"/>
          <w:kern w:val="0"/>
          <w:sz w:val="32"/>
          <w:szCs w:val="32"/>
        </w:rPr>
        <w:t>16</w:t>
      </w:r>
      <w:r>
        <w:rPr>
          <w:rFonts w:ascii="仿宋" w:hAnsi="仿宋" w:eastAsia="仿宋"/>
          <w:kern w:val="0"/>
          <w:sz w:val="32"/>
          <w:szCs w:val="32"/>
        </w:rPr>
        <w:t>_</w:t>
      </w:r>
      <w:r>
        <w:rPr>
          <w:rFonts w:ascii="仿宋" w:hAnsi="仿宋" w:eastAsia="仿宋"/>
          <w:sz w:val="32"/>
          <w:szCs w:val="32"/>
        </w:rPr>
        <w:t>人,全部补助事业编制人数</w:t>
      </w:r>
      <w:r>
        <w:rPr>
          <w:rFonts w:ascii="仿宋" w:hAnsi="仿宋" w:eastAsia="仿宋"/>
          <w:kern w:val="0"/>
          <w:sz w:val="32"/>
          <w:szCs w:val="32"/>
        </w:rPr>
        <w:t>_</w:t>
      </w:r>
      <w:r>
        <w:rPr>
          <w:rFonts w:hint="eastAsia" w:ascii="仿宋" w:hAnsi="仿宋" w:eastAsia="仿宋"/>
          <w:kern w:val="0"/>
          <w:sz w:val="32"/>
          <w:szCs w:val="32"/>
        </w:rPr>
        <w:t>0</w:t>
      </w:r>
      <w:r>
        <w:rPr>
          <w:rFonts w:ascii="仿宋" w:hAnsi="仿宋" w:eastAsia="仿宋"/>
          <w:kern w:val="0"/>
          <w:sz w:val="32"/>
          <w:szCs w:val="32"/>
        </w:rPr>
        <w:t>_</w:t>
      </w:r>
      <w:r>
        <w:rPr>
          <w:rFonts w:ascii="仿宋" w:hAnsi="仿宋" w:eastAsia="仿宋"/>
          <w:sz w:val="32"/>
          <w:szCs w:val="32"/>
        </w:rPr>
        <w:t>人,自收自支编制人数</w:t>
      </w:r>
      <w:r>
        <w:rPr>
          <w:rFonts w:ascii="仿宋" w:hAnsi="仿宋" w:eastAsia="仿宋"/>
          <w:kern w:val="0"/>
          <w:sz w:val="32"/>
          <w:szCs w:val="32"/>
        </w:rPr>
        <w:t>_</w:t>
      </w:r>
      <w:r>
        <w:rPr>
          <w:rFonts w:hint="eastAsia" w:ascii="仿宋" w:hAnsi="仿宋" w:eastAsia="仿宋"/>
          <w:kern w:val="0"/>
          <w:sz w:val="32"/>
          <w:szCs w:val="32"/>
        </w:rPr>
        <w:t>0</w:t>
      </w:r>
      <w:r>
        <w:rPr>
          <w:rFonts w:ascii="仿宋" w:hAnsi="仿宋" w:eastAsia="仿宋"/>
          <w:kern w:val="0"/>
          <w:sz w:val="32"/>
          <w:szCs w:val="32"/>
        </w:rPr>
        <w:t>_</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ascii="仿宋" w:hAnsi="仿宋" w:eastAsia="仿宋"/>
          <w:kern w:val="0"/>
          <w:sz w:val="32"/>
          <w:szCs w:val="32"/>
        </w:rPr>
        <w:t>_</w:t>
      </w:r>
      <w:r>
        <w:rPr>
          <w:rFonts w:hint="eastAsia" w:ascii="仿宋" w:hAnsi="仿宋" w:eastAsia="仿宋"/>
          <w:kern w:val="0"/>
          <w:sz w:val="32"/>
          <w:szCs w:val="32"/>
        </w:rPr>
        <w:t>13</w:t>
      </w:r>
      <w:r>
        <w:rPr>
          <w:rFonts w:ascii="仿宋" w:hAnsi="仿宋" w:eastAsia="仿宋"/>
          <w:kern w:val="0"/>
          <w:sz w:val="32"/>
          <w:szCs w:val="32"/>
        </w:rPr>
        <w:t>_</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ascii="仿宋" w:hAnsi="仿宋" w:eastAsia="仿宋"/>
          <w:kern w:val="0"/>
          <w:sz w:val="32"/>
          <w:szCs w:val="32"/>
        </w:rPr>
        <w:t>_</w:t>
      </w:r>
      <w:r>
        <w:rPr>
          <w:rFonts w:hint="eastAsia" w:ascii="仿宋" w:hAnsi="仿宋" w:eastAsia="仿宋"/>
          <w:kern w:val="0"/>
          <w:sz w:val="32"/>
          <w:szCs w:val="32"/>
        </w:rPr>
        <w:t>13</w:t>
      </w:r>
      <w:r>
        <w:rPr>
          <w:rFonts w:ascii="仿宋" w:hAnsi="仿宋" w:eastAsia="仿宋"/>
          <w:kern w:val="0"/>
          <w:sz w:val="32"/>
          <w:szCs w:val="32"/>
        </w:rPr>
        <w:t>_</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ascii="仿宋" w:hAnsi="仿宋" w:eastAsia="仿宋"/>
          <w:kern w:val="0"/>
          <w:sz w:val="32"/>
          <w:szCs w:val="32"/>
        </w:rPr>
        <w:t>_</w:t>
      </w:r>
      <w:r>
        <w:rPr>
          <w:rFonts w:hint="eastAsia" w:ascii="仿宋" w:hAnsi="仿宋" w:eastAsia="仿宋"/>
          <w:kern w:val="0"/>
          <w:sz w:val="32"/>
          <w:szCs w:val="32"/>
        </w:rPr>
        <w:t>0</w:t>
      </w:r>
      <w:r>
        <w:rPr>
          <w:rFonts w:ascii="仿宋" w:hAnsi="仿宋" w:eastAsia="仿宋"/>
          <w:kern w:val="0"/>
          <w:sz w:val="32"/>
          <w:szCs w:val="32"/>
        </w:rPr>
        <w:t>_</w:t>
      </w:r>
      <w:r>
        <w:rPr>
          <w:rFonts w:ascii="仿宋" w:hAnsi="仿宋" w:eastAsia="仿宋"/>
          <w:sz w:val="32"/>
          <w:szCs w:val="32"/>
        </w:rPr>
        <w:t>人,参照公务员管理的事业单位在职人数</w:t>
      </w:r>
      <w:r>
        <w:rPr>
          <w:rFonts w:ascii="仿宋" w:hAnsi="仿宋" w:eastAsia="仿宋"/>
          <w:kern w:val="0"/>
          <w:sz w:val="32"/>
          <w:szCs w:val="32"/>
        </w:rPr>
        <w:t>_</w:t>
      </w:r>
      <w:r>
        <w:rPr>
          <w:rFonts w:hint="eastAsia" w:ascii="仿宋" w:hAnsi="仿宋" w:eastAsia="仿宋"/>
          <w:kern w:val="0"/>
          <w:sz w:val="32"/>
          <w:szCs w:val="32"/>
        </w:rPr>
        <w:t>10</w:t>
      </w:r>
      <w:r>
        <w:rPr>
          <w:rFonts w:ascii="仿宋" w:hAnsi="仿宋" w:eastAsia="仿宋"/>
          <w:kern w:val="0"/>
          <w:sz w:val="32"/>
          <w:szCs w:val="32"/>
        </w:rPr>
        <w:t>_</w:t>
      </w:r>
      <w:r>
        <w:rPr>
          <w:rFonts w:ascii="仿宋" w:hAnsi="仿宋" w:eastAsia="仿宋"/>
          <w:sz w:val="32"/>
          <w:szCs w:val="32"/>
        </w:rPr>
        <w:t>人,全部补助事业在职人数</w:t>
      </w:r>
      <w:r>
        <w:rPr>
          <w:rFonts w:ascii="仿宋" w:hAnsi="仿宋" w:eastAsia="仿宋"/>
          <w:kern w:val="0"/>
          <w:sz w:val="32"/>
          <w:szCs w:val="32"/>
        </w:rPr>
        <w:t>_</w:t>
      </w:r>
      <w:r>
        <w:rPr>
          <w:rFonts w:hint="eastAsia" w:ascii="仿宋" w:hAnsi="仿宋" w:eastAsia="仿宋"/>
          <w:kern w:val="0"/>
          <w:sz w:val="32"/>
          <w:szCs w:val="32"/>
        </w:rPr>
        <w:t>3</w:t>
      </w:r>
      <w:r>
        <w:rPr>
          <w:rFonts w:ascii="仿宋" w:hAnsi="仿宋" w:eastAsia="仿宋"/>
          <w:kern w:val="0"/>
          <w:sz w:val="32"/>
          <w:szCs w:val="32"/>
        </w:rPr>
        <w:t>_</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ascii="仿宋" w:hAnsi="仿宋" w:eastAsia="仿宋"/>
          <w:kern w:val="0"/>
          <w:sz w:val="32"/>
          <w:szCs w:val="32"/>
        </w:rPr>
        <w:t>_</w:t>
      </w:r>
      <w:r>
        <w:rPr>
          <w:rFonts w:hint="eastAsia" w:ascii="仿宋" w:hAnsi="仿宋" w:eastAsia="仿宋"/>
          <w:kern w:val="0"/>
          <w:sz w:val="32"/>
          <w:szCs w:val="32"/>
        </w:rPr>
        <w:t>0</w:t>
      </w:r>
      <w:r>
        <w:rPr>
          <w:rFonts w:ascii="仿宋" w:hAnsi="仿宋" w:eastAsia="仿宋"/>
          <w:kern w:val="0"/>
          <w:sz w:val="32"/>
          <w:szCs w:val="32"/>
        </w:rPr>
        <w:t>_</w:t>
      </w:r>
      <w:r>
        <w:rPr>
          <w:rFonts w:ascii="仿宋" w:hAnsi="仿宋" w:eastAsia="仿宋"/>
          <w:sz w:val="32"/>
          <w:szCs w:val="32"/>
        </w:rPr>
        <w:t>人,退休人数小计</w:t>
      </w:r>
      <w:r>
        <w:rPr>
          <w:rFonts w:ascii="仿宋" w:hAnsi="仿宋" w:eastAsia="仿宋"/>
          <w:kern w:val="0"/>
          <w:sz w:val="32"/>
          <w:szCs w:val="32"/>
        </w:rPr>
        <w:t>_</w:t>
      </w:r>
      <w:r>
        <w:rPr>
          <w:rFonts w:hint="eastAsia" w:ascii="仿宋" w:hAnsi="仿宋" w:eastAsia="仿宋"/>
          <w:kern w:val="0"/>
          <w:sz w:val="32"/>
          <w:szCs w:val="32"/>
        </w:rPr>
        <w:t>37</w:t>
      </w:r>
      <w:r>
        <w:rPr>
          <w:rFonts w:ascii="仿宋" w:hAnsi="仿宋" w:eastAsia="仿宋"/>
          <w:kern w:val="0"/>
          <w:sz w:val="32"/>
          <w:szCs w:val="32"/>
        </w:rPr>
        <w:t>_</w:t>
      </w:r>
      <w:r>
        <w:rPr>
          <w:rFonts w:ascii="仿宋" w:hAnsi="仿宋" w:eastAsia="仿宋"/>
          <w:sz w:val="32"/>
          <w:szCs w:val="32"/>
        </w:rPr>
        <w:t>人,退职人员</w:t>
      </w:r>
      <w:r>
        <w:rPr>
          <w:rFonts w:ascii="仿宋" w:hAnsi="仿宋" w:eastAsia="仿宋"/>
          <w:kern w:val="0"/>
          <w:sz w:val="32"/>
          <w:szCs w:val="32"/>
        </w:rPr>
        <w:t>_</w:t>
      </w:r>
      <w:r>
        <w:rPr>
          <w:rFonts w:hint="eastAsia" w:ascii="仿宋" w:hAnsi="仿宋" w:eastAsia="仿宋"/>
          <w:kern w:val="0"/>
          <w:sz w:val="32"/>
          <w:szCs w:val="32"/>
        </w:rPr>
        <w:t>0</w:t>
      </w:r>
      <w:r>
        <w:rPr>
          <w:rFonts w:ascii="仿宋" w:hAnsi="仿宋" w:eastAsia="仿宋"/>
          <w:kern w:val="0"/>
          <w:sz w:val="32"/>
          <w:szCs w:val="32"/>
        </w:rPr>
        <w:t>_</w:t>
      </w:r>
      <w:r>
        <w:rPr>
          <w:rFonts w:ascii="仿宋" w:hAnsi="仿宋" w:eastAsia="仿宋"/>
          <w:sz w:val="32"/>
          <w:szCs w:val="32"/>
        </w:rPr>
        <w:t>人,遗属人数</w:t>
      </w:r>
      <w:r>
        <w:rPr>
          <w:rFonts w:ascii="仿宋" w:hAnsi="仿宋" w:eastAsia="仿宋"/>
          <w:kern w:val="0"/>
          <w:sz w:val="32"/>
          <w:szCs w:val="32"/>
        </w:rPr>
        <w:t>_</w:t>
      </w:r>
      <w:r>
        <w:rPr>
          <w:rFonts w:hint="eastAsia" w:ascii="仿宋" w:hAnsi="仿宋" w:eastAsia="仿宋"/>
          <w:kern w:val="0"/>
          <w:sz w:val="32"/>
          <w:szCs w:val="32"/>
        </w:rPr>
        <w:t>2</w:t>
      </w:r>
      <w:r>
        <w:rPr>
          <w:rFonts w:ascii="仿宋" w:hAnsi="仿宋" w:eastAsia="仿宋"/>
          <w:kern w:val="0"/>
          <w:sz w:val="32"/>
          <w:szCs w:val="32"/>
        </w:rPr>
        <w:t>_</w:t>
      </w:r>
      <w:r>
        <w:rPr>
          <w:rFonts w:ascii="仿宋" w:hAnsi="仿宋" w:eastAsia="仿宋"/>
          <w:sz w:val="32"/>
          <w:szCs w:val="32"/>
        </w:rPr>
        <w:t>人。</w:t>
      </w:r>
      <w:r>
        <w:fldChar w:fldCharType="end"/>
      </w: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 xml:space="preserve">第二部分 </w:t>
      </w:r>
      <w:r>
        <w:rPr>
          <w:rFonts w:hint="eastAsia" w:ascii="黑体" w:hAnsi="黑体" w:eastAsia="黑体" w:cs="黑体"/>
          <w:color w:val="FF0000"/>
          <w:sz w:val="32"/>
          <w:szCs w:val="32"/>
        </w:rPr>
        <w:t>兴国县供销合作社联合社</w:t>
      </w:r>
      <w:r>
        <w:rPr>
          <w:rFonts w:hint="eastAsia" w:ascii="黑体" w:hAnsi="黑体" w:eastAsia="黑体" w:cs="黑体"/>
          <w:sz w:val="32"/>
          <w:szCs w:val="32"/>
        </w:rPr>
        <w:t>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2023年</w:t>
      </w:r>
      <w:r>
        <w:rPr>
          <w:rFonts w:hint="eastAsia" w:ascii="仿宋" w:hAnsi="仿宋" w:eastAsia="仿宋" w:cs="仿宋"/>
          <w:sz w:val="30"/>
          <w:szCs w:val="30"/>
        </w:rPr>
        <w:t>本部门收入预算总额</w:t>
      </w:r>
      <w:r>
        <w:rPr>
          <w:rFonts w:hint="eastAsia" w:ascii="仿宋" w:hAnsi="仿宋" w:eastAsia="仿宋" w:cs="仿宋"/>
          <w:color w:val="FF0000"/>
          <w:sz w:val="32"/>
          <w:szCs w:val="32"/>
        </w:rPr>
        <w:t>513.43</w:t>
      </w:r>
      <w:r>
        <w:rPr>
          <w:rFonts w:hint="eastAsia" w:ascii="仿宋" w:hAnsi="仿宋" w:eastAsia="仿宋" w:cs="仿宋"/>
          <w:sz w:val="30"/>
          <w:szCs w:val="30"/>
        </w:rPr>
        <w:t>万元，</w:t>
      </w:r>
      <w:r>
        <w:rPr>
          <w:rFonts w:hint="eastAsia" w:ascii="仿宋" w:hAnsi="仿宋" w:eastAsia="仿宋" w:cs="仿宋"/>
          <w:sz w:val="32"/>
          <w:szCs w:val="32"/>
        </w:rPr>
        <w:t>较上年预算安排</w:t>
      </w:r>
      <w:r>
        <w:rPr>
          <w:rFonts w:hint="eastAsia" w:ascii="仿宋" w:hAnsi="仿宋" w:eastAsia="仿宋" w:cs="仿宋"/>
          <w:color w:val="FF0000"/>
          <w:sz w:val="32"/>
          <w:szCs w:val="32"/>
        </w:rPr>
        <w:t>（减少）3.87万元，（减少）0.75%。</w:t>
      </w:r>
      <w:r>
        <w:rPr>
          <w:rFonts w:hint="eastAsia" w:ascii="仿宋" w:hAnsi="仿宋" w:eastAsia="仿宋" w:cs="仿宋"/>
          <w:sz w:val="32"/>
          <w:szCs w:val="32"/>
        </w:rPr>
        <w:t>增减变化主要原因是：</w:t>
      </w:r>
      <w:r>
        <w:rPr>
          <w:rFonts w:hint="eastAsia" w:ascii="仿宋" w:hAnsi="仿宋" w:eastAsia="仿宋" w:cs="仿宋"/>
          <w:color w:val="FF0000"/>
          <w:sz w:val="32"/>
          <w:szCs w:val="32"/>
        </w:rPr>
        <w:t>厉行节约，禁止铺张浪费。</w:t>
      </w:r>
    </w:p>
    <w:p>
      <w:pPr>
        <w:spacing w:line="560" w:lineRule="exact"/>
        <w:ind w:firstLine="600" w:firstLineChars="200"/>
        <w:rPr>
          <w:rFonts w:ascii="仿宋" w:hAnsi="仿宋" w:eastAsia="仿宋" w:cs="仿宋"/>
          <w:color w:val="FF0000"/>
          <w:sz w:val="30"/>
          <w:szCs w:val="30"/>
        </w:rPr>
      </w:pPr>
      <w:r>
        <w:rPr>
          <w:rFonts w:hint="eastAsia" w:ascii="仿宋" w:hAnsi="仿宋" w:eastAsia="仿宋" w:cs="仿宋"/>
          <w:sz w:val="30"/>
          <w:szCs w:val="30"/>
        </w:rPr>
        <w:t>其中：</w:t>
      </w:r>
      <w:r>
        <w:rPr>
          <w:rFonts w:hint="eastAsia" w:ascii="仿宋" w:hAnsi="仿宋" w:eastAsia="仿宋" w:cs="仿宋"/>
          <w:color w:val="auto"/>
          <w:sz w:val="32"/>
          <w:szCs w:val="32"/>
        </w:rPr>
        <w:t>一般公共预算收入208.98万元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占收入预算总额的40.70%，事业收入60.9万元、其他收入243.55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占预算总额的59.30%</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较上年预算安排（减少）3.87万元</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2023年</w:t>
      </w:r>
      <w:r>
        <w:rPr>
          <w:rFonts w:hint="eastAsia" w:ascii="仿宋" w:hAnsi="仿宋" w:eastAsia="仿宋" w:cs="仿宋"/>
          <w:sz w:val="30"/>
          <w:szCs w:val="30"/>
        </w:rPr>
        <w:t>本部门支出预算总额</w:t>
      </w:r>
      <w:r>
        <w:rPr>
          <w:rFonts w:hint="eastAsia" w:ascii="仿宋" w:hAnsi="仿宋" w:eastAsia="仿宋" w:cs="仿宋"/>
          <w:color w:val="FF0000"/>
          <w:sz w:val="32"/>
          <w:szCs w:val="32"/>
        </w:rPr>
        <w:t>513.43</w:t>
      </w:r>
      <w:r>
        <w:rPr>
          <w:rFonts w:hint="eastAsia" w:ascii="仿宋" w:hAnsi="仿宋" w:eastAsia="仿宋" w:cs="仿宋"/>
          <w:sz w:val="30"/>
          <w:szCs w:val="30"/>
        </w:rPr>
        <w:t>万元，</w:t>
      </w:r>
      <w:r>
        <w:rPr>
          <w:rFonts w:hint="eastAsia" w:ascii="仿宋" w:hAnsi="仿宋" w:eastAsia="仿宋" w:cs="仿宋"/>
          <w:sz w:val="32"/>
          <w:szCs w:val="32"/>
        </w:rPr>
        <w:t>较上年预算安排</w:t>
      </w:r>
      <w:r>
        <w:rPr>
          <w:rFonts w:hint="eastAsia" w:ascii="仿宋" w:hAnsi="仿宋" w:eastAsia="仿宋" w:cs="仿宋"/>
          <w:color w:val="FF0000"/>
          <w:sz w:val="32"/>
          <w:szCs w:val="32"/>
        </w:rPr>
        <w:t>（减少）3.87万元，（减少）0.75%。</w:t>
      </w:r>
      <w:r>
        <w:rPr>
          <w:rFonts w:hint="eastAsia" w:ascii="仿宋" w:hAnsi="仿宋" w:eastAsia="仿宋" w:cs="仿宋"/>
          <w:sz w:val="32"/>
          <w:szCs w:val="32"/>
        </w:rPr>
        <w:t>增减变化主要原因是：</w:t>
      </w:r>
      <w:r>
        <w:rPr>
          <w:rFonts w:hint="eastAsia" w:ascii="仿宋" w:hAnsi="仿宋" w:eastAsia="仿宋" w:cs="仿宋"/>
          <w:color w:val="FF0000"/>
          <w:sz w:val="32"/>
          <w:szCs w:val="32"/>
        </w:rPr>
        <w:t>厉行节约，禁止铺张浪费。</w:t>
      </w:r>
    </w:p>
    <w:p>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具体为：按支出项目类别及经济分类科目划分：基本支出313.43万元，</w:t>
      </w:r>
      <w:r>
        <w:rPr>
          <w:rFonts w:hint="eastAsia" w:ascii="仿宋" w:hAnsi="仿宋" w:eastAsia="仿宋" w:cs="仿宋"/>
          <w:sz w:val="32"/>
          <w:szCs w:val="32"/>
        </w:rPr>
        <w:t>较上年预算安排增加123.96元，</w:t>
      </w:r>
      <w:r>
        <w:rPr>
          <w:rFonts w:hint="eastAsia" w:ascii="仿宋" w:hAnsi="仿宋" w:eastAsia="仿宋" w:cs="仿宋"/>
          <w:sz w:val="30"/>
          <w:szCs w:val="30"/>
        </w:rPr>
        <w:t>其中：工资福利支出227.11万元，商品和服务支出83.12万元，对个人和家庭的补助2.51万元，资本性支出0.7万元。项目支出200万元，</w:t>
      </w:r>
      <w:r>
        <w:rPr>
          <w:rFonts w:hint="eastAsia" w:ascii="仿宋" w:hAnsi="仿宋" w:eastAsia="仿宋" w:cs="仿宋"/>
          <w:sz w:val="32"/>
          <w:szCs w:val="32"/>
        </w:rPr>
        <w:t>较上年预算安排（减）66.3万元，</w:t>
      </w:r>
      <w:r>
        <w:rPr>
          <w:rFonts w:hint="eastAsia" w:ascii="仿宋" w:hAnsi="仿宋" w:eastAsia="仿宋" w:cs="仿宋"/>
          <w:sz w:val="30"/>
          <w:szCs w:val="30"/>
        </w:rPr>
        <w:t>其中：工资福利支出</w:t>
      </w:r>
      <w:r>
        <w:rPr>
          <w:rFonts w:hint="eastAsia" w:ascii="仿宋" w:hAnsi="仿宋" w:eastAsia="仿宋" w:cs="仿宋"/>
          <w:sz w:val="30"/>
          <w:szCs w:val="30"/>
          <w:lang w:val="en-US" w:eastAsia="zh-CN"/>
        </w:rPr>
        <w:t>0</w:t>
      </w:r>
      <w:r>
        <w:rPr>
          <w:rFonts w:hint="eastAsia" w:ascii="仿宋" w:hAnsi="仿宋" w:eastAsia="仿宋" w:cs="仿宋"/>
          <w:sz w:val="30"/>
          <w:szCs w:val="30"/>
        </w:rPr>
        <w:t>万元，商品和服务支出万元，对个人和家庭的补助万元，资本性支出0万元，其他相关支出200万元。</w:t>
      </w:r>
    </w:p>
    <w:p>
      <w:pPr>
        <w:spacing w:line="600" w:lineRule="exact"/>
        <w:ind w:firstLine="600" w:firstLineChars="200"/>
        <w:rPr>
          <w:rFonts w:ascii="仿宋" w:hAnsi="仿宋" w:eastAsia="仿宋" w:cs="仿宋"/>
          <w:spacing w:val="17"/>
          <w:sz w:val="30"/>
          <w:szCs w:val="30"/>
        </w:rPr>
      </w:pPr>
      <w:r>
        <w:rPr>
          <w:rFonts w:hint="eastAsia" w:ascii="仿宋" w:hAnsi="仿宋" w:eastAsia="仿宋" w:cs="仿宋"/>
          <w:sz w:val="30"/>
          <w:szCs w:val="30"/>
        </w:rPr>
        <w:t>按支出功能分类科目划分：</w:t>
      </w:r>
      <w:r>
        <w:rPr>
          <w:rFonts w:hint="eastAsia" w:ascii="仿宋" w:hAnsi="仿宋" w:eastAsia="仿宋" w:cs="仿宋"/>
          <w:spacing w:val="12"/>
          <w:sz w:val="30"/>
          <w:szCs w:val="30"/>
        </w:rPr>
        <w:t>商品</w:t>
      </w:r>
      <w:r>
        <w:rPr>
          <w:rFonts w:ascii="仿宋" w:hAnsi="仿宋" w:eastAsia="仿宋" w:cs="仿宋"/>
          <w:spacing w:val="12"/>
          <w:sz w:val="30"/>
          <w:szCs w:val="30"/>
        </w:rPr>
        <w:t>服务业</w:t>
      </w:r>
      <w:r>
        <w:rPr>
          <w:rFonts w:hint="eastAsia" w:ascii="仿宋" w:hAnsi="仿宋" w:eastAsia="仿宋" w:cs="仿宋"/>
          <w:spacing w:val="12"/>
          <w:sz w:val="30"/>
          <w:szCs w:val="30"/>
        </w:rPr>
        <w:t>支出237.88万元,较</w:t>
      </w:r>
      <w:r>
        <w:rPr>
          <w:rFonts w:hint="eastAsia" w:ascii="仿宋" w:hAnsi="仿宋" w:eastAsia="仿宋" w:cs="仿宋"/>
          <w:spacing w:val="5"/>
          <w:sz w:val="30"/>
          <w:szCs w:val="30"/>
        </w:rPr>
        <w:t>上年预算安排增加63.4万元;社会保障和就业支出41.07万元,较</w:t>
      </w:r>
      <w:r>
        <w:rPr>
          <w:rFonts w:hint="eastAsia" w:ascii="仿宋" w:hAnsi="仿宋" w:eastAsia="仿宋" w:cs="仿宋"/>
          <w:spacing w:val="10"/>
          <w:sz w:val="30"/>
          <w:szCs w:val="30"/>
        </w:rPr>
        <w:t>上年预算安排减少5.64万元;卫生健康支出17.95万</w:t>
      </w:r>
      <w:r>
        <w:rPr>
          <w:rFonts w:hint="eastAsia" w:ascii="仿宋" w:hAnsi="仿宋" w:eastAsia="仿宋" w:cs="仿宋"/>
          <w:spacing w:val="5"/>
          <w:sz w:val="30"/>
          <w:szCs w:val="30"/>
        </w:rPr>
        <w:t>元,较上年预算安排增加2.74万元;住房保障支出16.53万</w:t>
      </w:r>
      <w:r>
        <w:rPr>
          <w:rFonts w:hint="eastAsia" w:ascii="仿宋" w:hAnsi="仿宋" w:eastAsia="仿宋" w:cs="仿宋"/>
          <w:spacing w:val="17"/>
          <w:sz w:val="30"/>
          <w:szCs w:val="30"/>
        </w:rPr>
        <w:t>元,较上年预算安排增加1.93万元;其他支出200</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元,较上年预算安排减少66.3万元。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3"/>
        <w:ind w:firstLine="640" w:firstLineChars="200"/>
        <w:rPr>
          <w:rFonts w:ascii="仿宋" w:hAnsi="仿宋" w:eastAsia="仿宋" w:cs="仿宋"/>
          <w:color w:val="FF0000"/>
        </w:rPr>
      </w:pPr>
      <w:r>
        <w:rPr>
          <w:rFonts w:hint="eastAsia" w:ascii="仿宋" w:hAnsi="仿宋" w:eastAsia="仿宋" w:cs="仿宋"/>
          <w:lang w:val="en-US"/>
        </w:rPr>
        <w:t>2023</w:t>
      </w:r>
      <w:r>
        <w:rPr>
          <w:rFonts w:hint="eastAsia" w:ascii="仿宋" w:hAnsi="仿宋" w:eastAsia="仿宋" w:cs="仿宋"/>
        </w:rPr>
        <w:t>年</w:t>
      </w:r>
      <w:r>
        <w:rPr>
          <w:rFonts w:hint="eastAsia" w:ascii="仿宋" w:hAnsi="仿宋" w:eastAsia="仿宋" w:cs="仿宋"/>
          <w:sz w:val="30"/>
          <w:szCs w:val="30"/>
        </w:rPr>
        <w:t>本部门财政拨款（补助）支出预算</w:t>
      </w:r>
      <w:r>
        <w:rPr>
          <w:rFonts w:hint="eastAsia" w:ascii="仿宋" w:hAnsi="仿宋" w:eastAsia="仿宋" w:cs="仿宋"/>
          <w:color w:val="FF0000"/>
        </w:rPr>
        <w:t>208.98</w:t>
      </w:r>
      <w:r>
        <w:rPr>
          <w:rFonts w:hint="eastAsia" w:ascii="仿宋" w:hAnsi="仿宋" w:eastAsia="仿宋" w:cs="仿宋"/>
          <w:sz w:val="30"/>
          <w:szCs w:val="30"/>
        </w:rPr>
        <w:t>万元，占本年支出预算额的</w:t>
      </w:r>
      <w:r>
        <w:rPr>
          <w:rFonts w:hint="eastAsia" w:ascii="仿宋" w:hAnsi="仿宋" w:eastAsia="仿宋" w:cs="仿宋"/>
          <w:color w:val="FF0000"/>
        </w:rPr>
        <w:t>40.70</w:t>
      </w:r>
      <w:r>
        <w:rPr>
          <w:rFonts w:hint="eastAsia" w:ascii="仿宋" w:hAnsi="仿宋" w:eastAsia="仿宋" w:cs="仿宋"/>
          <w:color w:val="FF0000"/>
          <w:sz w:val="30"/>
          <w:szCs w:val="30"/>
        </w:rPr>
        <w:t>%</w:t>
      </w:r>
      <w:r>
        <w:rPr>
          <w:rFonts w:hint="eastAsia" w:ascii="仿宋" w:hAnsi="仿宋" w:eastAsia="仿宋" w:cs="仿宋"/>
          <w:sz w:val="30"/>
          <w:szCs w:val="30"/>
        </w:rPr>
        <w:t>，</w:t>
      </w:r>
      <w:r>
        <w:rPr>
          <w:rFonts w:hint="eastAsia" w:ascii="仿宋" w:hAnsi="仿宋" w:eastAsia="仿宋" w:cs="仿宋"/>
          <w:color w:val="FF0000"/>
        </w:rPr>
        <w:t>，</w:t>
      </w:r>
      <w:r>
        <w:rPr>
          <w:rFonts w:hint="eastAsia" w:ascii="仿宋" w:hAnsi="仿宋" w:eastAsia="仿宋" w:cs="仿宋"/>
        </w:rPr>
        <w:t>较上年预算安排增加</w:t>
      </w:r>
      <w:r>
        <w:rPr>
          <w:rFonts w:hint="eastAsia" w:ascii="仿宋" w:hAnsi="仿宋" w:eastAsia="仿宋" w:cs="仿宋"/>
          <w:color w:val="FF0000"/>
        </w:rPr>
        <w:t>19.51万元，增加9.33</w:t>
      </w:r>
      <w:r>
        <w:rPr>
          <w:rFonts w:hint="eastAsia" w:ascii="仿宋" w:hAnsi="仿宋" w:eastAsia="仿宋" w:cs="仿宋"/>
          <w:color w:val="FF0000"/>
          <w:lang w:val="en-US"/>
        </w:rPr>
        <w:t>%</w:t>
      </w:r>
      <w:r>
        <w:rPr>
          <w:rFonts w:hint="eastAsia" w:ascii="仿宋" w:hAnsi="仿宋" w:eastAsia="仿宋" w:cs="仿宋"/>
          <w:color w:val="FF0000"/>
        </w:rPr>
        <w:t>。</w:t>
      </w:r>
      <w:r>
        <w:rPr>
          <w:rFonts w:hint="eastAsia" w:ascii="仿宋" w:hAnsi="仿宋" w:eastAsia="仿宋" w:cs="仿宋"/>
        </w:rPr>
        <w:t>增减变化主要原因是：人员工资上涨</w:t>
      </w:r>
      <w:r>
        <w:rPr>
          <w:rFonts w:hint="eastAsia" w:ascii="仿宋" w:hAnsi="仿宋" w:eastAsia="仿宋" w:cs="仿宋"/>
          <w:color w:val="FF0000"/>
        </w:rPr>
        <w:t>。</w:t>
      </w:r>
    </w:p>
    <w:p>
      <w:pPr>
        <w:pStyle w:val="3"/>
        <w:ind w:firstLine="600" w:firstLineChars="200"/>
        <w:rPr>
          <w:rFonts w:ascii="仿宋" w:hAnsi="仿宋" w:eastAsia="仿宋" w:cs="仿宋"/>
          <w:sz w:val="30"/>
          <w:szCs w:val="30"/>
        </w:rPr>
      </w:pPr>
      <w:r>
        <w:rPr>
          <w:rFonts w:hint="eastAsia" w:ascii="仿宋" w:hAnsi="仿宋" w:eastAsia="仿宋" w:cs="仿宋"/>
          <w:sz w:val="30"/>
          <w:szCs w:val="30"/>
        </w:rPr>
        <w:t>具体为：</w:t>
      </w:r>
    </w:p>
    <w:p>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按支出项目类别及经济分类科目划分：基本支出208.98万元，</w:t>
      </w:r>
      <w:r>
        <w:rPr>
          <w:rFonts w:hint="eastAsia" w:ascii="仿宋" w:hAnsi="仿宋" w:eastAsia="仿宋" w:cs="仿宋"/>
          <w:sz w:val="32"/>
          <w:szCs w:val="32"/>
        </w:rPr>
        <w:t>较上年预算安排增19.51元，</w:t>
      </w:r>
      <w:r>
        <w:rPr>
          <w:rFonts w:hint="eastAsia" w:ascii="仿宋" w:hAnsi="仿宋" w:eastAsia="仿宋" w:cs="仿宋"/>
          <w:sz w:val="30"/>
          <w:szCs w:val="30"/>
        </w:rPr>
        <w:t>其中：工资福利支出183.56万元，商品和服务支出22.22万元，对个人和家庭的补助2.51万元，资本性支出0.70万元。项目支出0万元，</w:t>
      </w:r>
      <w:r>
        <w:rPr>
          <w:rFonts w:hint="eastAsia" w:ascii="仿宋" w:hAnsi="仿宋" w:eastAsia="仿宋" w:cs="仿宋"/>
          <w:sz w:val="32"/>
          <w:szCs w:val="32"/>
        </w:rPr>
        <w:t>较上年预算安排增（减）0万元，</w:t>
      </w:r>
      <w:r>
        <w:rPr>
          <w:rFonts w:hint="eastAsia" w:ascii="仿宋" w:hAnsi="仿宋" w:eastAsia="仿宋" w:cs="仿宋"/>
          <w:sz w:val="30"/>
          <w:szCs w:val="30"/>
        </w:rPr>
        <w:t>其中：工资福利支出0万元，商品和服务支出0万元，对个人和家庭的补助0万元，资本性支出0万元，其他相关支出0万元。</w:t>
      </w:r>
    </w:p>
    <w:p>
      <w:pPr>
        <w:spacing w:line="560" w:lineRule="exact"/>
        <w:ind w:firstLine="600" w:firstLineChars="200"/>
        <w:rPr>
          <w:rFonts w:ascii="仿宋" w:hAnsi="仿宋" w:eastAsia="仿宋" w:cs="仿宋"/>
          <w:spacing w:val="17"/>
          <w:sz w:val="30"/>
          <w:szCs w:val="30"/>
        </w:rPr>
      </w:pPr>
      <w:r>
        <w:rPr>
          <w:rFonts w:hint="eastAsia" w:ascii="仿宋" w:hAnsi="仿宋" w:eastAsia="仿宋" w:cs="仿宋"/>
          <w:sz w:val="30"/>
          <w:szCs w:val="30"/>
        </w:rPr>
        <w:t>按支出功能分类科目划分：</w:t>
      </w:r>
      <w:r>
        <w:rPr>
          <w:rFonts w:hint="eastAsia" w:ascii="仿宋" w:hAnsi="仿宋" w:eastAsia="仿宋" w:cs="仿宋"/>
          <w:spacing w:val="12"/>
          <w:sz w:val="30"/>
          <w:szCs w:val="30"/>
        </w:rPr>
        <w:t>商业</w:t>
      </w:r>
      <w:r>
        <w:rPr>
          <w:rFonts w:ascii="仿宋" w:hAnsi="仿宋" w:eastAsia="仿宋" w:cs="仿宋"/>
          <w:spacing w:val="12"/>
          <w:sz w:val="30"/>
          <w:szCs w:val="30"/>
        </w:rPr>
        <w:t>服务业</w:t>
      </w:r>
      <w:r>
        <w:rPr>
          <w:rFonts w:hint="eastAsia" w:ascii="仿宋" w:hAnsi="仿宋" w:eastAsia="仿宋" w:cs="仿宋"/>
          <w:spacing w:val="12"/>
          <w:sz w:val="30"/>
          <w:szCs w:val="30"/>
        </w:rPr>
        <w:t>支出133.43万元,较</w:t>
      </w:r>
      <w:r>
        <w:rPr>
          <w:rFonts w:hint="eastAsia" w:ascii="仿宋" w:hAnsi="仿宋" w:eastAsia="仿宋" w:cs="仿宋"/>
          <w:spacing w:val="5"/>
          <w:sz w:val="30"/>
          <w:szCs w:val="30"/>
        </w:rPr>
        <w:t>上年预算安排增加20.</w:t>
      </w:r>
      <w:r>
        <w:rPr>
          <w:rFonts w:hint="eastAsia" w:ascii="仿宋" w:hAnsi="仿宋" w:eastAsia="仿宋" w:cs="仿宋"/>
          <w:spacing w:val="5"/>
          <w:sz w:val="30"/>
          <w:szCs w:val="30"/>
          <w:lang w:val="en-US" w:eastAsia="zh-CN"/>
        </w:rPr>
        <w:t>48</w:t>
      </w:r>
      <w:r>
        <w:rPr>
          <w:rFonts w:hint="eastAsia" w:ascii="仿宋" w:hAnsi="仿宋" w:eastAsia="仿宋" w:cs="仿宋"/>
          <w:spacing w:val="5"/>
          <w:sz w:val="30"/>
          <w:szCs w:val="30"/>
        </w:rPr>
        <w:t>万元;社会保障和就业支出41.07万元,较</w:t>
      </w:r>
      <w:r>
        <w:rPr>
          <w:rFonts w:hint="eastAsia" w:ascii="仿宋" w:hAnsi="仿宋" w:eastAsia="仿宋" w:cs="仿宋"/>
          <w:spacing w:val="10"/>
          <w:sz w:val="30"/>
          <w:szCs w:val="30"/>
        </w:rPr>
        <w:t>上年预算安排减少5.64万元;卫生健康支出17.95万</w:t>
      </w:r>
      <w:r>
        <w:rPr>
          <w:rFonts w:hint="eastAsia" w:ascii="仿宋" w:hAnsi="仿宋" w:eastAsia="仿宋" w:cs="仿宋"/>
          <w:spacing w:val="5"/>
          <w:sz w:val="30"/>
          <w:szCs w:val="30"/>
        </w:rPr>
        <w:t>元,较上年预算安排增加2.74万元;住房保障支出16.53万</w:t>
      </w:r>
      <w:r>
        <w:rPr>
          <w:rFonts w:hint="eastAsia" w:ascii="仿宋" w:hAnsi="仿宋" w:eastAsia="仿宋" w:cs="仿宋"/>
          <w:spacing w:val="17"/>
          <w:sz w:val="30"/>
          <w:szCs w:val="30"/>
        </w:rPr>
        <w:t>元,较上年预算安排增加1.93万元。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2023年</w:t>
      </w:r>
      <w:r>
        <w:rPr>
          <w:rFonts w:hint="eastAsia" w:ascii="仿宋" w:hAnsi="仿宋" w:eastAsia="仿宋" w:cs="仿宋"/>
          <w:color w:val="FF0000"/>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2023年部门机关运行费预算22.92</w:t>
      </w:r>
      <w:r>
        <w:rPr>
          <w:rFonts w:hint="eastAsia" w:ascii="仿宋" w:hAnsi="仿宋" w:eastAsia="仿宋" w:cs="仿宋"/>
          <w:color w:val="FF0000"/>
          <w:sz w:val="32"/>
          <w:szCs w:val="32"/>
        </w:rPr>
        <w:t>万元</w:t>
      </w:r>
      <w:r>
        <w:rPr>
          <w:rFonts w:hint="eastAsia" w:ascii="仿宋" w:hAnsi="仿宋" w:eastAsia="仿宋" w:cs="仿宋"/>
          <w:sz w:val="32"/>
          <w:szCs w:val="32"/>
        </w:rPr>
        <w:t>，比</w:t>
      </w:r>
      <w:r>
        <w:rPr>
          <w:rFonts w:hint="eastAsia" w:ascii="仿宋" w:hAnsi="仿宋" w:eastAsia="仿宋" w:cs="仿宋"/>
          <w:color w:val="FF0000"/>
          <w:sz w:val="32"/>
          <w:szCs w:val="32"/>
        </w:rPr>
        <w:t>2022年(上一年度）</w:t>
      </w:r>
      <w:r>
        <w:rPr>
          <w:rFonts w:hint="eastAsia" w:ascii="仿宋" w:hAnsi="仿宋" w:eastAsia="仿宋" w:cs="仿宋"/>
          <w:sz w:val="32"/>
          <w:szCs w:val="32"/>
        </w:rPr>
        <w:t>预算</w:t>
      </w:r>
      <w:r>
        <w:rPr>
          <w:rFonts w:hint="eastAsia" w:ascii="仿宋" w:hAnsi="仿宋" w:eastAsia="仿宋" w:cs="仿宋"/>
          <w:color w:val="FF0000"/>
          <w:sz w:val="32"/>
          <w:szCs w:val="32"/>
        </w:rPr>
        <w:t>增加（减少）4万元</w:t>
      </w:r>
      <w:r>
        <w:rPr>
          <w:rFonts w:hint="eastAsia" w:ascii="仿宋" w:hAnsi="仿宋" w:eastAsia="仿宋" w:cs="仿宋"/>
          <w:sz w:val="32"/>
          <w:szCs w:val="32"/>
        </w:rPr>
        <w:t>，</w:t>
      </w:r>
      <w:r>
        <w:rPr>
          <w:rFonts w:hint="eastAsia" w:ascii="仿宋" w:hAnsi="仿宋" w:eastAsia="仿宋" w:cs="仿宋"/>
          <w:color w:val="FF0000"/>
          <w:sz w:val="32"/>
          <w:szCs w:val="32"/>
        </w:rPr>
        <w:t>增长17.45％。增减变化主要原因是：深化供销社改革下乡费用增加。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2023年部门所属各单位政府采购总额3.2</w:t>
      </w:r>
      <w:r>
        <w:rPr>
          <w:rFonts w:hint="eastAsia" w:ascii="仿宋" w:hAnsi="仿宋" w:eastAsia="仿宋" w:cs="仿宋"/>
          <w:color w:val="FF0000"/>
          <w:sz w:val="32"/>
          <w:szCs w:val="32"/>
        </w:rPr>
        <w:t>万元</w:t>
      </w:r>
      <w:r>
        <w:rPr>
          <w:rFonts w:hint="eastAsia" w:ascii="仿宋" w:hAnsi="仿宋" w:eastAsia="仿宋" w:cs="仿宋"/>
          <w:sz w:val="32"/>
          <w:szCs w:val="32"/>
        </w:rPr>
        <w:t>，其中：政府采购货物预算3.2</w:t>
      </w:r>
      <w:r>
        <w:rPr>
          <w:rFonts w:hint="eastAsia" w:ascii="仿宋" w:hAnsi="仿宋" w:eastAsia="仿宋" w:cs="仿宋"/>
          <w:color w:val="FF0000"/>
          <w:sz w:val="32"/>
          <w:szCs w:val="32"/>
        </w:rPr>
        <w:t>万元</w:t>
      </w:r>
      <w:r>
        <w:rPr>
          <w:rFonts w:hint="eastAsia" w:ascii="仿宋" w:hAnsi="仿宋" w:eastAsia="仿宋" w:cs="仿宋"/>
          <w:sz w:val="32"/>
          <w:szCs w:val="32"/>
        </w:rPr>
        <w:t>、政府采购工程预算0</w:t>
      </w:r>
      <w:r>
        <w:rPr>
          <w:rFonts w:hint="eastAsia" w:ascii="仿宋" w:hAnsi="仿宋" w:eastAsia="仿宋" w:cs="仿宋"/>
          <w:color w:val="FF0000"/>
          <w:sz w:val="32"/>
          <w:szCs w:val="32"/>
        </w:rPr>
        <w:t>万元</w:t>
      </w:r>
      <w:r>
        <w:rPr>
          <w:rFonts w:hint="eastAsia" w:ascii="仿宋" w:hAnsi="仿宋" w:eastAsia="仿宋" w:cs="仿宋"/>
          <w:sz w:val="32"/>
          <w:szCs w:val="32"/>
        </w:rPr>
        <w:t>、政府采购服务预算0</w:t>
      </w:r>
      <w:r>
        <w:rPr>
          <w:rFonts w:hint="eastAsia" w:ascii="仿宋" w:hAnsi="仿宋" w:eastAsia="仿宋" w:cs="仿宋"/>
          <w:color w:val="FF0000"/>
          <w:sz w:val="32"/>
          <w:szCs w:val="32"/>
        </w:rPr>
        <w:t>万元</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截至2022年12月31日部门共有车辆0</w:t>
      </w:r>
      <w:r>
        <w:rPr>
          <w:rFonts w:hint="eastAsia" w:ascii="仿宋" w:hAnsi="仿宋" w:eastAsia="仿宋" w:cs="仿宋"/>
          <w:color w:val="FF0000"/>
          <w:sz w:val="32"/>
          <w:szCs w:val="32"/>
        </w:rPr>
        <w:t>辆</w:t>
      </w:r>
      <w:r>
        <w:rPr>
          <w:rFonts w:hint="eastAsia" w:ascii="仿宋" w:hAnsi="仿宋" w:eastAsia="仿宋" w:cs="仿宋"/>
          <w:sz w:val="32"/>
          <w:szCs w:val="32"/>
        </w:rPr>
        <w:t>，其中：一般公务用车0</w:t>
      </w:r>
      <w:r>
        <w:rPr>
          <w:rFonts w:hint="eastAsia" w:ascii="仿宋" w:hAnsi="仿宋" w:eastAsia="仿宋" w:cs="仿宋"/>
          <w:color w:val="FF0000"/>
          <w:sz w:val="32"/>
          <w:szCs w:val="32"/>
        </w:rPr>
        <w:t>辆</w:t>
      </w:r>
      <w:r>
        <w:rPr>
          <w:rFonts w:hint="eastAsia" w:ascii="仿宋" w:hAnsi="仿宋" w:eastAsia="仿宋" w:cs="仿宋"/>
          <w:sz w:val="32"/>
          <w:szCs w:val="32"/>
        </w:rPr>
        <w:t>、执法执勤用车0</w:t>
      </w:r>
      <w:r>
        <w:rPr>
          <w:rFonts w:hint="eastAsia" w:ascii="仿宋" w:hAnsi="仿宋" w:eastAsia="仿宋" w:cs="仿宋"/>
          <w:color w:val="FF0000"/>
          <w:sz w:val="32"/>
          <w:szCs w:val="32"/>
        </w:rPr>
        <w:t>辆</w:t>
      </w:r>
      <w:r>
        <w:rPr>
          <w:rFonts w:hint="eastAsia" w:ascii="仿宋" w:hAnsi="仿宋" w:eastAsia="仿宋" w:cs="仿宋"/>
          <w:sz w:val="32"/>
          <w:szCs w:val="32"/>
        </w:rPr>
        <w:t>。</w:t>
      </w:r>
    </w:p>
    <w:p>
      <w:pPr>
        <w:spacing w:line="560" w:lineRule="exact"/>
        <w:ind w:firstLine="640" w:firstLineChars="200"/>
        <w:jc w:val="left"/>
        <w:rPr>
          <w:rFonts w:ascii="仿宋" w:hAnsi="仿宋" w:eastAsia="仿宋" w:cs="仿宋"/>
          <w:color w:val="FF0000"/>
          <w:sz w:val="32"/>
          <w:szCs w:val="32"/>
        </w:rPr>
      </w:pPr>
      <w:r>
        <w:rPr>
          <w:rFonts w:hint="eastAsia" w:ascii="仿宋" w:hAnsi="仿宋" w:eastAsia="仿宋" w:cs="仿宋"/>
          <w:sz w:val="32"/>
          <w:szCs w:val="32"/>
        </w:rPr>
        <w:t>2023年本部门预算安排购置车辆0</w:t>
      </w:r>
      <w:r>
        <w:rPr>
          <w:rFonts w:hint="eastAsia" w:ascii="仿宋" w:hAnsi="仿宋" w:eastAsia="仿宋" w:cs="仿宋"/>
          <w:color w:val="FF0000"/>
          <w:sz w:val="32"/>
          <w:szCs w:val="32"/>
        </w:rPr>
        <w:t>辆</w:t>
      </w:r>
      <w:r>
        <w:rPr>
          <w:rFonts w:hint="eastAsia" w:ascii="仿宋" w:hAnsi="仿宋" w:eastAsia="仿宋" w:cs="仿宋"/>
          <w:sz w:val="32"/>
          <w:szCs w:val="32"/>
        </w:rPr>
        <w:t>，安排购置单位价值200万元以上大型设备具体为：</w:t>
      </w:r>
      <w:r>
        <w:rPr>
          <w:rFonts w:hint="eastAsia" w:ascii="仿宋" w:hAnsi="仿宋" w:eastAsia="仿宋" w:cs="仿宋"/>
          <w:color w:val="FF0000"/>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2023年实行绩效目标管理的项目1</w:t>
      </w:r>
      <w:r>
        <w:rPr>
          <w:rFonts w:hint="eastAsia" w:ascii="仿宋" w:hAnsi="仿宋" w:eastAsia="仿宋" w:cs="仿宋"/>
          <w:color w:val="FF0000"/>
          <w:sz w:val="32"/>
          <w:szCs w:val="32"/>
        </w:rPr>
        <w:t>个</w:t>
      </w:r>
      <w:r>
        <w:rPr>
          <w:rFonts w:hint="eastAsia" w:ascii="仿宋" w:hAnsi="仿宋" w:eastAsia="仿宋" w:cs="仿宋"/>
          <w:sz w:val="32"/>
          <w:szCs w:val="32"/>
        </w:rPr>
        <w:t>，涉及资金</w:t>
      </w:r>
      <w:r>
        <w:rPr>
          <w:rFonts w:hint="eastAsia" w:ascii="仿宋" w:hAnsi="仿宋" w:eastAsia="仿宋" w:cs="仿宋"/>
          <w:color w:val="FF0000"/>
          <w:sz w:val="32"/>
          <w:szCs w:val="32"/>
        </w:rPr>
        <w:t>200万</w:t>
      </w:r>
      <w:r>
        <w:rPr>
          <w:rFonts w:hint="eastAsia" w:ascii="仿宋" w:hAnsi="仿宋" w:eastAsia="仿宋" w:cs="仿宋"/>
          <w:color w:val="FF0000"/>
          <w:sz w:val="32"/>
          <w:szCs w:val="32"/>
          <w:lang w:eastAsia="zh-CN"/>
        </w:rPr>
        <w:t>。</w:t>
      </w:r>
      <w:r>
        <w:rPr>
          <w:rFonts w:hint="eastAsia" w:ascii="仿宋" w:hAnsi="仿宋" w:eastAsia="仿宋" w:cs="仿宋"/>
          <w:sz w:val="32"/>
          <w:szCs w:val="32"/>
        </w:rPr>
        <w:t>其中：</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项目名称：供销社2023年其他资金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1.项目概述：保障供销社机关日常工作运行运转，健全供销合作社为农服务网络，提升供销合作社为农服务功能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2.立项依据：2023年度预算资金安排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3.实施主体：深化供销社改革，提升为农服务实力，保障供销社机关日常工作运行运转</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4.实施周期：2023年1月至12月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5.年度预算安排：200万元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6.年度绩效目标：保障供销社机关日常工作运行运转，建立健全供销合作社为农服务网络，提升供销合作社为农服务功能</w:t>
      </w:r>
    </w:p>
    <w:p>
      <w:pPr>
        <w:pStyle w:val="3"/>
        <w:ind w:firstLine="480" w:firstLineChars="150"/>
        <w:rPr>
          <w:lang w:val="en-US" w:bidi="ar-SA"/>
        </w:rPr>
      </w:pPr>
      <w:r>
        <w:rPr>
          <w:rFonts w:hint="eastAsia"/>
          <w:lang w:val="en-US" w:bidi="ar-SA"/>
        </w:rPr>
        <w:t>（九）国有资本经营情况</w:t>
      </w:r>
    </w:p>
    <w:p>
      <w:pPr>
        <w:spacing w:line="600" w:lineRule="exact"/>
        <w:ind w:firstLine="640" w:firstLineChars="200"/>
        <w:rPr>
          <w:rFonts w:ascii="仿宋" w:hAnsi="仿宋" w:eastAsia="仿宋" w:cs="仿宋"/>
          <w:sz w:val="28"/>
          <w:szCs w:val="28"/>
        </w:rPr>
      </w:pPr>
      <w:r>
        <w:rPr>
          <w:rFonts w:hint="eastAsia" w:ascii="仿宋" w:hAnsi="仿宋" w:eastAsia="仿宋" w:cs="仿宋"/>
          <w:sz w:val="32"/>
          <w:szCs w:val="32"/>
        </w:rPr>
        <w:t>无使用国有资本经营预算拨款安排的支出</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FF0000"/>
          <w:sz w:val="32"/>
          <w:szCs w:val="32"/>
        </w:rPr>
        <w:t>2023年兴国县供销合作社</w:t>
      </w:r>
      <w:r>
        <w:rPr>
          <w:rFonts w:hint="eastAsia" w:ascii="仿宋" w:hAnsi="仿宋" w:eastAsia="仿宋" w:cs="仿宋"/>
          <w:sz w:val="32"/>
          <w:szCs w:val="32"/>
        </w:rPr>
        <w:t>“三公”经费一般公共预算安排</w:t>
      </w:r>
      <w:r>
        <w:rPr>
          <w:rFonts w:hint="eastAsia" w:ascii="仿宋" w:hAnsi="仿宋" w:eastAsia="仿宋" w:cs="仿宋"/>
          <w:color w:val="FF0000"/>
          <w:sz w:val="32"/>
          <w:szCs w:val="32"/>
        </w:rPr>
        <w:t>5.70万元</w:t>
      </w:r>
      <w:r>
        <w:rPr>
          <w:rFonts w:hint="eastAsia" w:ascii="仿宋" w:hAnsi="仿宋" w:eastAsia="仿宋" w:cs="仿宋"/>
          <w:sz w:val="32"/>
          <w:szCs w:val="32"/>
        </w:rPr>
        <w:t>。其中：</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color w:val="FF0000"/>
          <w:sz w:val="32"/>
          <w:szCs w:val="32"/>
        </w:rPr>
        <w:t>0万元</w:t>
      </w:r>
      <w:r>
        <w:rPr>
          <w:rFonts w:hint="eastAsia" w:ascii="仿宋" w:hAnsi="仿宋" w:eastAsia="仿宋" w:cs="仿宋"/>
          <w:sz w:val="32"/>
          <w:szCs w:val="32"/>
        </w:rPr>
        <w:t>，比上年</w:t>
      </w:r>
      <w:r>
        <w:rPr>
          <w:rFonts w:hint="eastAsia" w:ascii="仿宋" w:hAnsi="仿宋" w:eastAsia="仿宋" w:cs="仿宋"/>
          <w:color w:val="FF0000"/>
          <w:sz w:val="32"/>
          <w:szCs w:val="32"/>
        </w:rPr>
        <w:t>增（减）0万元</w:t>
      </w:r>
      <w:r>
        <w:rPr>
          <w:rFonts w:hint="eastAsia" w:ascii="仿宋" w:hAnsi="仿宋" w:eastAsia="仿宋" w:cs="仿宋"/>
          <w:sz w:val="32"/>
          <w:szCs w:val="32"/>
        </w:rPr>
        <w:t>，主要原因是：</w:t>
      </w:r>
      <w:r>
        <w:rPr>
          <w:rFonts w:hint="eastAsia" w:ascii="仿宋" w:hAnsi="仿宋" w:eastAsia="仿宋" w:cs="仿宋"/>
          <w:sz w:val="32"/>
          <w:szCs w:val="32"/>
          <w:lang w:eastAsia="zh-CN"/>
        </w:rPr>
        <w:t>无相关安排。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color w:val="FF0000"/>
          <w:sz w:val="32"/>
          <w:szCs w:val="32"/>
        </w:rPr>
        <w:t>5.70万元</w:t>
      </w:r>
      <w:r>
        <w:rPr>
          <w:rFonts w:hint="eastAsia" w:ascii="仿宋" w:hAnsi="仿宋" w:eastAsia="仿宋" w:cs="仿宋"/>
          <w:sz w:val="32"/>
          <w:szCs w:val="32"/>
        </w:rPr>
        <w:t>，比上年</w:t>
      </w:r>
      <w:r>
        <w:rPr>
          <w:rFonts w:hint="eastAsia" w:ascii="仿宋" w:hAnsi="仿宋" w:eastAsia="仿宋" w:cs="仿宋"/>
          <w:color w:val="FF0000"/>
          <w:sz w:val="32"/>
          <w:szCs w:val="32"/>
        </w:rPr>
        <w:t>（减少）3.3万元</w:t>
      </w:r>
      <w:r>
        <w:rPr>
          <w:rFonts w:hint="eastAsia" w:ascii="仿宋" w:hAnsi="仿宋" w:eastAsia="仿宋" w:cs="仿宋"/>
          <w:sz w:val="32"/>
          <w:szCs w:val="32"/>
        </w:rPr>
        <w:t>，主要原因是：</w:t>
      </w:r>
      <w:r>
        <w:rPr>
          <w:rFonts w:hint="eastAsia" w:ascii="仿宋" w:hAnsi="仿宋" w:eastAsia="仿宋" w:cs="仿宋"/>
          <w:color w:val="FF0000"/>
          <w:sz w:val="32"/>
          <w:szCs w:val="32"/>
        </w:rPr>
        <w:t>从严控制，厉行节约</w:t>
      </w:r>
      <w:r>
        <w:rPr>
          <w:rFonts w:hint="eastAsia" w:ascii="仿宋" w:hAnsi="仿宋" w:eastAsia="仿宋" w:cs="仿宋"/>
          <w:sz w:val="32"/>
          <w:szCs w:val="32"/>
        </w:rPr>
        <w:t>。</w:t>
      </w:r>
    </w:p>
    <w:p>
      <w:pPr>
        <w:spacing w:line="56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公务用车运行维护费</w:t>
      </w:r>
      <w:r>
        <w:rPr>
          <w:rFonts w:hint="eastAsia" w:ascii="仿宋" w:hAnsi="仿宋" w:eastAsia="仿宋" w:cs="仿宋"/>
          <w:color w:val="FF0000"/>
          <w:sz w:val="32"/>
          <w:szCs w:val="32"/>
        </w:rPr>
        <w:t>0万元</w:t>
      </w:r>
      <w:r>
        <w:rPr>
          <w:rFonts w:hint="eastAsia" w:ascii="仿宋" w:hAnsi="仿宋" w:eastAsia="仿宋" w:cs="仿宋"/>
          <w:sz w:val="32"/>
          <w:szCs w:val="32"/>
        </w:rPr>
        <w:t>，比上年</w:t>
      </w:r>
      <w:r>
        <w:rPr>
          <w:rFonts w:hint="eastAsia" w:ascii="仿宋" w:hAnsi="仿宋" w:eastAsia="仿宋" w:cs="仿宋"/>
          <w:color w:val="FF0000"/>
          <w:sz w:val="32"/>
          <w:szCs w:val="32"/>
        </w:rPr>
        <w:t>增（减）</w:t>
      </w:r>
      <w:r>
        <w:rPr>
          <w:rFonts w:hint="eastAsia" w:ascii="仿宋" w:hAnsi="仿宋" w:eastAsia="仿宋" w:cs="仿宋"/>
          <w:color w:val="FF0000"/>
          <w:sz w:val="32"/>
          <w:szCs w:val="32"/>
          <w:lang w:val="en-US" w:eastAsia="zh-CN"/>
        </w:rPr>
        <w:t>0</w:t>
      </w:r>
      <w:r>
        <w:rPr>
          <w:rFonts w:hint="eastAsia" w:ascii="仿宋" w:hAnsi="仿宋" w:eastAsia="仿宋" w:cs="仿宋"/>
          <w:color w:val="FF0000"/>
          <w:sz w:val="32"/>
          <w:szCs w:val="32"/>
        </w:rPr>
        <w:t>万元，</w:t>
      </w:r>
      <w:r>
        <w:rPr>
          <w:rFonts w:hint="eastAsia" w:ascii="仿宋" w:hAnsi="仿宋" w:eastAsia="仿宋" w:cs="仿宋"/>
          <w:sz w:val="32"/>
          <w:szCs w:val="32"/>
        </w:rPr>
        <w:t>主要原因是：</w:t>
      </w:r>
      <w:r>
        <w:rPr>
          <w:rFonts w:hint="eastAsia" w:ascii="仿宋" w:hAnsi="仿宋" w:eastAsia="仿宋" w:cs="仿宋"/>
          <w:sz w:val="32"/>
          <w:szCs w:val="32"/>
          <w:lang w:eastAsia="zh-CN"/>
        </w:rPr>
        <w:t>无相关安排。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公务用车购置费</w:t>
      </w:r>
      <w:r>
        <w:rPr>
          <w:rFonts w:hint="eastAsia" w:ascii="仿宋" w:hAnsi="仿宋" w:eastAsia="仿宋" w:cs="仿宋"/>
          <w:color w:val="FF0000"/>
          <w:sz w:val="32"/>
          <w:szCs w:val="32"/>
        </w:rPr>
        <w:t>0万元</w:t>
      </w:r>
      <w:r>
        <w:rPr>
          <w:rFonts w:hint="eastAsia" w:ascii="仿宋" w:hAnsi="仿宋" w:eastAsia="仿宋" w:cs="仿宋"/>
          <w:sz w:val="32"/>
          <w:szCs w:val="32"/>
        </w:rPr>
        <w:t>，比上年增（减）</w:t>
      </w:r>
      <w:r>
        <w:rPr>
          <w:rFonts w:hint="eastAsia" w:ascii="仿宋" w:hAnsi="仿宋" w:eastAsia="仿宋" w:cs="仿宋"/>
          <w:color w:val="FF0000"/>
          <w:sz w:val="32"/>
          <w:szCs w:val="32"/>
          <w:lang w:val="en-US" w:eastAsia="zh-CN"/>
        </w:rPr>
        <w:t>0</w:t>
      </w:r>
      <w:r>
        <w:rPr>
          <w:rFonts w:hint="eastAsia" w:ascii="仿宋" w:hAnsi="仿宋" w:eastAsia="仿宋" w:cs="仿宋"/>
          <w:color w:val="FF0000"/>
          <w:sz w:val="32"/>
          <w:szCs w:val="32"/>
        </w:rPr>
        <w:t>万元</w:t>
      </w:r>
      <w:r>
        <w:rPr>
          <w:rFonts w:hint="eastAsia" w:ascii="仿宋" w:hAnsi="仿宋" w:eastAsia="仿宋" w:cs="仿宋"/>
          <w:sz w:val="32"/>
          <w:szCs w:val="32"/>
        </w:rPr>
        <w:t>，主要原因是：</w:t>
      </w:r>
      <w:r>
        <w:rPr>
          <w:rFonts w:hint="eastAsia" w:ascii="仿宋" w:hAnsi="仿宋" w:eastAsia="仿宋" w:cs="仿宋"/>
          <w:sz w:val="32"/>
          <w:szCs w:val="32"/>
          <w:lang w:eastAsia="zh-CN"/>
        </w:rPr>
        <w:t>无相关安排。</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第三部分 </w:t>
      </w:r>
      <w:r>
        <w:rPr>
          <w:rFonts w:hint="eastAsia" w:ascii="黑体" w:hAnsi="黑体" w:eastAsia="黑体" w:cs="黑体"/>
          <w:color w:val="FF0000"/>
          <w:sz w:val="32"/>
          <w:szCs w:val="32"/>
        </w:rPr>
        <w:t>兴国县供销合作社联合社2023年</w:t>
      </w:r>
      <w:r>
        <w:rPr>
          <w:rFonts w:hint="eastAsia" w:ascii="黑体" w:hAnsi="黑体" w:eastAsia="黑体" w:cs="黑体"/>
          <w:sz w:val="32"/>
          <w:szCs w:val="32"/>
        </w:rPr>
        <w:t>部门预算表</w:t>
      </w:r>
    </w:p>
    <w:p>
      <w:pPr>
        <w:spacing w:line="560" w:lineRule="exact"/>
        <w:ind w:left="638" w:leftChars="304" w:firstLine="0" w:firstLineChars="0"/>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ind w:left="638" w:leftChars="304"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638" w:leftChars="304"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638" w:leftChars="304"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638" w:leftChars="304"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638" w:leftChars="304" w:firstLine="0" w:firstLine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2"/>
        <w:numPr>
          <w:ilvl w:val="0"/>
          <w:numId w:val="0"/>
        </w:numPr>
        <w:ind w:left="638" w:leftChars="304"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3"/>
        <w:ind w:firstLine="640" w:firstLineChars="200"/>
        <w:rPr>
          <w:lang w:val="en-US" w:bidi="ar-SA"/>
        </w:rPr>
      </w:pPr>
      <w:r>
        <w:rPr>
          <w:rFonts w:hint="eastAsia"/>
          <w:lang w:val="en-US" w:bidi="ar-SA"/>
        </w:rPr>
        <w:t>九、</w:t>
      </w:r>
      <w:r>
        <w:rPr>
          <w:rFonts w:hint="eastAsia" w:ascii="仿宋" w:hAnsi="仿宋" w:eastAsia="仿宋" w:cs="仿宋"/>
        </w:rPr>
        <w:t>《国有资本经营预算支出表》</w:t>
      </w:r>
    </w:p>
    <w:p>
      <w:pPr>
        <w:numPr>
          <w:numId w:val="0"/>
        </w:numPr>
        <w:spacing w:line="560" w:lineRule="exact"/>
        <w:ind w:firstLine="640" w:firstLineChars="200"/>
        <w:rPr>
          <w:rFonts w:ascii="仿宋" w:hAnsi="仿宋" w:eastAsia="仿宋" w:cs="仿宋"/>
          <w:i/>
          <w:sz w:val="32"/>
          <w:szCs w:val="32"/>
        </w:rPr>
      </w:pPr>
      <w:r>
        <w:rPr>
          <w:rFonts w:hint="eastAsia" w:ascii="仿宋_GB2312" w:hAnsi="仿宋_GB2312" w:eastAsia="仿宋_GB2312" w:cs="仿宋_GB2312"/>
          <w:kern w:val="2"/>
          <w:sz w:val="32"/>
          <w:szCs w:val="32"/>
          <w:lang w:val="en-US" w:eastAsia="zh-CN" w:bidi="ar-SA"/>
        </w:rPr>
        <w:drawing>
          <wp:anchor distT="0" distB="0" distL="114300" distR="114300" simplePos="0" relativeHeight="251660288" behindDoc="0" locked="0" layoutInCell="1" allowOverlap="1">
            <wp:simplePos x="0" y="0"/>
            <wp:positionH relativeFrom="margin">
              <wp:align>center</wp:align>
            </wp:positionH>
            <wp:positionV relativeFrom="paragraph">
              <wp:posOffset>601980</wp:posOffset>
            </wp:positionV>
            <wp:extent cx="6085840" cy="7820025"/>
            <wp:effectExtent l="1905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085588" cy="7820025"/>
                    </a:xfrm>
                    <a:prstGeom prst="rect">
                      <a:avLst/>
                    </a:prstGeom>
                  </pic:spPr>
                </pic:pic>
              </a:graphicData>
            </a:graphic>
          </wp:anchor>
        </w:drawing>
      </w:r>
      <w:r>
        <w:rPr>
          <w:rFonts w:hint="eastAsia" w:ascii="仿宋_GB2312" w:hAnsi="仿宋_GB2312" w:eastAsia="仿宋_GB2312" w:cs="仿宋_GB2312"/>
          <w:kern w:val="2"/>
          <w:sz w:val="32"/>
          <w:szCs w:val="32"/>
          <w:lang w:val="en-US" w:eastAsia="zh-CN" w:bidi="ar-SA"/>
        </w:rPr>
        <w:t>十、《部门整体支出绩效目标表》</w:t>
      </w:r>
      <w:r>
        <w:rPr>
          <w:rFonts w:ascii="仿宋" w:hAnsi="仿宋" w:eastAsia="仿宋" w:cs="仿宋"/>
          <w:i/>
          <w:sz w:val="32"/>
          <w:szCs w:val="32"/>
        </w:rPr>
        <w:br w:type="page"/>
      </w:r>
    </w:p>
    <w:p>
      <w:pPr>
        <w:numPr>
          <w:numId w:val="0"/>
        </w:numPr>
        <w:spacing w:line="560" w:lineRule="exact"/>
        <w:rPr>
          <w:rFonts w:ascii="仿宋" w:hAnsi="仿宋" w:eastAsia="仿宋" w:cs="仿宋"/>
          <w:sz w:val="32"/>
          <w:szCs w:val="32"/>
        </w:rPr>
      </w:pPr>
      <w:r>
        <w:rPr>
          <w:rFonts w:hint="eastAsia" w:ascii="仿宋" w:hAnsi="仿宋" w:eastAsia="仿宋" w:cs="仿宋"/>
          <w:sz w:val="32"/>
          <w:szCs w:val="32"/>
          <w:lang w:eastAsia="zh-CN"/>
        </w:rPr>
        <w:t>十一、</w:t>
      </w:r>
      <w:bookmarkStart w:id="0" w:name="_GoBack"/>
      <w:bookmarkEnd w:id="0"/>
      <w:r>
        <w:rPr>
          <w:rFonts w:hint="eastAsia" w:ascii="仿宋" w:hAnsi="仿宋" w:eastAsia="仿宋" w:cs="仿宋"/>
          <w:sz w:val="32"/>
          <w:szCs w:val="32"/>
        </w:rPr>
        <w:t>《项目支出绩效目标表》</w:t>
      </w:r>
    </w:p>
    <w:p>
      <w:pPr>
        <w:pStyle w:val="3"/>
      </w:pPr>
      <w:r>
        <w:rPr>
          <w:lang w:val="en-US" w:bidi="ar-SA"/>
        </w:rPr>
        <w:drawing>
          <wp:anchor distT="0" distB="0" distL="114300" distR="114300" simplePos="0" relativeHeight="251661312" behindDoc="0" locked="0" layoutInCell="1" allowOverlap="1">
            <wp:simplePos x="0" y="0"/>
            <wp:positionH relativeFrom="margin">
              <wp:align>center</wp:align>
            </wp:positionH>
            <wp:positionV relativeFrom="paragraph">
              <wp:posOffset>65405</wp:posOffset>
            </wp:positionV>
            <wp:extent cx="5943600" cy="800100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
                      <a:extLst>
                        <a:ext uri="{28A0092B-C50C-407E-A947-70E740481C1C}">
                          <a14:useLocalDpi xmlns:a14="http://schemas.microsoft.com/office/drawing/2010/main" val="0"/>
                        </a:ext>
                      </a:extLst>
                    </a:blip>
                    <a:srcRect t="507"/>
                    <a:stretch>
                      <a:fillRect/>
                    </a:stretch>
                  </pic:blipFill>
                  <pic:spPr>
                    <a:xfrm>
                      <a:off x="0" y="0"/>
                      <a:ext cx="5943406" cy="8001000"/>
                    </a:xfrm>
                    <a:prstGeom prst="rect">
                      <a:avLst/>
                    </a:prstGeom>
                    <a:ln>
                      <a:noFill/>
                    </a:ln>
                  </pic:spPr>
                </pic:pic>
              </a:graphicData>
            </a:graphic>
          </wp:anchor>
        </w:drawing>
      </w:r>
    </w:p>
    <w:p>
      <w:pPr>
        <w:spacing w:line="560" w:lineRule="exact"/>
        <w:jc w:val="center"/>
        <w:rPr>
          <w:rFonts w:ascii="黑体" w:hAnsi="黑体" w:eastAsia="黑体" w:cs="黑体"/>
          <w:sz w:val="32"/>
          <w:szCs w:val="32"/>
        </w:rPr>
      </w:pPr>
      <w:r>
        <w:rPr>
          <w:rFonts w:ascii="黑体" w:hAnsi="黑体" w:eastAsia="黑体" w:cs="黑体"/>
          <w:sz w:val="32"/>
          <w:szCs w:val="32"/>
        </w:rPr>
        <w:br w:type="page"/>
      </w: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对部门或单位预算中涉及的支出功能分类科目（明细到项级），结合部门实际，参照《2023年政府收支分类科目》的规范说明行解释。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color w:val="000000" w:themeColor="text1"/>
          <w:sz w:val="32"/>
          <w:szCs w:val="32"/>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FF8DED-F37A-4289-86A3-9DFA64B1995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79D00318-8A16-4EEE-B6A9-C1B279A1C8E0}"/>
  </w:font>
  <w:font w:name="仿宋_GB2312">
    <w:altName w:val="仿宋"/>
    <w:panose1 w:val="00000000000000000000"/>
    <w:charset w:val="86"/>
    <w:family w:val="modern"/>
    <w:pitch w:val="default"/>
    <w:sig w:usb0="00000000" w:usb1="00000000" w:usb2="00000010" w:usb3="00000000" w:csb0="00040000" w:csb1="00000000"/>
    <w:embedRegular r:id="rId3" w:fontKey="{5B182B5C-A45B-464E-8604-263D673DDE5F}"/>
  </w:font>
  <w:font w:name="方正小标宋简体">
    <w:panose1 w:val="02000000000000000000"/>
    <w:charset w:val="86"/>
    <w:family w:val="auto"/>
    <w:pitch w:val="default"/>
    <w:sig w:usb0="00000001" w:usb1="08000000" w:usb2="00000000" w:usb3="00000000" w:csb0="00040000" w:csb1="00000000"/>
    <w:embedRegular r:id="rId4" w:fontKey="{31BC55B7-2B02-4605-B5B6-1264A7CA11A8}"/>
  </w:font>
  <w:font w:name="仿宋">
    <w:panose1 w:val="02010609060101010101"/>
    <w:charset w:val="86"/>
    <w:family w:val="modern"/>
    <w:pitch w:val="default"/>
    <w:sig w:usb0="800002BF" w:usb1="38CF7CFA" w:usb2="00000016" w:usb3="00000000" w:csb0="00040001" w:csb1="00000000"/>
    <w:embedRegular r:id="rId5" w:fontKey="{FA7BFA26-3880-4208-B49A-28EB2CFF378E}"/>
  </w:font>
  <w:font w:name="楷体">
    <w:panose1 w:val="02010609060101010101"/>
    <w:charset w:val="86"/>
    <w:family w:val="modern"/>
    <w:pitch w:val="default"/>
    <w:sig w:usb0="800002BF" w:usb1="38CF7CFA" w:usb2="00000016" w:usb3="00000000" w:csb0="00040001" w:csb1="00000000"/>
    <w:embedRegular r:id="rId6" w:fontKey="{93BD64AB-1F89-4A1F-8747-51CDA8CAE21D}"/>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6" o:spid="_x0000_s1026" o:spt="202" type="#_x0000_t202" style="position:absolute;left:0pt;margin-top:0pt;height:18.15pt;width:7.05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">
          <v:path/>
          <v:fill on="f" focussize="0,0"/>
          <v:stroke on="f" weight="0.5pt" joinstyle="miter"/>
          <v:imagedata o:title=""/>
          <o:lock v:ext="edit"/>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9</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0.35pt;width:9.0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">
          <v:path/>
          <v:fill on="f" focussize="0,0"/>
          <v:stroke on="f" joinstyle="miter"/>
          <v:imagedata o:title=""/>
          <o:lock v:ext="edit"/>
          <v:textbox inset="0mm,0mm,0mm,0mm" style="mso-fit-shape-to-text:t;">
            <w:txbxContent>
              <w:p>
                <w:pPr>
                  <w:pStyle w:val="5"/>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61"/>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445E02C8"/>
    <w:rsid w:val="00005B1C"/>
    <w:rsid w:val="00050893"/>
    <w:rsid w:val="000C7DBB"/>
    <w:rsid w:val="000D587B"/>
    <w:rsid w:val="000D6C98"/>
    <w:rsid w:val="0010697E"/>
    <w:rsid w:val="00114231"/>
    <w:rsid w:val="00122ECF"/>
    <w:rsid w:val="00145D57"/>
    <w:rsid w:val="00151B9C"/>
    <w:rsid w:val="00170D5E"/>
    <w:rsid w:val="001B34DC"/>
    <w:rsid w:val="001B7847"/>
    <w:rsid w:val="001F16B5"/>
    <w:rsid w:val="00224FCF"/>
    <w:rsid w:val="002B08D3"/>
    <w:rsid w:val="002D7D38"/>
    <w:rsid w:val="002E76AA"/>
    <w:rsid w:val="002F2DEE"/>
    <w:rsid w:val="00317B07"/>
    <w:rsid w:val="00414FEA"/>
    <w:rsid w:val="0045732A"/>
    <w:rsid w:val="004B0FCA"/>
    <w:rsid w:val="004C6449"/>
    <w:rsid w:val="00511A64"/>
    <w:rsid w:val="00561FA0"/>
    <w:rsid w:val="00574513"/>
    <w:rsid w:val="005A60A6"/>
    <w:rsid w:val="005C4AE3"/>
    <w:rsid w:val="005E1EEA"/>
    <w:rsid w:val="00610632"/>
    <w:rsid w:val="006353A3"/>
    <w:rsid w:val="00637675"/>
    <w:rsid w:val="00652CD2"/>
    <w:rsid w:val="006B3EBC"/>
    <w:rsid w:val="006C1AAB"/>
    <w:rsid w:val="006F205B"/>
    <w:rsid w:val="0076616C"/>
    <w:rsid w:val="007C7CE7"/>
    <w:rsid w:val="007D6F8E"/>
    <w:rsid w:val="007E4295"/>
    <w:rsid w:val="008C001C"/>
    <w:rsid w:val="008C2DD9"/>
    <w:rsid w:val="008E6ACE"/>
    <w:rsid w:val="00940DE3"/>
    <w:rsid w:val="009557A4"/>
    <w:rsid w:val="009A552C"/>
    <w:rsid w:val="009F43FE"/>
    <w:rsid w:val="00A048D5"/>
    <w:rsid w:val="00A6334E"/>
    <w:rsid w:val="00AB5BC7"/>
    <w:rsid w:val="00B140A9"/>
    <w:rsid w:val="00B4618E"/>
    <w:rsid w:val="00B52208"/>
    <w:rsid w:val="00BA06CF"/>
    <w:rsid w:val="00BA479F"/>
    <w:rsid w:val="00BF2943"/>
    <w:rsid w:val="00C533D5"/>
    <w:rsid w:val="00CC149D"/>
    <w:rsid w:val="00CD744B"/>
    <w:rsid w:val="00DB2A21"/>
    <w:rsid w:val="00DD555B"/>
    <w:rsid w:val="00DD6CAE"/>
    <w:rsid w:val="00E77207"/>
    <w:rsid w:val="00E8291B"/>
    <w:rsid w:val="00E8373E"/>
    <w:rsid w:val="00E91DC9"/>
    <w:rsid w:val="00EE61EC"/>
    <w:rsid w:val="00F35E23"/>
    <w:rsid w:val="00F37B75"/>
    <w:rsid w:val="00F423CE"/>
    <w:rsid w:val="00F53431"/>
    <w:rsid w:val="00F65839"/>
    <w:rsid w:val="00F9641A"/>
    <w:rsid w:val="00FF0697"/>
    <w:rsid w:val="00FF0E34"/>
    <w:rsid w:val="00FF6576"/>
    <w:rsid w:val="04EE7A30"/>
    <w:rsid w:val="326D79FF"/>
    <w:rsid w:val="3A4013F4"/>
    <w:rsid w:val="3F5F2902"/>
    <w:rsid w:val="3FFE2FA6"/>
    <w:rsid w:val="445E02C8"/>
    <w:rsid w:val="67A57FD9"/>
    <w:rsid w:val="71724D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Balloon Text"/>
    <w:basedOn w:val="1"/>
    <w:link w:val="11"/>
    <w:qFormat/>
    <w:uiPriority w:val="0"/>
    <w:rPr>
      <w:sz w:val="18"/>
      <w:szCs w:val="18"/>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Times New Roman" w:hAnsi="Times New Roman" w:eastAsia="宋体" w:cs="Times New Roman"/>
      <w:kern w:val="2"/>
      <w:sz w:val="18"/>
      <w:szCs w:val="18"/>
    </w:rPr>
  </w:style>
  <w:style w:type="paragraph" w:styleId="10">
    <w:name w:val="List Paragraph"/>
    <w:basedOn w:val="1"/>
    <w:unhideWhenUsed/>
    <w:qFormat/>
    <w:uiPriority w:val="99"/>
    <w:pPr>
      <w:ind w:firstLine="420" w:firstLineChars="200"/>
    </w:pPr>
  </w:style>
  <w:style w:type="character" w:customStyle="1" w:styleId="11">
    <w:name w:val="批注框文本 Char"/>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3223</Words>
  <Characters>3546</Characters>
  <Lines>29</Lines>
  <Paragraphs>8</Paragraphs>
  <TotalTime>1</TotalTime>
  <ScaleCrop>false</ScaleCrop>
  <LinksUpToDate>false</LinksUpToDate>
  <CharactersWithSpaces>3551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2023-01-16T01:18:00Z</dcterms:created>
  <dc:creator>巫媛</dc:creator>
  <cp:lastModifiedBy>WPS_1670148425</cp:lastModifiedBy>
  <dcterms:modified xsi:type="dcterms:W3CDTF">2024-05-28T00:17:24Z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DE8D0C3DFDBF4D6AB216AFD0F1733705</vt:lpwstr>
  </property>
</Properties>
</file>