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BA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2025年全县社会保险基金预算收入</w:t>
      </w:r>
    </w:p>
    <w:p w14:paraId="34A63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p w14:paraId="53CCD34E">
      <w:pPr>
        <w:jc w:val="center"/>
        <w:rPr>
          <w:rFonts w:ascii="黑体" w:hAnsi="黑体" w:eastAsia="黑体"/>
          <w:sz w:val="32"/>
          <w:szCs w:val="32"/>
        </w:rPr>
      </w:pPr>
    </w:p>
    <w:p w14:paraId="0EB23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both"/>
        <w:textAlignment w:val="bottom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一、机关事业单位基本养老保险基金</w:t>
      </w:r>
    </w:p>
    <w:p w14:paraId="524940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1.社会保险费收入：2025年预算数比2024年预算数增长4.3%，属正常增长。</w:t>
      </w:r>
    </w:p>
    <w:p w14:paraId="5F9C6A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2.财政补贴收入：2025年预算数比2024年预算数增长49.4%。主要原因：为保障可支付能力大于两个月，不足部分由县级财政补助，2025年机关养老收支缺口资金8587万元。</w:t>
      </w:r>
    </w:p>
    <w:p w14:paraId="6A4B8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其他基本养老保险基金收入：2025年预算数比2024年预算数减少33.6%，主要原因是：2024年预算数614万元，预计执行数366万元，2025年预算数是按照2024年预计执行数进行预计，导致其他基本养老保险基金收入2025年预算数比2024年预算数大幅下降。</w:t>
      </w:r>
    </w:p>
    <w:p w14:paraId="5936D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both"/>
        <w:textAlignment w:val="bottom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二、城乡居民基本养老保险基金</w:t>
      </w:r>
    </w:p>
    <w:p w14:paraId="3DE6AE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1.个人缴费收入：2025年预算数比2024年预算数增加16%。主要原因是：报表口径不一致，2024年失地农民参加城乡居民养老保险的政府补助资金计入其他收入，2025年预算编制要求将其计入个人缴费收入。</w:t>
      </w:r>
      <w:bookmarkStart w:id="0" w:name="_GoBack"/>
      <w:bookmarkEnd w:id="0"/>
    </w:p>
    <w:p w14:paraId="6DA38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财政补贴收入：2025年预算数比2024年预算数增长14.5%。城乡居民养老保险待遇支出全部由中央、省、县财政负担。按照赣人社发〔2024〕21号关于2024年提高城乡居民基础养老金最低标准的要求，2024年7月1日起，将城乡居民基础养老金最低标准提高20元。2025年基础养老金暂提高5元预算。2025年最低基础养老金达到202元/人月（其中：中央负担128元/月，省级负担12/月，县级负担62元/人月）。</w:t>
      </w:r>
    </w:p>
    <w:p w14:paraId="42F45B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其他收入：2025年预算数比2024年预算数增长42.1%。主要原因：根据赣州市人社发〔2023〕14号关于赣州市城乡居民基本养老保险集体补助试点工作文件精神，2024年个人资助计入集体补助收入，2024年集体补助收入预计执行数910万元，2025年预算数根据2024年预计执行数进行预计，导致其他收入2025年预算数比2024年预算数大幅增加。</w:t>
      </w:r>
    </w:p>
    <w:p w14:paraId="3E3E3A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23DBFA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4343DF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40C27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3A63AE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6B5A0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35C0C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6B436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4063F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162F184A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 w14:paraId="54D720FE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 w14:paraId="2BF8514A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 w14:paraId="6DA0BB18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 w14:paraId="3D16A2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 w14:paraId="5700D1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A276C3F-6EE8-45A5-B634-0E8DC0B84E4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S 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altName w:val="Segoe Print"/>
    <w:panose1 w:val="00000500000000000000"/>
    <w:charset w:val="00"/>
    <w:family w:val="auto"/>
    <w:pitch w:val="default"/>
    <w:sig w:usb0="00000000" w:usb1="000000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5999A79-3528-4313-AF1F-167F94595E1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0C996A32-6D09-48BD-9EAA-5814853349DE}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0AAF6C"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B57D234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16D087D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670</Words>
  <Characters>815</Characters>
  <Lines>0</Lines>
  <Paragraphs>0</Paragraphs>
  <TotalTime>22</TotalTime>
  <ScaleCrop>false</ScaleCrop>
  <LinksUpToDate>false</LinksUpToDate>
  <CharactersWithSpaces>815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WPS_1670148425</cp:lastModifiedBy>
  <cp:lastPrinted>2025-01-03T01:26:00Z</cp:lastPrinted>
  <dcterms:modified xsi:type="dcterms:W3CDTF">2025-03-12T00:59:17Z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eyJoZGlkIjoiMmUxM2RmNGFhYmMzMGE2NTQ3MWFlYjQzZmZlMTkyZjkiLCJ1c2VySWQiOiIxNDU1NzAxMjc3In0=</vt:lpwstr>
  </property>
</Properties>
</file>