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 w:leftChars="0" w:firstLine="1320" w:firstLineChars="300"/>
        <w:jc w:val="both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2023年县本级一般公共预算收入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00" w:lineRule="exact"/>
        <w:ind w:left="0"/>
        <w:jc w:val="center"/>
        <w:textAlignment w:val="bottom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执行情况表说明</w:t>
      </w:r>
    </w:p>
    <w:p>
      <w:pPr>
        <w:pStyle w:val="5"/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bottom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2023年兴国县本级一般公共预算收入执行数10.84亿元，比2022年决算数(下同)增长7.6%。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1.增值税执行数增长54.7%。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2.企业所得税执行数下降30.9%，主要是受疫情、经济下行等因素影响，企业利润下降，导致企业所得税下降。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3.资源税执行数下降40.1%。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4.房产税执行数下降40%，印花税执行数下降45.7%。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5.城镇土地使用税执行数下降18.8%。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6.土地增值税执行数下降5.7%，主要是房地产建设项目减少，影响收入减少。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7.个人所得税执行数增长34.5%。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8.城市维护建设税预计执行数增长4.1%。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9.车船税执行数增长20%，主要是加强保险公司车船税的征收管理，车船税增长较多。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default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10.烟叶税执行数增长4.1%。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11.耕地占用税执行数增长77.7%。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12.契税执行数增长2.7%。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13.行政事业性收费收入执行数下降87%，罚没收入执行数下降41.1%。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firstLine="640" w:firstLineChars="200"/>
        <w:jc w:val="left"/>
        <w:textAlignment w:val="bottom"/>
      </w:pPr>
      <w:r>
        <w:rPr>
          <w:rFonts w:hint="eastAsia" w:ascii="仿宋_GB2312" w:hAnsi="仿宋_GB2312" w:eastAsia="仿宋_GB2312" w:cs="仿宋_GB2312"/>
          <w:b w:val="0"/>
          <w:bCs/>
          <w:sz w:val="32"/>
          <w:szCs w:val="32"/>
          <w:lang w:val="en-US" w:eastAsia="zh-CN"/>
        </w:rPr>
        <w:t>14.国有资产(资源)有偿使用收入执行数增长728.1%，主要是盘活国有资产。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  <w:embedRegular r:id="rId1" w:fontKey="{E6DD38D2-D474-47A6-9A39-A4921272CCF5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E4F33492-5446-4C9E-BF61-5CA458CCA5C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3D144EE2-F02D-4E5A-A00E-C1A5D087116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UxM2RmNGFhYmMzMGE2NTQ3MWFlYjQzZmZlMTkyZjkifQ=="/>
  </w:docVars>
  <w:rsids>
    <w:rsidRoot w:val="04DD26B6"/>
    <w:rsid w:val="04DD26B6"/>
    <w:rsid w:val="12E54A8E"/>
    <w:rsid w:val="78686692"/>
    <w:rsid w:val="79306A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5" w:lineRule="atLeast"/>
      <w:ind w:left="1"/>
      <w:jc w:val="both"/>
      <w:textAlignment w:val="bottom"/>
    </w:pPr>
    <w:rPr>
      <w:rFonts w:ascii="Times New Roman" w:hAnsi="Times New Roman" w:eastAsia="宋体" w:cs="Times New Roman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Body Text Indent1"/>
    <w:basedOn w:val="1"/>
    <w:autoRedefine/>
    <w:qFormat/>
    <w:uiPriority w:val="0"/>
    <w:pPr>
      <w:ind w:left="200" w:leftChars="200"/>
    </w:pPr>
    <w:rPr>
      <w:rFonts w:ascii="Times New Roman" w:hAnsi="Times New Roman" w:eastAsia="宋体" w:cs="Times New Roman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2024-01-29T01:24:00Z</dcterms:created>
  <dc:creator>WPS_1670148425</dc:creator>
  <cp:lastModifiedBy>WPS_1670148425</cp:lastModifiedBy>
  <dcterms:modified xsi:type="dcterms:W3CDTF">2024-01-29T01:27:24Z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015C6BAE44CA46D69EC110AC61DE7B8D_13</vt:lpwstr>
  </property>
</Properties>
</file>