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2023年县本级一般公共预算支出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2023年，兴国县县本级一般公共预算支出执行数57.23亿元，比2022年决算数增加4.43亿元，增长8.4%。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1.一般公共服务支出执行数增长7.4%。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2.国防支出执行数增长21.7%。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2.公共安全支出执行数增长29.1%。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3.教育支出执行数增长0.8%。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4.科学技术支出执行数增长8.7%。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5.文化旅游体育与传媒支出执行数下降24.8%。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6.社会保障和就业支出执行数增长35.1%，主要是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：一方面按照《关于江西省2022年调整退休人员基本养老金的通知》要求，自2022年1月1日起进一步提高了退休人员养老金标准，相应增加了财政对基金的补助；另一方面为落实就业优先战略，进一步加大了对就业创业的资金支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7.卫生健康支出执行数下降1.1%。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8.节能环保支出执行数下降35.3%。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9.城乡社区支出执行数增长1.7%。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10.农林水支出执行数增长16.6%。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11.交通运输支出执行数增长11.8%。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12.资源勘探工业信息等支出执行数下降36.3%。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13.商业服务业等支出预计执行数增长14.1%，主要是加大了对企业的扶持力度。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14.金融支出预计执行数增长95.7%。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15.自然资源海洋气象等支出执行数下降27.8%。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16.住房保障支出执行数增长8.8%，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17.粮油物资储备支出执行数增长3191.7%，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主要是跨年度政策性支出调整所致。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18.灾害防治及应急管理支出执行数增长57.2%，主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要是积极做好应对高温干旱气象灾害防灾减灾救灾工作，相应增加安排的应急救灾物资储备和自然灾害生活补助支出。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19.债务付息支出执行数增长6.7%，主要是2023年一般债余额较上年增加，付息费用相应增加。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AA63059E-D8D6-478C-9C17-3CC83EEE313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FDAB4247-2BA2-456D-83FB-9A7A8F4B8F8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3C6CEAF-7D81-4A1E-93AA-B2FE08DF002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D27D250-09E4-47E4-AED6-A9D420FF43A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E54A8E"/>
    <w:rsid w:val="243200EE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6FD7FFEBBC5C4D7083D9F9B2E884C0D4_13</vt:lpwstr>
  </property>
</Properties>
</file>