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兴国县民政局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年部门预算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widowControl/>
        <w:spacing w:line="580" w:lineRule="exact"/>
        <w:jc w:val="center"/>
        <w:rPr>
          <w:rFonts w:hint="eastAsia" w:ascii="宋体" w:hAnsi="宋体"/>
          <w:b/>
          <w:sz w:val="32"/>
          <w:szCs w:val="30"/>
        </w:rPr>
      </w:pPr>
      <w:r>
        <w:rPr>
          <w:rFonts w:hint="eastAsia" w:ascii="宋体" w:hAnsi="宋体"/>
          <w:b/>
          <w:sz w:val="32"/>
          <w:szCs w:val="30"/>
        </w:rPr>
        <w:t xml:space="preserve">第一部分  </w:t>
      </w:r>
      <w:r>
        <w:rPr>
          <w:rFonts w:hint="eastAsia" w:ascii="黑体" w:hAnsi="黑体" w:eastAsia="黑体"/>
          <w:sz w:val="32"/>
          <w:szCs w:val="32"/>
          <w:lang w:eastAsia="zh-CN"/>
        </w:rPr>
        <w:t>民政局</w:t>
      </w:r>
      <w:r>
        <w:rPr>
          <w:rFonts w:hint="eastAsia" w:ascii="宋体" w:hAnsi="宋体"/>
          <w:b/>
          <w:sz w:val="32"/>
          <w:szCs w:val="30"/>
        </w:rPr>
        <w:t>概况</w:t>
      </w:r>
    </w:p>
    <w:p>
      <w:pPr>
        <w:widowControl/>
        <w:spacing w:line="580" w:lineRule="exact"/>
        <w:jc w:val="center"/>
        <w:rPr>
          <w:rFonts w:hint="eastAsia" w:ascii="宋体" w:hAnsi="宋体"/>
          <w:b/>
          <w:sz w:val="32"/>
          <w:szCs w:val="30"/>
        </w:rPr>
      </w:pPr>
    </w:p>
    <w:p>
      <w:pPr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一、部门主要职能</w:t>
      </w:r>
    </w:p>
    <w:p>
      <w:pPr>
        <w:pStyle w:val="2"/>
        <w:spacing w:before="0" w:beforeAutospacing="0" w:after="0" w:afterAutospacing="0" w:line="440" w:lineRule="exact"/>
        <w:ind w:firstLine="60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民政局的主要职能是：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社会团体、民办非企业单位的登记管理工作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；社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会福利机构管理办法和福利彩票销售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社区建设组织实施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健全城乡社会救助体系，负责城乡居民最低生活保障、医疗救助、临时救助、城市生活无着的流浪乞讨人员救助工作；负责农村五保供养工作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拥军优属、抚恤优待工作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救灾工作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婚姻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登记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、殡葬管理和儿童收养工作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；地名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边界工作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；老龄工作等。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二、部门决算单位构成</w:t>
      </w:r>
    </w:p>
    <w:p>
      <w:pPr>
        <w:ind w:firstLine="630"/>
        <w:jc w:val="left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纳入本套部门决算汇编范围的单位共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个，包括：</w:t>
      </w:r>
      <w:r>
        <w:rPr>
          <w:rFonts w:hint="eastAsia" w:ascii="仿宋" w:hAnsi="仿宋" w:eastAsia="仿宋"/>
          <w:sz w:val="30"/>
          <w:szCs w:val="30"/>
          <w:lang w:eastAsia="zh-CN"/>
        </w:rPr>
        <w:t>民政局机关、烈士陵园、光荣院、精神病人福利院。</w:t>
      </w:r>
    </w:p>
    <w:p>
      <w:pPr>
        <w:ind w:firstLine="630"/>
        <w:jc w:val="left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widowControl/>
        <w:numPr>
          <w:ilvl w:val="0"/>
          <w:numId w:val="1"/>
        </w:numPr>
        <w:spacing w:line="600" w:lineRule="exact"/>
        <w:ind w:firstLine="640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 xml:space="preserve">分  </w:t>
      </w:r>
      <w:r>
        <w:rPr>
          <w:rFonts w:hint="eastAsia" w:ascii="宋体" w:hAnsi="宋体"/>
          <w:b/>
          <w:sz w:val="32"/>
          <w:szCs w:val="32"/>
          <w:lang w:eastAsia="zh-CN"/>
        </w:rPr>
        <w:t>民政局</w:t>
      </w:r>
      <w:r>
        <w:rPr>
          <w:rFonts w:hint="eastAsia" w:ascii="宋体" w:hAnsi="宋体"/>
          <w:b/>
          <w:sz w:val="32"/>
          <w:szCs w:val="32"/>
        </w:rPr>
        <w:t>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7</w:t>
      </w:r>
      <w:r>
        <w:rPr>
          <w:rFonts w:hint="eastAsia" w:ascii="宋体" w:hAnsi="宋体"/>
          <w:b/>
          <w:sz w:val="32"/>
          <w:szCs w:val="32"/>
        </w:rPr>
        <w:t>年部门</w:t>
      </w:r>
      <w:r>
        <w:rPr>
          <w:rFonts w:hint="eastAsia" w:ascii="宋体" w:hAnsi="宋体"/>
          <w:b/>
          <w:sz w:val="32"/>
          <w:szCs w:val="32"/>
          <w:lang w:eastAsia="zh-CN"/>
        </w:rPr>
        <w:t>预</w:t>
      </w:r>
      <w:r>
        <w:rPr>
          <w:rFonts w:hint="eastAsia" w:ascii="宋体" w:hAnsi="宋体"/>
          <w:b/>
          <w:sz w:val="32"/>
          <w:szCs w:val="32"/>
        </w:rPr>
        <w:t>算情况说明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一、201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年部门预算收支情况说明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（一）收入预算情况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县民政局</w:t>
      </w:r>
      <w:r>
        <w:rPr>
          <w:rFonts w:hint="eastAsia" w:ascii="仿宋_GB2312" w:hAnsi="仿宋_GB2312" w:eastAsia="仿宋_GB2312" w:cs="仿宋_GB2312"/>
          <w:sz w:val="32"/>
          <w:szCs w:val="32"/>
        </w:rPr>
        <w:t>收入预算总额为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5426.07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其中：财政拨款收入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5426.07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万元；纳入预算的政府性基金收入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万元；事业收入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万元；上年结转收入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（二）支出预算情况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县民政局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支出预算总额为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5426.07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按支出项目类别划分：基本支出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769.57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万元，包括工资福利支出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416.95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万元，商品和服务支出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万元，对个人和家庭的补助支出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330.22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4656.5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按支出功能科目划分：社会保障与就业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4656.5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；一般公共服务支出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769.57万元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按支出经济分类划分：工资福利支出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416.95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万元；商品和服务支出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万元；对个人和家庭补助支出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330.22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（三）财政拨款支出情况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县民政局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财政拨款支出预算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5426.07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按支出功能科目划分：社会保障与就业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4656.5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；一般公共服务支出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769.57万元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按支出经济分类划分：基本支出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769.57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万元，包括工资福利支出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416.95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万元，商品和服务支出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万元，对个人和家庭的补助支出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330.22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万元；项目支出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4656.5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（四）政府性基金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、政府采购、机关运行经费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县民政局</w:t>
      </w:r>
      <w:r>
        <w:rPr>
          <w:rFonts w:hint="eastAsia" w:ascii="仿宋_GB2312" w:hAnsi="仿宋_GB2312" w:eastAsia="仿宋_GB2312" w:cs="仿宋_GB2312"/>
          <w:sz w:val="32"/>
          <w:szCs w:val="32"/>
        </w:rPr>
        <w:t>纳入预算管理的政府性基金支出预算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；政府采购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0万元；机关运行经费0万元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原因：没有。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按支出经济分类划分：基本支出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包括工资福利支出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万元，商品和服务支出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万元，对个人和家庭的补助支出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万元，其他资本性支出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目支出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二、201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 “三公”经费预算情况说明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县民政局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“三公”经费年初预算安排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20.48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万元，其中：因公出国（境）费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主要原因是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没有因公出国出境；公务接待费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20.48万元；</w:t>
      </w:r>
      <w:r>
        <w:rPr>
          <w:rFonts w:hint="eastAsia" w:ascii="仿宋_GB2312" w:hAnsi="仿宋_GB2312" w:eastAsia="仿宋_GB2312" w:cs="仿宋_GB2312"/>
          <w:sz w:val="32"/>
          <w:szCs w:val="32"/>
        </w:rPr>
        <w:t>公务用车购置及运行维护费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万元，主要原因是公车改革后，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民政局没有了一般</w:t>
      </w:r>
      <w:r>
        <w:rPr>
          <w:rFonts w:hint="eastAsia" w:ascii="仿宋_GB2312" w:hAnsi="仿宋_GB2312" w:eastAsia="仿宋_GB2312" w:cs="仿宋_GB2312"/>
          <w:sz w:val="32"/>
          <w:szCs w:val="32"/>
        </w:rPr>
        <w:t>公务用车。</w:t>
      </w: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ˎ̥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FE66F"/>
    <w:multiLevelType w:val="singleLevel"/>
    <w:tmpl w:val="59EFE66F"/>
    <w:lvl w:ilvl="0" w:tentative="0">
      <w:start w:val="2"/>
      <w:numFmt w:val="chineseCounting"/>
      <w:suff w:val="nothing"/>
      <w:lvlText w:val="第%1部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9C9"/>
    <w:rsid w:val="005A70A2"/>
    <w:rsid w:val="009B11CA"/>
    <w:rsid w:val="00BC4E4B"/>
    <w:rsid w:val="00CD59C9"/>
    <w:rsid w:val="04330130"/>
    <w:rsid w:val="0B7F2260"/>
    <w:rsid w:val="0F0B1060"/>
    <w:rsid w:val="172306EA"/>
    <w:rsid w:val="1C8F57A1"/>
    <w:rsid w:val="2263654E"/>
    <w:rsid w:val="23DF30C2"/>
    <w:rsid w:val="2C4A4E9C"/>
    <w:rsid w:val="2DB458AB"/>
    <w:rsid w:val="3ADF45D8"/>
    <w:rsid w:val="3C810BF8"/>
    <w:rsid w:val="46E44685"/>
    <w:rsid w:val="4AF34749"/>
    <w:rsid w:val="4CCF658C"/>
    <w:rsid w:val="4F4A5230"/>
    <w:rsid w:val="53400DB7"/>
    <w:rsid w:val="536C0E24"/>
    <w:rsid w:val="53804E6C"/>
    <w:rsid w:val="5B1A30A9"/>
    <w:rsid w:val="63D7425D"/>
    <w:rsid w:val="63D923DC"/>
    <w:rsid w:val="69FC67E3"/>
    <w:rsid w:val="6A994EAA"/>
    <w:rsid w:val="6E283772"/>
    <w:rsid w:val="7040089F"/>
    <w:rsid w:val="780D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97185D-61D0-4AD5-BA69-37E25F27D1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703</Words>
  <Characters>4008</Characters>
  <Lines>33</Lines>
  <Paragraphs>9</Paragraphs>
  <ScaleCrop>false</ScaleCrop>
  <LinksUpToDate>false</LinksUpToDate>
  <CharactersWithSpaces>4702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2017-11-05T02:01:24Z</dcterms:modified>
  <dc:title>江西省公安厅2016年部门预算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