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i w:val="0"/>
          <w:caps w:val="0"/>
          <w:color w:val="000000"/>
          <w:spacing w:val="0"/>
          <w:kern w:val="0"/>
          <w:sz w:val="36"/>
          <w:szCs w:val="36"/>
          <w:u w:val="none"/>
          <w:lang w:val="en-US" w:eastAsia="zh-CN" w:bidi="ar"/>
        </w:rPr>
      </w:pPr>
      <w:r>
        <w:rPr>
          <w:rFonts w:hint="eastAsia" w:ascii="黑体" w:hAnsi="黑体" w:eastAsia="黑体" w:cs="黑体"/>
          <w:b/>
          <w:i w:val="0"/>
          <w:caps w:val="0"/>
          <w:color w:val="000000"/>
          <w:spacing w:val="0"/>
          <w:kern w:val="0"/>
          <w:sz w:val="36"/>
          <w:szCs w:val="36"/>
          <w:u w:val="none"/>
          <w:lang w:val="en-US" w:eastAsia="zh-CN" w:bidi="ar"/>
        </w:rPr>
        <w:t>兴国县房管局2019部门预算</w:t>
      </w:r>
    </w:p>
    <w:p>
      <w:pPr>
        <w:spacing w:line="600" w:lineRule="exact"/>
        <w:jc w:val="center"/>
        <w:rPr>
          <w:rFonts w:hint="eastAsia" w:ascii="黑体" w:eastAsia="黑体"/>
          <w:sz w:val="40"/>
          <w:szCs w:val="36"/>
        </w:rPr>
      </w:pPr>
      <w:r>
        <w:rPr>
          <w:rFonts w:hint="eastAsia" w:ascii="黑体" w:eastAsia="黑体"/>
          <w:sz w:val="40"/>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宋体" w:hAnsi="宋体" w:eastAsia="宋体" w:cs="宋体"/>
          <w:b w:val="0"/>
          <w:bCs/>
          <w:sz w:val="30"/>
          <w:szCs w:val="30"/>
        </w:rPr>
      </w:pPr>
      <w:r>
        <w:rPr>
          <w:rFonts w:hint="eastAsia" w:ascii="宋体" w:hAnsi="宋体" w:eastAsia="宋体" w:cs="宋体"/>
          <w:b w:val="0"/>
          <w:bCs/>
          <w:sz w:val="30"/>
          <w:szCs w:val="30"/>
        </w:rPr>
        <w:t>第一部分  兴国县</w:t>
      </w:r>
      <w:r>
        <w:rPr>
          <w:rFonts w:hint="eastAsia" w:ascii="宋体" w:hAnsi="宋体" w:eastAsia="宋体" w:cs="宋体"/>
          <w:b w:val="0"/>
          <w:bCs/>
          <w:sz w:val="30"/>
          <w:szCs w:val="30"/>
          <w:lang w:eastAsia="zh-CN"/>
        </w:rPr>
        <w:t>房管局</w:t>
      </w:r>
      <w:r>
        <w:rPr>
          <w:rFonts w:hint="eastAsia" w:ascii="宋体" w:hAnsi="宋体" w:eastAsia="宋体" w:cs="宋体"/>
          <w:b w:val="0"/>
          <w:bCs/>
          <w:sz w:val="30"/>
          <w:szCs w:val="30"/>
        </w:rPr>
        <w:t>概况</w:t>
      </w:r>
    </w:p>
    <w:p>
      <w:pPr>
        <w:widowControl/>
        <w:spacing w:line="600" w:lineRule="exact"/>
        <w:ind w:firstLine="640"/>
        <w:jc w:val="left"/>
        <w:rPr>
          <w:rFonts w:hint="eastAsia" w:ascii="宋体" w:hAnsi="宋体" w:eastAsia="宋体" w:cs="宋体"/>
          <w:b w:val="0"/>
          <w:bCs/>
          <w:sz w:val="30"/>
          <w:szCs w:val="30"/>
        </w:rPr>
      </w:pPr>
      <w:r>
        <w:rPr>
          <w:rFonts w:hint="eastAsia" w:ascii="宋体" w:hAnsi="宋体" w:eastAsia="宋体" w:cs="宋体"/>
          <w:b w:val="0"/>
          <w:bCs/>
          <w:sz w:val="30"/>
          <w:szCs w:val="30"/>
        </w:rPr>
        <w:t xml:space="preserve">    一、部门主要职责</w:t>
      </w:r>
    </w:p>
    <w:p>
      <w:pPr>
        <w:widowControl/>
        <w:spacing w:line="600" w:lineRule="exact"/>
        <w:ind w:firstLine="640"/>
        <w:jc w:val="left"/>
        <w:rPr>
          <w:rFonts w:hint="eastAsia" w:ascii="宋体" w:hAnsi="宋体" w:eastAsia="宋体" w:cs="宋体"/>
          <w:b w:val="0"/>
          <w:bCs/>
          <w:kern w:val="0"/>
          <w:sz w:val="30"/>
          <w:szCs w:val="30"/>
        </w:rPr>
      </w:pPr>
      <w:r>
        <w:rPr>
          <w:rFonts w:hint="eastAsia" w:ascii="宋体" w:hAnsi="宋体" w:eastAsia="宋体" w:cs="宋体"/>
          <w:b w:val="0"/>
          <w:bCs/>
          <w:kern w:val="0"/>
          <w:sz w:val="30"/>
          <w:szCs w:val="30"/>
        </w:rPr>
        <w:t xml:space="preserve">    二、部门基本情况</w:t>
      </w:r>
    </w:p>
    <w:p>
      <w:pPr>
        <w:widowControl/>
        <w:spacing w:line="600" w:lineRule="exact"/>
        <w:ind w:firstLine="640"/>
        <w:jc w:val="left"/>
        <w:rPr>
          <w:rFonts w:hint="eastAsia" w:ascii="宋体" w:hAnsi="宋体" w:eastAsia="宋体" w:cs="宋体"/>
          <w:b w:val="0"/>
          <w:bCs/>
          <w:sz w:val="30"/>
          <w:szCs w:val="30"/>
        </w:rPr>
      </w:pPr>
      <w:r>
        <w:rPr>
          <w:rFonts w:hint="eastAsia" w:ascii="宋体" w:hAnsi="宋体" w:eastAsia="宋体" w:cs="宋体"/>
          <w:b w:val="0"/>
          <w:bCs/>
          <w:kern w:val="0"/>
          <w:sz w:val="30"/>
          <w:szCs w:val="30"/>
        </w:rPr>
        <w:t>第二部分  兴国县</w:t>
      </w:r>
      <w:r>
        <w:rPr>
          <w:rFonts w:hint="eastAsia" w:ascii="宋体" w:hAnsi="宋体" w:eastAsia="宋体" w:cs="宋体"/>
          <w:b w:val="0"/>
          <w:bCs/>
          <w:kern w:val="0"/>
          <w:sz w:val="30"/>
          <w:szCs w:val="30"/>
          <w:lang w:eastAsia="zh-CN"/>
        </w:rPr>
        <w:t>房管局</w:t>
      </w:r>
      <w:r>
        <w:rPr>
          <w:rFonts w:hint="eastAsia" w:ascii="宋体" w:hAnsi="宋体" w:eastAsia="宋体" w:cs="宋体"/>
          <w:b w:val="0"/>
          <w:bCs/>
          <w:sz w:val="30"/>
          <w:szCs w:val="30"/>
        </w:rPr>
        <w:t>201</w:t>
      </w:r>
      <w:r>
        <w:rPr>
          <w:rFonts w:hint="eastAsia" w:ascii="宋体" w:hAnsi="宋体" w:eastAsia="宋体" w:cs="宋体"/>
          <w:b w:val="0"/>
          <w:bCs/>
          <w:sz w:val="30"/>
          <w:szCs w:val="30"/>
          <w:lang w:val="en-US" w:eastAsia="zh-CN"/>
        </w:rPr>
        <w:t>9</w:t>
      </w:r>
      <w:r>
        <w:rPr>
          <w:rFonts w:hint="eastAsia" w:ascii="宋体" w:hAnsi="宋体" w:eastAsia="宋体" w:cs="宋体"/>
          <w:b w:val="0"/>
          <w:bCs/>
          <w:sz w:val="30"/>
          <w:szCs w:val="30"/>
        </w:rPr>
        <w:t>年部门预算情况说明</w:t>
      </w:r>
    </w:p>
    <w:p>
      <w:pPr>
        <w:widowControl/>
        <w:spacing w:line="600" w:lineRule="exact"/>
        <w:ind w:firstLine="1200" w:firstLineChars="400"/>
        <w:jc w:val="left"/>
        <w:rPr>
          <w:rFonts w:hint="eastAsia" w:ascii="宋体" w:hAnsi="宋体" w:eastAsia="宋体" w:cs="宋体"/>
          <w:b w:val="0"/>
          <w:bCs/>
          <w:sz w:val="30"/>
          <w:szCs w:val="30"/>
        </w:rPr>
      </w:pPr>
      <w:r>
        <w:rPr>
          <w:rFonts w:hint="eastAsia" w:ascii="宋体" w:hAnsi="宋体" w:eastAsia="宋体" w:cs="宋体"/>
          <w:b w:val="0"/>
          <w:bCs/>
          <w:sz w:val="30"/>
          <w:szCs w:val="30"/>
        </w:rPr>
        <w:t>一、201</w:t>
      </w:r>
      <w:r>
        <w:rPr>
          <w:rFonts w:hint="eastAsia" w:ascii="宋体" w:hAnsi="宋体" w:eastAsia="宋体" w:cs="宋体"/>
          <w:b w:val="0"/>
          <w:bCs/>
          <w:sz w:val="30"/>
          <w:szCs w:val="30"/>
          <w:lang w:val="en-US" w:eastAsia="zh-CN"/>
        </w:rPr>
        <w:t>9</w:t>
      </w:r>
      <w:r>
        <w:rPr>
          <w:rFonts w:hint="eastAsia" w:ascii="宋体" w:hAnsi="宋体" w:eastAsia="宋体" w:cs="宋体"/>
          <w:b w:val="0"/>
          <w:bCs/>
          <w:sz w:val="30"/>
          <w:szCs w:val="30"/>
        </w:rPr>
        <w:t>年部门预算收支情况说明</w:t>
      </w:r>
    </w:p>
    <w:p>
      <w:pPr>
        <w:widowControl/>
        <w:spacing w:line="600" w:lineRule="exact"/>
        <w:ind w:firstLine="640"/>
        <w:jc w:val="left"/>
        <w:rPr>
          <w:rFonts w:hint="eastAsia" w:ascii="宋体" w:hAnsi="宋体" w:eastAsia="宋体" w:cs="宋体"/>
          <w:b w:val="0"/>
          <w:bCs/>
          <w:sz w:val="30"/>
          <w:szCs w:val="30"/>
        </w:rPr>
      </w:pPr>
      <w:r>
        <w:rPr>
          <w:rFonts w:hint="eastAsia" w:ascii="宋体" w:hAnsi="宋体" w:eastAsia="宋体" w:cs="宋体"/>
          <w:b w:val="0"/>
          <w:bCs/>
          <w:kern w:val="0"/>
          <w:sz w:val="30"/>
          <w:szCs w:val="30"/>
        </w:rPr>
        <w:t xml:space="preserve">    二、</w:t>
      </w:r>
      <w:r>
        <w:rPr>
          <w:rFonts w:hint="eastAsia" w:ascii="宋体" w:hAnsi="宋体" w:eastAsia="宋体" w:cs="宋体"/>
          <w:b w:val="0"/>
          <w:bCs/>
          <w:sz w:val="30"/>
          <w:szCs w:val="30"/>
        </w:rPr>
        <w:t>201</w:t>
      </w:r>
      <w:r>
        <w:rPr>
          <w:rFonts w:hint="eastAsia" w:ascii="宋体" w:hAnsi="宋体" w:eastAsia="宋体" w:cs="宋体"/>
          <w:b w:val="0"/>
          <w:bCs/>
          <w:sz w:val="30"/>
          <w:szCs w:val="30"/>
          <w:lang w:val="en-US" w:eastAsia="zh-CN"/>
        </w:rPr>
        <w:t>9</w:t>
      </w:r>
      <w:r>
        <w:rPr>
          <w:rFonts w:hint="eastAsia" w:ascii="宋体" w:hAnsi="宋体" w:eastAsia="宋体" w:cs="宋体"/>
          <w:b w:val="0"/>
          <w:bCs/>
          <w:sz w:val="30"/>
          <w:szCs w:val="30"/>
        </w:rPr>
        <w:t>年“三公”经费预算情况说明</w:t>
      </w:r>
    </w:p>
    <w:p>
      <w:pPr>
        <w:widowControl/>
        <w:spacing w:line="600" w:lineRule="exact"/>
        <w:ind w:firstLine="640"/>
        <w:jc w:val="left"/>
        <w:rPr>
          <w:rFonts w:hint="eastAsia" w:ascii="宋体" w:hAnsi="宋体" w:eastAsia="宋体" w:cs="宋体"/>
          <w:b w:val="0"/>
          <w:bCs/>
          <w:color w:val="000000"/>
          <w:sz w:val="30"/>
          <w:szCs w:val="30"/>
        </w:rPr>
      </w:pPr>
      <w:r>
        <w:rPr>
          <w:rFonts w:hint="eastAsia" w:ascii="宋体" w:hAnsi="宋体" w:eastAsia="宋体" w:cs="宋体"/>
          <w:b w:val="0"/>
          <w:bCs/>
          <w:color w:val="000000"/>
          <w:sz w:val="30"/>
          <w:szCs w:val="30"/>
        </w:rPr>
        <w:t>第三部分兴国县</w:t>
      </w:r>
      <w:r>
        <w:rPr>
          <w:rFonts w:hint="eastAsia" w:ascii="宋体" w:hAnsi="宋体" w:eastAsia="宋体" w:cs="宋体"/>
          <w:b w:val="0"/>
          <w:bCs/>
          <w:color w:val="000000"/>
          <w:sz w:val="30"/>
          <w:szCs w:val="30"/>
          <w:lang w:eastAsia="zh-CN"/>
        </w:rPr>
        <w:t>房管局</w:t>
      </w:r>
      <w:r>
        <w:rPr>
          <w:rFonts w:hint="eastAsia" w:ascii="宋体" w:hAnsi="宋体" w:eastAsia="宋体" w:cs="宋体"/>
          <w:b w:val="0"/>
          <w:bCs/>
          <w:color w:val="000000"/>
          <w:sz w:val="30"/>
          <w:szCs w:val="30"/>
        </w:rPr>
        <w:t>201</w:t>
      </w:r>
      <w:r>
        <w:rPr>
          <w:rFonts w:hint="eastAsia" w:ascii="宋体" w:hAnsi="宋体" w:eastAsia="宋体" w:cs="宋体"/>
          <w:b w:val="0"/>
          <w:bCs/>
          <w:color w:val="000000"/>
          <w:sz w:val="30"/>
          <w:szCs w:val="30"/>
          <w:lang w:val="en-US" w:eastAsia="zh-CN"/>
        </w:rPr>
        <w:t>9</w:t>
      </w:r>
      <w:r>
        <w:rPr>
          <w:rFonts w:hint="eastAsia" w:ascii="宋体" w:hAnsi="宋体" w:eastAsia="宋体" w:cs="宋体"/>
          <w:b w:val="0"/>
          <w:bCs/>
          <w:color w:val="000000"/>
          <w:sz w:val="30"/>
          <w:szCs w:val="30"/>
        </w:rPr>
        <w:t>年部门预算表</w:t>
      </w:r>
    </w:p>
    <w:p>
      <w:pPr>
        <w:widowControl/>
        <w:spacing w:line="600" w:lineRule="exact"/>
        <w:ind w:firstLine="1200" w:firstLineChars="400"/>
        <w:jc w:val="left"/>
        <w:rPr>
          <w:rFonts w:hint="eastAsia" w:ascii="宋体" w:hAnsi="宋体" w:eastAsia="宋体" w:cs="宋体"/>
          <w:b w:val="0"/>
          <w:bCs/>
          <w:color w:val="000000"/>
          <w:sz w:val="30"/>
          <w:szCs w:val="30"/>
        </w:rPr>
      </w:pPr>
      <w:r>
        <w:rPr>
          <w:rFonts w:hint="eastAsia" w:ascii="宋体" w:hAnsi="宋体" w:eastAsia="宋体" w:cs="宋体"/>
          <w:b w:val="0"/>
          <w:bCs/>
          <w:color w:val="000000"/>
          <w:sz w:val="30"/>
          <w:szCs w:val="30"/>
        </w:rPr>
        <w:t>一、《收支预算总表》</w:t>
      </w:r>
    </w:p>
    <w:p>
      <w:pPr>
        <w:widowControl/>
        <w:spacing w:line="600" w:lineRule="exact"/>
        <w:ind w:firstLine="1200" w:firstLineChars="400"/>
        <w:jc w:val="left"/>
        <w:rPr>
          <w:rFonts w:hint="eastAsia" w:ascii="宋体" w:hAnsi="宋体" w:eastAsia="宋体" w:cs="宋体"/>
          <w:b w:val="0"/>
          <w:bCs/>
          <w:color w:val="000000"/>
          <w:sz w:val="30"/>
          <w:szCs w:val="30"/>
        </w:rPr>
      </w:pPr>
      <w:r>
        <w:rPr>
          <w:rFonts w:hint="eastAsia" w:ascii="宋体" w:hAnsi="宋体" w:eastAsia="宋体" w:cs="宋体"/>
          <w:b w:val="0"/>
          <w:bCs/>
          <w:color w:val="000000"/>
          <w:sz w:val="30"/>
          <w:szCs w:val="30"/>
        </w:rPr>
        <w:t>二、《部门收入总表》</w:t>
      </w:r>
    </w:p>
    <w:p>
      <w:pPr>
        <w:widowControl/>
        <w:spacing w:line="600" w:lineRule="exact"/>
        <w:ind w:firstLine="1200" w:firstLineChars="400"/>
        <w:jc w:val="left"/>
        <w:rPr>
          <w:rFonts w:hint="eastAsia" w:ascii="宋体" w:hAnsi="宋体" w:eastAsia="宋体" w:cs="宋体"/>
          <w:b w:val="0"/>
          <w:bCs/>
          <w:color w:val="000000"/>
          <w:sz w:val="30"/>
          <w:szCs w:val="30"/>
        </w:rPr>
      </w:pPr>
      <w:r>
        <w:rPr>
          <w:rFonts w:hint="eastAsia" w:ascii="宋体" w:hAnsi="宋体" w:eastAsia="宋体" w:cs="宋体"/>
          <w:b w:val="0"/>
          <w:bCs/>
          <w:color w:val="000000"/>
          <w:sz w:val="30"/>
          <w:szCs w:val="30"/>
        </w:rPr>
        <w:t>三、《部门支出总表》</w:t>
      </w:r>
    </w:p>
    <w:p>
      <w:pPr>
        <w:widowControl/>
        <w:spacing w:line="600" w:lineRule="exact"/>
        <w:ind w:firstLine="1200" w:firstLineChars="400"/>
        <w:jc w:val="left"/>
        <w:rPr>
          <w:rFonts w:hint="eastAsia" w:ascii="宋体" w:hAnsi="宋体" w:eastAsia="宋体" w:cs="宋体"/>
          <w:b w:val="0"/>
          <w:bCs/>
          <w:color w:val="000000"/>
          <w:sz w:val="30"/>
          <w:szCs w:val="30"/>
        </w:rPr>
      </w:pPr>
      <w:r>
        <w:rPr>
          <w:rFonts w:hint="eastAsia" w:ascii="宋体" w:hAnsi="宋体" w:eastAsia="宋体" w:cs="宋体"/>
          <w:b w:val="0"/>
          <w:bCs/>
          <w:color w:val="000000"/>
          <w:sz w:val="30"/>
          <w:szCs w:val="30"/>
        </w:rPr>
        <w:t>四、《财政拨款收支总表》</w:t>
      </w:r>
    </w:p>
    <w:p>
      <w:pPr>
        <w:widowControl/>
        <w:spacing w:line="600" w:lineRule="exact"/>
        <w:ind w:firstLine="1200" w:firstLineChars="400"/>
        <w:jc w:val="left"/>
        <w:rPr>
          <w:rFonts w:hint="eastAsia" w:ascii="宋体" w:hAnsi="宋体" w:eastAsia="宋体" w:cs="宋体"/>
          <w:b w:val="0"/>
          <w:bCs/>
          <w:color w:val="000000"/>
          <w:sz w:val="30"/>
          <w:szCs w:val="30"/>
        </w:rPr>
      </w:pPr>
      <w:r>
        <w:rPr>
          <w:rFonts w:hint="eastAsia" w:ascii="宋体" w:hAnsi="宋体" w:eastAsia="宋体" w:cs="宋体"/>
          <w:b w:val="0"/>
          <w:bCs/>
          <w:color w:val="000000"/>
          <w:sz w:val="30"/>
          <w:szCs w:val="30"/>
        </w:rPr>
        <w:t>五、《一般公共预算支出表》</w:t>
      </w:r>
    </w:p>
    <w:p>
      <w:pPr>
        <w:widowControl/>
        <w:spacing w:line="600" w:lineRule="exact"/>
        <w:ind w:firstLine="1200" w:firstLineChars="400"/>
        <w:jc w:val="left"/>
        <w:rPr>
          <w:rFonts w:hint="eastAsia" w:ascii="宋体" w:hAnsi="宋体" w:eastAsia="宋体" w:cs="宋体"/>
          <w:b w:val="0"/>
          <w:bCs/>
          <w:color w:val="000000"/>
          <w:sz w:val="30"/>
          <w:szCs w:val="30"/>
        </w:rPr>
      </w:pPr>
      <w:r>
        <w:rPr>
          <w:rFonts w:hint="eastAsia" w:ascii="宋体" w:hAnsi="宋体" w:eastAsia="宋体" w:cs="宋体"/>
          <w:b w:val="0"/>
          <w:bCs/>
          <w:color w:val="000000"/>
          <w:sz w:val="30"/>
          <w:szCs w:val="30"/>
        </w:rPr>
        <w:t>六、《一般公共预算基本支出表》</w:t>
      </w:r>
    </w:p>
    <w:p>
      <w:pPr>
        <w:widowControl/>
        <w:spacing w:line="600" w:lineRule="exact"/>
        <w:ind w:firstLine="1200" w:firstLineChars="400"/>
        <w:jc w:val="left"/>
        <w:rPr>
          <w:rFonts w:hint="eastAsia" w:ascii="宋体" w:hAnsi="宋体" w:eastAsia="宋体" w:cs="宋体"/>
          <w:b w:val="0"/>
          <w:bCs/>
          <w:color w:val="000000"/>
          <w:sz w:val="30"/>
          <w:szCs w:val="30"/>
        </w:rPr>
      </w:pPr>
      <w:r>
        <w:rPr>
          <w:rFonts w:hint="eastAsia" w:ascii="宋体" w:hAnsi="宋体" w:eastAsia="宋体" w:cs="宋体"/>
          <w:b w:val="0"/>
          <w:bCs/>
          <w:color w:val="000000"/>
          <w:sz w:val="30"/>
          <w:szCs w:val="30"/>
        </w:rPr>
        <w:t>七、《一般公共预算“三公”经费支出表》</w:t>
      </w:r>
    </w:p>
    <w:p>
      <w:pPr>
        <w:widowControl/>
        <w:spacing w:line="600" w:lineRule="exact"/>
        <w:ind w:firstLine="1200" w:firstLineChars="400"/>
        <w:jc w:val="left"/>
        <w:rPr>
          <w:rFonts w:hint="eastAsia" w:ascii="宋体" w:hAnsi="宋体" w:eastAsia="宋体" w:cs="宋体"/>
          <w:b w:val="0"/>
          <w:bCs/>
          <w:color w:val="000000"/>
          <w:sz w:val="30"/>
          <w:szCs w:val="30"/>
        </w:rPr>
      </w:pPr>
      <w:r>
        <w:rPr>
          <w:rFonts w:hint="eastAsia" w:ascii="宋体" w:hAnsi="宋体" w:eastAsia="宋体" w:cs="宋体"/>
          <w:b w:val="0"/>
          <w:bCs/>
          <w:color w:val="000000"/>
          <w:sz w:val="30"/>
          <w:szCs w:val="30"/>
        </w:rPr>
        <w:t>八、《政府性基金预算支出表》</w:t>
      </w:r>
    </w:p>
    <w:p>
      <w:pPr>
        <w:ind w:left="0" w:leftChars="0" w:firstLine="600" w:firstLineChars="200"/>
        <w:rPr>
          <w:rFonts w:hint="eastAsia" w:ascii="宋体" w:hAnsi="宋体" w:eastAsia="宋体" w:cs="宋体"/>
          <w:b w:val="0"/>
          <w:bCs/>
          <w:sz w:val="30"/>
          <w:szCs w:val="30"/>
        </w:rPr>
      </w:pPr>
      <w:r>
        <w:rPr>
          <w:rFonts w:hint="eastAsia" w:ascii="宋体" w:hAnsi="宋体" w:eastAsia="宋体" w:cs="宋体"/>
          <w:b w:val="0"/>
          <w:bCs/>
          <w:sz w:val="30"/>
          <w:szCs w:val="30"/>
        </w:rPr>
        <w:t>第四部分 名词解释</w:t>
      </w:r>
    </w:p>
    <w:p>
      <w:pPr>
        <w:rPr>
          <w:rFonts w:hint="eastAsia" w:ascii="微软雅黑" w:hAnsi="微软雅黑" w:eastAsia="微软雅黑" w:cs="微软雅黑"/>
          <w:b/>
          <w:i w:val="0"/>
          <w:caps w:val="0"/>
          <w:color w:val="000000"/>
          <w:spacing w:val="0"/>
          <w:kern w:val="0"/>
          <w:sz w:val="21"/>
          <w:szCs w:val="21"/>
          <w:u w:val="none"/>
          <w:lang w:val="en-US" w:eastAsia="zh-CN" w:bidi="ar"/>
        </w:rPr>
      </w:pPr>
    </w:p>
    <w:p>
      <w:pPr>
        <w:rPr>
          <w:rFonts w:hint="eastAsia" w:ascii="微软雅黑" w:hAnsi="微软雅黑" w:eastAsia="微软雅黑" w:cs="微软雅黑"/>
          <w:b/>
          <w:i w:val="0"/>
          <w:caps w:val="0"/>
          <w:color w:val="000000"/>
          <w:spacing w:val="0"/>
          <w:kern w:val="0"/>
          <w:sz w:val="21"/>
          <w:szCs w:val="21"/>
          <w:u w:val="none"/>
          <w:lang w:val="en-US" w:eastAsia="zh-CN" w:bidi="ar"/>
        </w:rPr>
      </w:pPr>
    </w:p>
    <w:p>
      <w:pPr>
        <w:rPr>
          <w:rFonts w:hint="eastAsia" w:ascii="微软雅黑" w:hAnsi="微软雅黑" w:eastAsia="微软雅黑" w:cs="微软雅黑"/>
          <w:b/>
          <w:i w:val="0"/>
          <w:caps w:val="0"/>
          <w:color w:val="000000"/>
          <w:spacing w:val="0"/>
          <w:kern w:val="0"/>
          <w:sz w:val="21"/>
          <w:szCs w:val="21"/>
          <w:u w:val="none"/>
          <w:lang w:val="en-US" w:eastAsia="zh-CN" w:bidi="ar"/>
        </w:rPr>
      </w:pPr>
    </w:p>
    <w:p>
      <w:pPr>
        <w:rPr>
          <w:rFonts w:hint="eastAsia" w:ascii="微软雅黑" w:hAnsi="微软雅黑" w:eastAsia="微软雅黑" w:cs="微软雅黑"/>
          <w:b/>
          <w:i w:val="0"/>
          <w:caps w:val="0"/>
          <w:color w:val="000000"/>
          <w:spacing w:val="0"/>
          <w:kern w:val="0"/>
          <w:sz w:val="21"/>
          <w:szCs w:val="21"/>
          <w:u w:val="none"/>
          <w:lang w:val="en-US" w:eastAsia="zh-CN" w:bidi="ar"/>
        </w:rPr>
      </w:pPr>
    </w:p>
    <w:p>
      <w:pPr>
        <w:pStyle w:val="2"/>
        <w:keepNext w:val="0"/>
        <w:keepLines w:val="0"/>
        <w:widowControl/>
        <w:suppressLineNumbers w:val="0"/>
        <w:spacing w:line="560" w:lineRule="atLeast"/>
        <w:ind w:right="449"/>
        <w:jc w:val="center"/>
        <w:rPr>
          <w:rFonts w:hint="eastAsia" w:ascii="宋体" w:hAnsi="宋体" w:eastAsia="宋体" w:cs="宋体"/>
          <w:sz w:val="30"/>
          <w:szCs w:val="30"/>
        </w:rPr>
      </w:pPr>
      <w:r>
        <w:rPr>
          <w:rFonts w:hint="eastAsia" w:ascii="宋体" w:hAnsi="宋体" w:eastAsia="宋体" w:cs="宋体"/>
          <w:b/>
          <w:i w:val="0"/>
          <w:caps w:val="0"/>
          <w:color w:val="000000"/>
          <w:spacing w:val="0"/>
          <w:sz w:val="30"/>
          <w:szCs w:val="30"/>
          <w:u w:val="none"/>
        </w:rPr>
        <w:t>第一部分 兴国县房管局概况</w:t>
      </w:r>
    </w:p>
    <w:p>
      <w:pPr>
        <w:pStyle w:val="2"/>
        <w:keepNext w:val="0"/>
        <w:keepLines w:val="0"/>
        <w:widowControl/>
        <w:suppressLineNumbers w:val="0"/>
        <w:spacing w:line="560" w:lineRule="atLeast"/>
        <w:ind w:left="0" w:right="449"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 </w:t>
      </w:r>
      <w:r>
        <w:rPr>
          <w:rFonts w:hint="eastAsia" w:ascii="宋体" w:hAnsi="宋体" w:eastAsia="宋体" w:cs="宋体"/>
          <w:b/>
          <w:i w:val="0"/>
          <w:caps w:val="0"/>
          <w:color w:val="000000"/>
          <w:spacing w:val="0"/>
          <w:sz w:val="30"/>
          <w:szCs w:val="30"/>
          <w:u w:val="none"/>
        </w:rPr>
        <w:t>一、部门主要职责</w:t>
      </w:r>
    </w:p>
    <w:p>
      <w:pPr>
        <w:pStyle w:val="2"/>
        <w:keepNext w:val="0"/>
        <w:keepLines w:val="0"/>
        <w:widowControl/>
        <w:suppressLineNumbers w:val="0"/>
        <w:spacing w:line="600" w:lineRule="atLeast"/>
        <w:ind w:left="319" w:firstLine="32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(一)兴国县房地产管理局为县政府直属正科级事业单位，主要职责是：</w:t>
      </w:r>
    </w:p>
    <w:p>
      <w:pPr>
        <w:pStyle w:val="2"/>
        <w:keepNext w:val="0"/>
        <w:keepLines w:val="0"/>
        <w:widowControl/>
        <w:suppressLineNumbers w:val="0"/>
        <w:spacing w:line="600" w:lineRule="atLeast"/>
        <w:ind w:lef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1、贯彻执行国家和省有关房产的方针政策和法律、法规、规章，负责制定全县房产业管理办法和行业发展规划。</w:t>
      </w:r>
    </w:p>
    <w:p>
      <w:pPr>
        <w:pStyle w:val="2"/>
        <w:keepNext w:val="0"/>
        <w:keepLines w:val="0"/>
        <w:widowControl/>
        <w:suppressLineNumbers w:val="0"/>
        <w:spacing w:line="600" w:lineRule="atLeast"/>
        <w:ind w:lef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2、负责全县房地产开发经营、物业服务，房地产中介、白蚁防治等行业资质及其执（从）业人员资格的管理。负责全县房地产开发经营、交易与物业服务等行业的管理。</w:t>
      </w:r>
    </w:p>
    <w:p>
      <w:pPr>
        <w:pStyle w:val="2"/>
        <w:keepNext w:val="0"/>
        <w:keepLines w:val="0"/>
        <w:widowControl/>
        <w:suppressLineNumbers w:val="0"/>
        <w:spacing w:line="600" w:lineRule="atLeast"/>
        <w:ind w:lef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3、指导全县房地产交易市场的管理。</w:t>
      </w:r>
    </w:p>
    <w:p>
      <w:pPr>
        <w:pStyle w:val="2"/>
        <w:keepNext w:val="0"/>
        <w:keepLines w:val="0"/>
        <w:widowControl/>
        <w:suppressLineNumbers w:val="0"/>
        <w:spacing w:line="600" w:lineRule="atLeast"/>
        <w:ind w:lef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4、组织编制全县公共租赁住房、危旧房（棚户区）改造等保障性住房建设规划。负责全县保障性住房建设、管理、分配等日常工作的指导和监督；负责拟定住房保障的政策法规并监督实施；负责全县保障性住房后续管理工作</w:t>
      </w:r>
    </w:p>
    <w:p>
      <w:pPr>
        <w:pStyle w:val="2"/>
        <w:keepNext w:val="0"/>
        <w:keepLines w:val="0"/>
        <w:widowControl/>
        <w:suppressLineNumbers w:val="0"/>
        <w:spacing w:line="560" w:lineRule="atLeast"/>
        <w:ind w:lef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5、负责全县城镇房屋拆迁管理工作等。</w:t>
      </w:r>
    </w:p>
    <w:p>
      <w:pPr>
        <w:pStyle w:val="2"/>
        <w:keepNext w:val="0"/>
        <w:keepLines w:val="0"/>
        <w:widowControl/>
        <w:suppressLineNumbers w:val="0"/>
        <w:spacing w:line="330" w:lineRule="atLeast"/>
        <w:ind w:left="0" w:firstLine="643"/>
        <w:rPr>
          <w:rFonts w:hint="eastAsia" w:ascii="宋体" w:hAnsi="宋体" w:eastAsia="宋体" w:cs="宋体"/>
          <w:sz w:val="30"/>
          <w:szCs w:val="30"/>
        </w:rPr>
      </w:pPr>
      <w:r>
        <w:rPr>
          <w:rFonts w:hint="eastAsia" w:ascii="宋体" w:hAnsi="宋体" w:eastAsia="宋体" w:cs="宋体"/>
          <w:b/>
          <w:i w:val="0"/>
          <w:caps w:val="0"/>
          <w:color w:val="000000"/>
          <w:spacing w:val="0"/>
          <w:sz w:val="30"/>
          <w:szCs w:val="30"/>
          <w:u w:val="none"/>
        </w:rPr>
        <w:t>二、部门基本情况</w:t>
      </w:r>
    </w:p>
    <w:p>
      <w:pPr>
        <w:pStyle w:val="2"/>
        <w:keepNext w:val="0"/>
        <w:keepLines w:val="0"/>
        <w:widowControl/>
        <w:suppressLineNumbers w:val="0"/>
        <w:spacing w:line="600" w:lineRule="atLeast"/>
        <w:ind w:lef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我局共有预算单位5个，包括：局机关、兴国县房地产交易管理中心、兴国县住房改革领导小组办公室、兴国县房屋征收管理办公室、兴国县住房保障中心。</w:t>
      </w:r>
      <w:r>
        <w:rPr>
          <w:rFonts w:hint="eastAsia" w:ascii="宋体" w:hAnsi="宋体" w:eastAsia="宋体" w:cs="宋体"/>
          <w:i w:val="0"/>
          <w:caps w:val="0"/>
          <w:color w:val="000000"/>
          <w:spacing w:val="0"/>
          <w:sz w:val="30"/>
          <w:szCs w:val="30"/>
          <w:u w:val="none"/>
          <w:lang w:eastAsia="zh-CN"/>
        </w:rPr>
        <w:t>内设</w:t>
      </w:r>
      <w:r>
        <w:rPr>
          <w:rFonts w:hint="eastAsia" w:ascii="宋体" w:hAnsi="宋体" w:eastAsia="宋体" w:cs="宋体"/>
          <w:i w:val="0"/>
          <w:caps w:val="0"/>
          <w:color w:val="000000"/>
          <w:spacing w:val="0"/>
          <w:sz w:val="30"/>
          <w:szCs w:val="30"/>
          <w:u w:val="none"/>
          <w:lang w:val="en-US" w:eastAsia="zh-CN"/>
        </w:rPr>
        <w:t>4个职能股室，分别为办公室、房地产市场监管股、房屋产权产籍股、政策法规股；</w:t>
      </w:r>
      <w:r>
        <w:rPr>
          <w:rFonts w:hint="eastAsia" w:ascii="宋体" w:hAnsi="宋体" w:eastAsia="宋体" w:cs="宋体"/>
          <w:i w:val="0"/>
          <w:caps w:val="0"/>
          <w:color w:val="000000"/>
          <w:spacing w:val="0"/>
          <w:sz w:val="30"/>
          <w:szCs w:val="30"/>
          <w:u w:val="none"/>
        </w:rPr>
        <w:t>编制人数57个，实有人数62人。其中：全额事业在职50人，自收自支在职8人，退休17人。  </w:t>
      </w:r>
      <w:r>
        <w:rPr>
          <w:rFonts w:hint="eastAsia" w:ascii="宋体" w:hAnsi="宋体" w:eastAsia="宋体" w:cs="宋体"/>
          <w:b/>
          <w:i w:val="0"/>
          <w:caps w:val="0"/>
          <w:color w:val="000000"/>
          <w:spacing w:val="0"/>
          <w:sz w:val="30"/>
          <w:szCs w:val="30"/>
          <w:u w:val="none"/>
        </w:rPr>
        <w:t> </w:t>
      </w:r>
    </w:p>
    <w:p>
      <w:pPr>
        <w:pStyle w:val="2"/>
        <w:keepNext w:val="0"/>
        <w:keepLines w:val="0"/>
        <w:widowControl/>
        <w:suppressLineNumbers w:val="0"/>
        <w:spacing w:line="560" w:lineRule="atLeast"/>
        <w:ind w:left="0" w:right="449" w:firstLine="643"/>
        <w:jc w:val="center"/>
        <w:rPr>
          <w:rFonts w:hint="eastAsia" w:ascii="宋体" w:hAnsi="宋体" w:eastAsia="宋体" w:cs="宋体"/>
          <w:sz w:val="30"/>
          <w:szCs w:val="30"/>
        </w:rPr>
      </w:pPr>
      <w:r>
        <w:rPr>
          <w:rFonts w:hint="eastAsia" w:ascii="宋体" w:hAnsi="宋体" w:eastAsia="宋体" w:cs="宋体"/>
          <w:b/>
          <w:i w:val="0"/>
          <w:caps w:val="0"/>
          <w:color w:val="000000"/>
          <w:spacing w:val="0"/>
          <w:sz w:val="30"/>
          <w:szCs w:val="30"/>
          <w:u w:val="none"/>
        </w:rPr>
        <w:t>第二部分 兴国县房管局2019年部门预算情况说明</w:t>
      </w:r>
    </w:p>
    <w:p>
      <w:pPr>
        <w:pStyle w:val="2"/>
        <w:keepNext w:val="0"/>
        <w:keepLines w:val="0"/>
        <w:widowControl/>
        <w:suppressLineNumbers w:val="0"/>
        <w:spacing w:line="560" w:lineRule="atLeast"/>
        <w:ind w:left="0" w:firstLine="640"/>
        <w:rPr>
          <w:rFonts w:hint="default" w:ascii="宋体" w:hAnsi="宋体" w:eastAsia="宋体" w:cs="宋体"/>
          <w:b/>
          <w:bCs/>
          <w:i w:val="0"/>
          <w:caps w:val="0"/>
          <w:color w:val="000000"/>
          <w:spacing w:val="0"/>
          <w:sz w:val="30"/>
          <w:szCs w:val="30"/>
          <w:u w:val="none"/>
          <w:lang w:val="en-US" w:eastAsia="zh-CN"/>
        </w:rPr>
      </w:pPr>
      <w:r>
        <w:rPr>
          <w:rFonts w:hint="eastAsia" w:ascii="宋体" w:hAnsi="宋体" w:eastAsia="宋体" w:cs="宋体"/>
          <w:b/>
          <w:bCs/>
          <w:i w:val="0"/>
          <w:caps w:val="0"/>
          <w:color w:val="000000"/>
          <w:spacing w:val="0"/>
          <w:sz w:val="30"/>
          <w:szCs w:val="30"/>
          <w:u w:val="none"/>
          <w:lang w:eastAsia="zh-CN"/>
        </w:rPr>
        <w:t>一、</w:t>
      </w:r>
      <w:r>
        <w:rPr>
          <w:rFonts w:hint="eastAsia" w:ascii="宋体" w:hAnsi="宋体" w:eastAsia="宋体" w:cs="宋体"/>
          <w:b/>
          <w:bCs/>
          <w:i w:val="0"/>
          <w:caps w:val="0"/>
          <w:color w:val="000000"/>
          <w:spacing w:val="0"/>
          <w:sz w:val="30"/>
          <w:szCs w:val="30"/>
          <w:u w:val="none"/>
          <w:lang w:val="en-US" w:eastAsia="zh-CN"/>
        </w:rPr>
        <w:t>2019年预算收支情况说明</w:t>
      </w:r>
    </w:p>
    <w:p>
      <w:pPr>
        <w:pStyle w:val="2"/>
        <w:keepNext w:val="0"/>
        <w:keepLines w:val="0"/>
        <w:widowControl/>
        <w:suppressLineNumbers w:val="0"/>
        <w:spacing w:line="560" w:lineRule="atLeast"/>
        <w:ind w:left="0" w:firstLine="640"/>
        <w:rPr>
          <w:rFonts w:hint="eastAsia" w:ascii="宋体" w:hAnsi="宋体" w:eastAsia="宋体" w:cs="宋体"/>
          <w:b/>
          <w:bCs/>
          <w:sz w:val="30"/>
          <w:szCs w:val="30"/>
        </w:rPr>
      </w:pPr>
      <w:r>
        <w:rPr>
          <w:rFonts w:hint="eastAsia" w:ascii="宋体" w:hAnsi="宋体" w:eastAsia="宋体" w:cs="宋体"/>
          <w:b/>
          <w:bCs/>
          <w:i w:val="0"/>
          <w:caps w:val="0"/>
          <w:color w:val="000000"/>
          <w:spacing w:val="0"/>
          <w:sz w:val="30"/>
          <w:szCs w:val="30"/>
          <w:u w:val="none"/>
        </w:rPr>
        <w:t>（一）收入预算情况</w:t>
      </w:r>
    </w:p>
    <w:p>
      <w:pPr>
        <w:pStyle w:val="2"/>
        <w:keepNext w:val="0"/>
        <w:keepLines w:val="0"/>
        <w:widowControl/>
        <w:suppressLineNumbers w:val="0"/>
        <w:spacing w:line="560" w:lineRule="atLeast"/>
        <w:ind w:lef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2019年我局收入预算总额为645.69万元，其中：财政拨款收入645.69万元，占收入预算总额的100%，包括财政拨款（补助）收入645.69万元、</w:t>
      </w:r>
      <w:r>
        <w:rPr>
          <w:rFonts w:hint="eastAsia" w:ascii="宋体" w:hAnsi="宋体" w:eastAsia="宋体" w:cs="宋体"/>
          <w:i w:val="0"/>
          <w:caps w:val="0"/>
          <w:color w:val="000000"/>
          <w:spacing w:val="0"/>
          <w:sz w:val="30"/>
          <w:szCs w:val="30"/>
          <w:u w:val="none"/>
          <w:lang w:eastAsia="zh-CN"/>
        </w:rPr>
        <w:t>较上年增长</w:t>
      </w:r>
      <w:r>
        <w:rPr>
          <w:rFonts w:hint="eastAsia" w:ascii="宋体" w:hAnsi="宋体" w:eastAsia="宋体" w:cs="宋体"/>
          <w:i w:val="0"/>
          <w:caps w:val="0"/>
          <w:color w:val="000000"/>
          <w:spacing w:val="0"/>
          <w:sz w:val="30"/>
          <w:szCs w:val="30"/>
          <w:u w:val="none"/>
          <w:lang w:val="en-US" w:eastAsia="zh-CN"/>
        </w:rPr>
        <w:t>39.76万元、</w:t>
      </w:r>
      <w:r>
        <w:rPr>
          <w:rFonts w:hint="eastAsia" w:ascii="宋体" w:hAnsi="宋体" w:eastAsia="宋体" w:cs="宋体"/>
          <w:i w:val="0"/>
          <w:caps w:val="0"/>
          <w:color w:val="000000"/>
          <w:spacing w:val="0"/>
          <w:sz w:val="30"/>
          <w:szCs w:val="30"/>
          <w:u w:val="none"/>
        </w:rPr>
        <w:t>纳入预算管理的非税收入0万元；事业收入0万元，事业单位经营收入0万元。</w:t>
      </w:r>
    </w:p>
    <w:p>
      <w:pPr>
        <w:pStyle w:val="2"/>
        <w:keepNext w:val="0"/>
        <w:keepLines w:val="0"/>
        <w:widowControl/>
        <w:suppressLineNumbers w:val="0"/>
        <w:spacing w:line="560" w:lineRule="atLeast"/>
        <w:ind w:left="0" w:firstLine="640"/>
        <w:rPr>
          <w:rFonts w:hint="eastAsia" w:ascii="宋体" w:hAnsi="宋体" w:eastAsia="宋体" w:cs="宋体"/>
          <w:b/>
          <w:bCs/>
          <w:sz w:val="30"/>
          <w:szCs w:val="30"/>
        </w:rPr>
      </w:pPr>
      <w:r>
        <w:rPr>
          <w:rFonts w:hint="eastAsia" w:ascii="宋体" w:hAnsi="宋体" w:eastAsia="宋体" w:cs="宋体"/>
          <w:b/>
          <w:bCs/>
          <w:i w:val="0"/>
          <w:caps w:val="0"/>
          <w:color w:val="000000"/>
          <w:spacing w:val="0"/>
          <w:sz w:val="30"/>
          <w:szCs w:val="30"/>
          <w:u w:val="none"/>
        </w:rPr>
        <w:t>（二）支出预算情况</w:t>
      </w:r>
    </w:p>
    <w:p>
      <w:pPr>
        <w:pStyle w:val="2"/>
        <w:keepNext w:val="0"/>
        <w:keepLines w:val="0"/>
        <w:widowControl/>
        <w:suppressLineNumbers w:val="0"/>
        <w:spacing w:line="560" w:lineRule="atLeast"/>
        <w:ind w:lef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2019年我局支出预算总额为645.69万元，其中：</w:t>
      </w:r>
    </w:p>
    <w:p>
      <w:pPr>
        <w:pStyle w:val="2"/>
        <w:keepNext w:val="0"/>
        <w:keepLines w:val="0"/>
        <w:widowControl/>
        <w:suppressLineNumbers w:val="0"/>
        <w:spacing w:line="560" w:lineRule="atLeast"/>
        <w:ind w:lef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按支出项目类别划分：基本支出462.33万元，占支出预算总额的71.60%，包括工资福利支出436.56万元</w:t>
      </w:r>
      <w:r>
        <w:rPr>
          <w:rFonts w:hint="eastAsia" w:ascii="宋体" w:hAnsi="宋体" w:eastAsia="宋体" w:cs="宋体"/>
          <w:i w:val="0"/>
          <w:caps w:val="0"/>
          <w:color w:val="000000"/>
          <w:spacing w:val="0"/>
          <w:sz w:val="30"/>
          <w:szCs w:val="30"/>
          <w:u w:val="none"/>
          <w:lang w:eastAsia="zh-CN"/>
        </w:rPr>
        <w:t>，较上年增长</w:t>
      </w:r>
      <w:r>
        <w:rPr>
          <w:rFonts w:hint="eastAsia" w:ascii="宋体" w:hAnsi="宋体" w:eastAsia="宋体" w:cs="宋体"/>
          <w:i w:val="0"/>
          <w:caps w:val="0"/>
          <w:color w:val="000000"/>
          <w:spacing w:val="0"/>
          <w:sz w:val="30"/>
          <w:szCs w:val="30"/>
          <w:u w:val="none"/>
          <w:lang w:val="en-US" w:eastAsia="zh-CN"/>
        </w:rPr>
        <w:t>19.71万元；</w:t>
      </w:r>
      <w:r>
        <w:rPr>
          <w:rFonts w:hint="eastAsia" w:ascii="宋体" w:hAnsi="宋体" w:eastAsia="宋体" w:cs="宋体"/>
          <w:i w:val="0"/>
          <w:caps w:val="0"/>
          <w:color w:val="000000"/>
          <w:spacing w:val="0"/>
          <w:sz w:val="30"/>
          <w:szCs w:val="30"/>
          <w:u w:val="none"/>
        </w:rPr>
        <w:t>商品和服务支出25万元、</w:t>
      </w:r>
      <w:r>
        <w:rPr>
          <w:rFonts w:hint="eastAsia" w:ascii="宋体" w:hAnsi="宋体" w:eastAsia="宋体" w:cs="宋体"/>
          <w:i w:val="0"/>
          <w:caps w:val="0"/>
          <w:color w:val="000000"/>
          <w:spacing w:val="0"/>
          <w:sz w:val="30"/>
          <w:szCs w:val="30"/>
          <w:u w:val="none"/>
          <w:lang w:eastAsia="zh-CN"/>
        </w:rPr>
        <w:t>较上年增长</w:t>
      </w:r>
      <w:r>
        <w:rPr>
          <w:rFonts w:hint="eastAsia" w:ascii="宋体" w:hAnsi="宋体" w:eastAsia="宋体" w:cs="宋体"/>
          <w:i w:val="0"/>
          <w:caps w:val="0"/>
          <w:color w:val="000000"/>
          <w:spacing w:val="0"/>
          <w:sz w:val="30"/>
          <w:szCs w:val="30"/>
          <w:u w:val="none"/>
          <w:lang w:val="en-US" w:eastAsia="zh-CN"/>
        </w:rPr>
        <w:t>1.15万元；</w:t>
      </w:r>
      <w:r>
        <w:rPr>
          <w:rFonts w:hint="eastAsia" w:ascii="宋体" w:hAnsi="宋体" w:eastAsia="宋体" w:cs="宋体"/>
          <w:i w:val="0"/>
          <w:caps w:val="0"/>
          <w:color w:val="000000"/>
          <w:spacing w:val="0"/>
          <w:sz w:val="30"/>
          <w:szCs w:val="30"/>
          <w:u w:val="none"/>
        </w:rPr>
        <w:t>对个人和家庭的补助支出0.77万元</w:t>
      </w:r>
      <w:r>
        <w:rPr>
          <w:rFonts w:hint="eastAsia" w:ascii="宋体" w:hAnsi="宋体" w:eastAsia="宋体" w:cs="宋体"/>
          <w:i w:val="0"/>
          <w:caps w:val="0"/>
          <w:color w:val="000000"/>
          <w:spacing w:val="0"/>
          <w:sz w:val="30"/>
          <w:szCs w:val="30"/>
          <w:u w:val="none"/>
          <w:lang w:eastAsia="zh-CN"/>
        </w:rPr>
        <w:t>、较上年减少</w:t>
      </w:r>
      <w:r>
        <w:rPr>
          <w:rFonts w:hint="eastAsia" w:ascii="宋体" w:hAnsi="宋体" w:eastAsia="宋体" w:cs="宋体"/>
          <w:i w:val="0"/>
          <w:caps w:val="0"/>
          <w:color w:val="000000"/>
          <w:spacing w:val="0"/>
          <w:sz w:val="30"/>
          <w:szCs w:val="30"/>
          <w:u w:val="none"/>
          <w:lang w:val="en-US" w:eastAsia="zh-CN"/>
        </w:rPr>
        <w:t>34.46万元；</w:t>
      </w:r>
      <w:r>
        <w:rPr>
          <w:rFonts w:hint="eastAsia" w:ascii="宋体" w:hAnsi="宋体" w:eastAsia="宋体" w:cs="宋体"/>
          <w:i w:val="0"/>
          <w:caps w:val="0"/>
          <w:color w:val="000000"/>
          <w:spacing w:val="0"/>
          <w:sz w:val="30"/>
          <w:szCs w:val="30"/>
          <w:u w:val="none"/>
        </w:rPr>
        <w:t>项目支出183.36万元，</w:t>
      </w:r>
      <w:r>
        <w:rPr>
          <w:rFonts w:hint="eastAsia" w:ascii="宋体" w:hAnsi="宋体" w:eastAsia="宋体" w:cs="宋体"/>
          <w:i w:val="0"/>
          <w:caps w:val="0"/>
          <w:color w:val="000000"/>
          <w:spacing w:val="0"/>
          <w:sz w:val="30"/>
          <w:szCs w:val="30"/>
          <w:u w:val="none"/>
          <w:lang w:eastAsia="zh-CN"/>
        </w:rPr>
        <w:t>较上年增长</w:t>
      </w:r>
      <w:r>
        <w:rPr>
          <w:rFonts w:hint="eastAsia" w:ascii="宋体" w:hAnsi="宋体" w:eastAsia="宋体" w:cs="宋体"/>
          <w:i w:val="0"/>
          <w:caps w:val="0"/>
          <w:color w:val="000000"/>
          <w:spacing w:val="0"/>
          <w:sz w:val="30"/>
          <w:szCs w:val="30"/>
          <w:u w:val="none"/>
          <w:lang w:val="en-US" w:eastAsia="zh-CN"/>
        </w:rPr>
        <w:t>53.36万元</w:t>
      </w:r>
      <w:r>
        <w:rPr>
          <w:rFonts w:hint="eastAsia" w:ascii="宋体" w:hAnsi="宋体" w:eastAsia="宋体" w:cs="宋体"/>
          <w:i w:val="0"/>
          <w:caps w:val="0"/>
          <w:color w:val="000000"/>
          <w:spacing w:val="0"/>
          <w:sz w:val="30"/>
          <w:szCs w:val="30"/>
          <w:u w:val="none"/>
        </w:rPr>
        <w:t>，全部为行政事业性项目支出。</w:t>
      </w:r>
    </w:p>
    <w:p>
      <w:pPr>
        <w:pStyle w:val="2"/>
        <w:keepNext w:val="0"/>
        <w:keepLines w:val="0"/>
        <w:widowControl/>
        <w:suppressLineNumbers w:val="0"/>
        <w:spacing w:line="560" w:lineRule="atLeast"/>
        <w:ind w:lef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按支出功能科目划分：一般公共服务支出515.96万元，</w:t>
      </w:r>
      <w:r>
        <w:rPr>
          <w:rFonts w:hint="eastAsia" w:ascii="宋体" w:hAnsi="宋体" w:eastAsia="宋体" w:cs="宋体"/>
          <w:i w:val="0"/>
          <w:caps w:val="0"/>
          <w:color w:val="000000"/>
          <w:spacing w:val="0"/>
          <w:sz w:val="30"/>
          <w:szCs w:val="30"/>
          <w:u w:val="none"/>
          <w:lang w:eastAsia="zh-CN"/>
        </w:rPr>
        <w:t>较上年增长</w:t>
      </w:r>
      <w:r>
        <w:rPr>
          <w:rFonts w:hint="eastAsia" w:ascii="宋体" w:hAnsi="宋体" w:eastAsia="宋体" w:cs="宋体"/>
          <w:i w:val="0"/>
          <w:caps w:val="0"/>
          <w:color w:val="000000"/>
          <w:spacing w:val="0"/>
          <w:sz w:val="30"/>
          <w:szCs w:val="30"/>
          <w:u w:val="none"/>
          <w:lang w:val="en-US" w:eastAsia="zh-CN"/>
        </w:rPr>
        <w:t>41.35万元，</w:t>
      </w:r>
      <w:r>
        <w:rPr>
          <w:rFonts w:hint="eastAsia" w:ascii="宋体" w:hAnsi="宋体" w:eastAsia="宋体" w:cs="宋体"/>
          <w:i w:val="0"/>
          <w:caps w:val="0"/>
          <w:color w:val="000000"/>
          <w:spacing w:val="0"/>
          <w:sz w:val="30"/>
          <w:szCs w:val="30"/>
          <w:u w:val="none"/>
        </w:rPr>
        <w:t>占支出预算总额的79.91%；社会保障和就业94.52万元，</w:t>
      </w:r>
      <w:r>
        <w:rPr>
          <w:rFonts w:hint="eastAsia" w:ascii="宋体" w:hAnsi="宋体" w:eastAsia="宋体" w:cs="宋体"/>
          <w:i w:val="0"/>
          <w:caps w:val="0"/>
          <w:color w:val="000000"/>
          <w:spacing w:val="0"/>
          <w:sz w:val="30"/>
          <w:szCs w:val="30"/>
          <w:u w:val="none"/>
          <w:lang w:eastAsia="zh-CN"/>
        </w:rPr>
        <w:t>较上年增长</w:t>
      </w:r>
      <w:r>
        <w:rPr>
          <w:rFonts w:hint="eastAsia" w:ascii="宋体" w:hAnsi="宋体" w:eastAsia="宋体" w:cs="宋体"/>
          <w:i w:val="0"/>
          <w:caps w:val="0"/>
          <w:color w:val="000000"/>
          <w:spacing w:val="0"/>
          <w:sz w:val="30"/>
          <w:szCs w:val="30"/>
          <w:u w:val="none"/>
          <w:lang w:val="en-US" w:eastAsia="zh-CN"/>
        </w:rPr>
        <w:t>2.85万元</w:t>
      </w:r>
      <w:r>
        <w:rPr>
          <w:rFonts w:hint="eastAsia" w:ascii="宋体" w:hAnsi="宋体" w:eastAsia="宋体" w:cs="宋体"/>
          <w:i w:val="0"/>
          <w:caps w:val="0"/>
          <w:color w:val="000000"/>
          <w:spacing w:val="0"/>
          <w:sz w:val="30"/>
          <w:szCs w:val="30"/>
          <w:u w:val="none"/>
        </w:rPr>
        <w:t>占支出预算总额的14.64%；医疗卫生支出35.21万元，</w:t>
      </w:r>
      <w:r>
        <w:rPr>
          <w:rFonts w:hint="eastAsia" w:ascii="宋体" w:hAnsi="宋体" w:eastAsia="宋体" w:cs="宋体"/>
          <w:i w:val="0"/>
          <w:caps w:val="0"/>
          <w:color w:val="000000"/>
          <w:spacing w:val="0"/>
          <w:sz w:val="30"/>
          <w:szCs w:val="30"/>
          <w:u w:val="none"/>
          <w:lang w:eastAsia="zh-CN"/>
        </w:rPr>
        <w:t>较上年增长</w:t>
      </w:r>
      <w:r>
        <w:rPr>
          <w:rFonts w:hint="eastAsia" w:ascii="宋体" w:hAnsi="宋体" w:eastAsia="宋体" w:cs="宋体"/>
          <w:i w:val="0"/>
          <w:caps w:val="0"/>
          <w:color w:val="000000"/>
          <w:spacing w:val="0"/>
          <w:sz w:val="30"/>
          <w:szCs w:val="30"/>
          <w:u w:val="none"/>
          <w:lang w:val="en-US" w:eastAsia="zh-CN"/>
        </w:rPr>
        <w:t>1.26万元，</w:t>
      </w:r>
      <w:r>
        <w:rPr>
          <w:rFonts w:hint="eastAsia" w:ascii="宋体" w:hAnsi="宋体" w:eastAsia="宋体" w:cs="宋体"/>
          <w:i w:val="0"/>
          <w:caps w:val="0"/>
          <w:color w:val="000000"/>
          <w:spacing w:val="0"/>
          <w:sz w:val="30"/>
          <w:szCs w:val="30"/>
          <w:u w:val="none"/>
        </w:rPr>
        <w:t>占支出预算总额的5.45%。</w:t>
      </w:r>
    </w:p>
    <w:p>
      <w:pPr>
        <w:pStyle w:val="2"/>
        <w:keepNext w:val="0"/>
        <w:keepLines w:val="0"/>
        <w:widowControl/>
        <w:suppressLineNumbers w:val="0"/>
        <w:spacing w:line="560" w:lineRule="atLeast"/>
        <w:ind w:left="0" w:firstLine="640"/>
        <w:rPr>
          <w:rFonts w:hint="eastAsia" w:ascii="宋体" w:hAnsi="宋体" w:eastAsia="宋体" w:cs="宋体"/>
          <w:b/>
          <w:bCs/>
          <w:sz w:val="30"/>
          <w:szCs w:val="30"/>
        </w:rPr>
      </w:pPr>
      <w:r>
        <w:rPr>
          <w:rFonts w:hint="eastAsia" w:ascii="宋体" w:hAnsi="宋体" w:eastAsia="宋体" w:cs="宋体"/>
          <w:b/>
          <w:bCs/>
          <w:i w:val="0"/>
          <w:caps w:val="0"/>
          <w:color w:val="000000"/>
          <w:spacing w:val="0"/>
          <w:sz w:val="30"/>
          <w:szCs w:val="30"/>
          <w:u w:val="none"/>
        </w:rPr>
        <w:t>（三）财政拨款（补助）支出情况</w:t>
      </w:r>
    </w:p>
    <w:p>
      <w:pPr>
        <w:pStyle w:val="2"/>
        <w:keepNext w:val="0"/>
        <w:keepLines w:val="0"/>
        <w:widowControl/>
        <w:suppressLineNumbers w:val="0"/>
        <w:spacing w:line="560" w:lineRule="atLeast"/>
        <w:ind w:lef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2019年我局财政拨款（补助）支出预算645.69万元，占支出预算总额的100%，具体为：一般公共服务支出515.96万元，占财政拨款（补助）支出的79.91%；社会保障和就业94.52万元，占财政拨款（补助）支出的14.64%；医疗卫生支出35.21万元，占财政拨款（补助）支出的5.45%。</w:t>
      </w:r>
    </w:p>
    <w:p>
      <w:pPr>
        <w:pStyle w:val="2"/>
        <w:keepNext w:val="0"/>
        <w:keepLines w:val="0"/>
        <w:widowControl/>
        <w:suppressLineNumbers w:val="0"/>
        <w:shd w:val="clear" w:fill="FFFFFF"/>
        <w:spacing w:before="0" w:beforeAutospacing="0" w:after="0" w:afterAutospacing="0" w:line="560" w:lineRule="atLeast"/>
        <w:ind w:left="0" w:firstLine="640"/>
        <w:jc w:val="both"/>
        <w:rPr>
          <w:rFonts w:hint="eastAsia" w:ascii="宋体" w:hAnsi="宋体" w:eastAsia="宋体" w:cs="宋体"/>
          <w:b/>
          <w:bCs/>
          <w:sz w:val="30"/>
          <w:szCs w:val="30"/>
        </w:rPr>
      </w:pPr>
      <w:r>
        <w:rPr>
          <w:rFonts w:hint="eastAsia" w:ascii="宋体" w:hAnsi="宋体" w:eastAsia="宋体" w:cs="宋体"/>
          <w:b/>
          <w:bCs/>
          <w:i w:val="0"/>
          <w:caps w:val="0"/>
          <w:color w:val="000000"/>
          <w:spacing w:val="0"/>
          <w:sz w:val="30"/>
          <w:szCs w:val="30"/>
          <w:u w:val="none"/>
          <w:shd w:val="clear" w:fill="FFFFFF"/>
        </w:rPr>
        <w:t>（四）政府性基金金、非税收入成本性支出情况</w:t>
      </w:r>
    </w:p>
    <w:p>
      <w:pPr>
        <w:pStyle w:val="2"/>
        <w:keepNext w:val="0"/>
        <w:keepLines w:val="0"/>
        <w:widowControl/>
        <w:suppressLineNumbers w:val="0"/>
        <w:shd w:val="clear" w:fill="FFFFFF"/>
        <w:spacing w:before="0" w:beforeAutospacing="0" w:after="0" w:afterAutospacing="0" w:line="560" w:lineRule="atLeast"/>
        <w:ind w:left="0" w:firstLine="640"/>
        <w:jc w:val="both"/>
        <w:rPr>
          <w:rFonts w:hint="eastAsia" w:ascii="宋体" w:hAnsi="宋体" w:eastAsia="宋体" w:cs="宋体"/>
          <w:i w:val="0"/>
          <w:caps w:val="0"/>
          <w:color w:val="000000"/>
          <w:spacing w:val="0"/>
          <w:sz w:val="30"/>
          <w:szCs w:val="30"/>
          <w:u w:val="none"/>
          <w:shd w:val="clear" w:fill="FFFFFF"/>
        </w:rPr>
      </w:pPr>
      <w:r>
        <w:rPr>
          <w:rFonts w:hint="eastAsia" w:ascii="宋体" w:hAnsi="宋体" w:eastAsia="宋体" w:cs="宋体"/>
          <w:i w:val="0"/>
          <w:caps w:val="0"/>
          <w:color w:val="000000"/>
          <w:spacing w:val="0"/>
          <w:sz w:val="30"/>
          <w:szCs w:val="30"/>
          <w:u w:val="none"/>
          <w:shd w:val="clear" w:fill="FFFFFF"/>
        </w:rPr>
        <w:t>2019年房管局无政府性基金、无非税收入支出。</w:t>
      </w:r>
    </w:p>
    <w:p>
      <w:pPr>
        <w:pStyle w:val="2"/>
        <w:keepNext w:val="0"/>
        <w:keepLines w:val="0"/>
        <w:widowControl/>
        <w:suppressLineNumbers w:val="0"/>
        <w:shd w:val="clear" w:fill="FFFFFF"/>
        <w:spacing w:before="0" w:beforeAutospacing="0" w:after="0" w:afterAutospacing="0" w:line="560" w:lineRule="atLeast"/>
        <w:ind w:left="0" w:firstLine="640"/>
        <w:jc w:val="both"/>
        <w:rPr>
          <w:rFonts w:hint="eastAsia" w:ascii="宋体" w:hAnsi="宋体" w:eastAsia="宋体" w:cs="宋体"/>
          <w:i w:val="0"/>
          <w:caps w:val="0"/>
          <w:color w:val="000000"/>
          <w:spacing w:val="0"/>
          <w:sz w:val="30"/>
          <w:szCs w:val="30"/>
          <w:u w:val="none"/>
          <w:shd w:val="clear" w:fill="FFFFFF"/>
        </w:rPr>
      </w:pPr>
    </w:p>
    <w:p>
      <w:pPr>
        <w:pStyle w:val="2"/>
        <w:keepNext w:val="0"/>
        <w:keepLines w:val="0"/>
        <w:widowControl/>
        <w:suppressLineNumbers w:val="0"/>
        <w:shd w:val="clear" w:fill="FFFFFF"/>
        <w:spacing w:before="0" w:beforeAutospacing="0" w:after="0" w:afterAutospacing="0" w:line="560" w:lineRule="atLeast"/>
        <w:ind w:left="0" w:firstLine="640"/>
        <w:jc w:val="both"/>
        <w:rPr>
          <w:rFonts w:hint="eastAsia" w:ascii="宋体" w:hAnsi="宋体" w:eastAsia="宋体" w:cs="宋体"/>
          <w:b/>
          <w:bCs/>
          <w:sz w:val="30"/>
          <w:szCs w:val="30"/>
        </w:rPr>
      </w:pPr>
      <w:r>
        <w:rPr>
          <w:rFonts w:hint="eastAsia" w:ascii="宋体" w:hAnsi="宋体" w:eastAsia="宋体" w:cs="宋体"/>
          <w:b/>
          <w:bCs/>
          <w:i w:val="0"/>
          <w:caps w:val="0"/>
          <w:color w:val="000000"/>
          <w:spacing w:val="0"/>
          <w:sz w:val="30"/>
          <w:szCs w:val="30"/>
          <w:u w:val="none"/>
          <w:shd w:val="clear" w:fill="FFFFFF"/>
        </w:rPr>
        <w:t>（五）项目支出预算测算依据及说明</w:t>
      </w:r>
    </w:p>
    <w:p>
      <w:pPr>
        <w:pStyle w:val="2"/>
        <w:keepNext w:val="0"/>
        <w:keepLines w:val="0"/>
        <w:widowControl/>
        <w:suppressLineNumbers w:val="0"/>
        <w:spacing w:line="330" w:lineRule="atLeast"/>
        <w:ind w:left="0" w:firstLine="640"/>
        <w:rPr>
          <w:rFonts w:hint="eastAsia" w:ascii="宋体" w:hAnsi="宋体" w:eastAsia="宋体" w:cs="宋体"/>
          <w:i w:val="0"/>
          <w:caps w:val="0"/>
          <w:color w:val="000000"/>
          <w:spacing w:val="0"/>
          <w:sz w:val="30"/>
          <w:szCs w:val="30"/>
          <w:u w:val="none"/>
        </w:rPr>
      </w:pPr>
      <w:r>
        <w:rPr>
          <w:rFonts w:hint="eastAsia" w:ascii="宋体" w:hAnsi="宋体" w:eastAsia="宋体" w:cs="宋体"/>
          <w:i w:val="0"/>
          <w:caps w:val="0"/>
          <w:color w:val="000000"/>
          <w:spacing w:val="0"/>
          <w:sz w:val="30"/>
          <w:szCs w:val="30"/>
          <w:u w:val="none"/>
        </w:rPr>
        <w:t>2019年我局预算编制项目支出共计180万元，其中运转经费缺口180万。</w:t>
      </w:r>
    </w:p>
    <w:p>
      <w:pPr>
        <w:pStyle w:val="2"/>
        <w:keepNext w:val="0"/>
        <w:keepLines w:val="0"/>
        <w:widowControl/>
        <w:suppressLineNumbers w:val="0"/>
        <w:spacing w:line="560" w:lineRule="atLeast"/>
        <w:ind w:left="0" w:firstLine="720"/>
        <w:rPr>
          <w:rFonts w:hint="eastAsia" w:ascii="宋体" w:hAnsi="宋体" w:eastAsia="宋体" w:cs="宋体"/>
          <w:b/>
          <w:bCs/>
          <w:sz w:val="30"/>
          <w:szCs w:val="30"/>
        </w:rPr>
      </w:pPr>
      <w:r>
        <w:rPr>
          <w:rFonts w:hint="eastAsia" w:ascii="宋体" w:hAnsi="宋体" w:eastAsia="宋体" w:cs="宋体"/>
          <w:b/>
          <w:bCs/>
          <w:i w:val="0"/>
          <w:caps w:val="0"/>
          <w:color w:val="000000"/>
          <w:spacing w:val="0"/>
          <w:sz w:val="30"/>
          <w:szCs w:val="30"/>
          <w:u w:val="none"/>
          <w:shd w:val="clear" w:fill="FFFFFF"/>
        </w:rPr>
        <w:t>（</w:t>
      </w:r>
      <w:r>
        <w:rPr>
          <w:rFonts w:hint="eastAsia" w:ascii="宋体" w:hAnsi="宋体" w:eastAsia="宋体" w:cs="宋体"/>
          <w:b/>
          <w:bCs/>
          <w:i w:val="0"/>
          <w:caps w:val="0"/>
          <w:color w:val="000000"/>
          <w:spacing w:val="0"/>
          <w:sz w:val="30"/>
          <w:szCs w:val="30"/>
          <w:u w:val="none"/>
          <w:shd w:val="clear" w:fill="FFFFFF"/>
          <w:lang w:eastAsia="zh-CN"/>
        </w:rPr>
        <w:t>六</w:t>
      </w:r>
      <w:r>
        <w:rPr>
          <w:rFonts w:hint="eastAsia" w:ascii="宋体" w:hAnsi="宋体" w:eastAsia="宋体" w:cs="宋体"/>
          <w:b/>
          <w:bCs/>
          <w:i w:val="0"/>
          <w:caps w:val="0"/>
          <w:color w:val="000000"/>
          <w:spacing w:val="0"/>
          <w:sz w:val="30"/>
          <w:szCs w:val="30"/>
          <w:u w:val="none"/>
          <w:shd w:val="clear" w:fill="FFFFFF"/>
        </w:rPr>
        <w:t>）</w:t>
      </w:r>
      <w:r>
        <w:rPr>
          <w:rFonts w:hint="eastAsia" w:ascii="宋体" w:hAnsi="宋体" w:eastAsia="宋体" w:cs="宋体"/>
          <w:b/>
          <w:bCs/>
          <w:i w:val="0"/>
          <w:caps w:val="0"/>
          <w:color w:val="000000"/>
          <w:spacing w:val="0"/>
          <w:sz w:val="30"/>
          <w:szCs w:val="30"/>
          <w:u w:val="none"/>
          <w:shd w:val="clear" w:fill="FFFFFF"/>
          <w:lang w:eastAsia="zh-CN"/>
        </w:rPr>
        <w:t>、</w:t>
      </w:r>
      <w:r>
        <w:rPr>
          <w:rFonts w:hint="eastAsia" w:ascii="宋体" w:hAnsi="宋体" w:eastAsia="宋体" w:cs="宋体"/>
          <w:b/>
          <w:bCs/>
          <w:i w:val="0"/>
          <w:caps w:val="0"/>
          <w:color w:val="000000"/>
          <w:spacing w:val="0"/>
          <w:sz w:val="30"/>
          <w:szCs w:val="30"/>
          <w:u w:val="none"/>
        </w:rPr>
        <w:t>政府采购安排情况说明</w:t>
      </w:r>
    </w:p>
    <w:p>
      <w:pPr>
        <w:pStyle w:val="2"/>
        <w:keepNext w:val="0"/>
        <w:keepLines w:val="0"/>
        <w:widowControl/>
        <w:suppressLineNumbers w:val="0"/>
        <w:spacing w:line="560" w:lineRule="atLeast"/>
        <w:ind w:left="0" w:firstLine="72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2019政府采购安排预算安排金额3.36万元；其中多功能一体机：0.96万，文印设备：0.48万，计算机：1.92万</w:t>
      </w:r>
    </w:p>
    <w:p>
      <w:pPr>
        <w:pStyle w:val="2"/>
        <w:keepNext w:val="0"/>
        <w:keepLines w:val="0"/>
        <w:widowControl/>
        <w:suppressLineNumbers w:val="0"/>
        <w:spacing w:line="560" w:lineRule="atLeast"/>
        <w:ind w:left="0" w:firstLine="720"/>
        <w:rPr>
          <w:rFonts w:hint="eastAsia" w:ascii="宋体" w:hAnsi="宋体" w:eastAsia="宋体" w:cs="宋体"/>
          <w:b/>
          <w:bCs/>
          <w:sz w:val="30"/>
          <w:szCs w:val="30"/>
        </w:rPr>
      </w:pPr>
      <w:r>
        <w:rPr>
          <w:rFonts w:hint="eastAsia" w:ascii="宋体" w:hAnsi="宋体" w:eastAsia="宋体" w:cs="宋体"/>
          <w:b/>
          <w:bCs/>
          <w:i w:val="0"/>
          <w:caps w:val="0"/>
          <w:color w:val="000000"/>
          <w:spacing w:val="0"/>
          <w:sz w:val="30"/>
          <w:szCs w:val="30"/>
          <w:u w:val="none"/>
          <w:shd w:val="clear" w:fill="FFFFFF"/>
        </w:rPr>
        <w:t>（</w:t>
      </w:r>
      <w:r>
        <w:rPr>
          <w:rFonts w:hint="eastAsia" w:ascii="宋体" w:hAnsi="宋体" w:eastAsia="宋体" w:cs="宋体"/>
          <w:b/>
          <w:bCs/>
          <w:i w:val="0"/>
          <w:caps w:val="0"/>
          <w:color w:val="000000"/>
          <w:spacing w:val="0"/>
          <w:sz w:val="30"/>
          <w:szCs w:val="30"/>
          <w:u w:val="none"/>
          <w:shd w:val="clear" w:fill="FFFFFF"/>
          <w:lang w:eastAsia="zh-CN"/>
        </w:rPr>
        <w:t>七</w:t>
      </w:r>
      <w:r>
        <w:rPr>
          <w:rFonts w:hint="eastAsia" w:ascii="宋体" w:hAnsi="宋体" w:eastAsia="宋体" w:cs="宋体"/>
          <w:b/>
          <w:bCs/>
          <w:i w:val="0"/>
          <w:caps w:val="0"/>
          <w:color w:val="000000"/>
          <w:spacing w:val="0"/>
          <w:sz w:val="30"/>
          <w:szCs w:val="30"/>
          <w:u w:val="none"/>
          <w:shd w:val="clear" w:fill="FFFFFF"/>
        </w:rPr>
        <w:t>）</w:t>
      </w:r>
      <w:r>
        <w:rPr>
          <w:rFonts w:hint="eastAsia" w:ascii="宋体" w:hAnsi="宋体" w:eastAsia="宋体" w:cs="宋体"/>
          <w:b/>
          <w:bCs/>
          <w:i w:val="0"/>
          <w:caps w:val="0"/>
          <w:color w:val="000000"/>
          <w:spacing w:val="0"/>
          <w:sz w:val="30"/>
          <w:szCs w:val="30"/>
          <w:u w:val="none"/>
        </w:rPr>
        <w:t>、国有资产占用情况</w:t>
      </w:r>
    </w:p>
    <w:p>
      <w:pPr>
        <w:pStyle w:val="2"/>
        <w:keepNext w:val="0"/>
        <w:keepLines w:val="0"/>
        <w:widowControl/>
        <w:suppressLineNumbers w:val="0"/>
        <w:spacing w:line="560" w:lineRule="atLeast"/>
        <w:ind w:left="0" w:firstLine="72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我局不存在国有资产占用行为</w:t>
      </w:r>
    </w:p>
    <w:p>
      <w:pPr>
        <w:pStyle w:val="2"/>
        <w:keepNext w:val="0"/>
        <w:keepLines w:val="0"/>
        <w:widowControl/>
        <w:suppressLineNumbers w:val="0"/>
        <w:spacing w:line="560" w:lineRule="atLeast"/>
        <w:ind w:left="0" w:firstLine="720"/>
        <w:rPr>
          <w:rFonts w:hint="eastAsia" w:ascii="宋体" w:hAnsi="宋体" w:eastAsia="宋体" w:cs="宋体"/>
          <w:b/>
          <w:bCs/>
          <w:sz w:val="30"/>
          <w:szCs w:val="30"/>
        </w:rPr>
      </w:pPr>
      <w:r>
        <w:rPr>
          <w:rFonts w:hint="eastAsia" w:ascii="宋体" w:hAnsi="宋体" w:eastAsia="宋体" w:cs="宋体"/>
          <w:b/>
          <w:bCs/>
          <w:i w:val="0"/>
          <w:caps w:val="0"/>
          <w:color w:val="000000"/>
          <w:spacing w:val="0"/>
          <w:sz w:val="30"/>
          <w:szCs w:val="30"/>
          <w:u w:val="none"/>
          <w:shd w:val="clear" w:fill="FFFFFF"/>
        </w:rPr>
        <w:t>（</w:t>
      </w:r>
      <w:r>
        <w:rPr>
          <w:rFonts w:hint="eastAsia" w:ascii="宋体" w:hAnsi="宋体" w:eastAsia="宋体" w:cs="宋体"/>
          <w:b/>
          <w:bCs/>
          <w:i w:val="0"/>
          <w:caps w:val="0"/>
          <w:color w:val="000000"/>
          <w:spacing w:val="0"/>
          <w:sz w:val="30"/>
          <w:szCs w:val="30"/>
          <w:u w:val="none"/>
          <w:shd w:val="clear" w:fill="FFFFFF"/>
          <w:lang w:eastAsia="zh-CN"/>
        </w:rPr>
        <w:t>八</w:t>
      </w:r>
      <w:r>
        <w:rPr>
          <w:rFonts w:hint="eastAsia" w:ascii="宋体" w:hAnsi="宋体" w:eastAsia="宋体" w:cs="宋体"/>
          <w:b/>
          <w:bCs/>
          <w:i w:val="0"/>
          <w:caps w:val="0"/>
          <w:color w:val="000000"/>
          <w:spacing w:val="0"/>
          <w:sz w:val="30"/>
          <w:szCs w:val="30"/>
          <w:u w:val="none"/>
          <w:shd w:val="clear" w:fill="FFFFFF"/>
        </w:rPr>
        <w:t>）</w:t>
      </w:r>
      <w:r>
        <w:rPr>
          <w:rFonts w:hint="eastAsia" w:ascii="宋体" w:hAnsi="宋体" w:eastAsia="宋体" w:cs="宋体"/>
          <w:b/>
          <w:bCs/>
          <w:i w:val="0"/>
          <w:caps w:val="0"/>
          <w:color w:val="000000"/>
          <w:spacing w:val="0"/>
          <w:sz w:val="30"/>
          <w:szCs w:val="30"/>
          <w:u w:val="none"/>
          <w:shd w:val="clear" w:fill="FFFFFF"/>
          <w:lang w:eastAsia="zh-CN"/>
        </w:rPr>
        <w:t>、</w:t>
      </w:r>
      <w:r>
        <w:rPr>
          <w:rFonts w:hint="eastAsia" w:ascii="宋体" w:hAnsi="宋体" w:eastAsia="宋体" w:cs="宋体"/>
          <w:b/>
          <w:bCs/>
          <w:i w:val="0"/>
          <w:caps w:val="0"/>
          <w:color w:val="000000"/>
          <w:spacing w:val="0"/>
          <w:sz w:val="30"/>
          <w:szCs w:val="30"/>
          <w:u w:val="none"/>
        </w:rPr>
        <w:t>重点项目预算的绩效目标等预算绩效情况说明</w:t>
      </w:r>
    </w:p>
    <w:p>
      <w:pPr>
        <w:pStyle w:val="2"/>
        <w:keepNext w:val="0"/>
        <w:keepLines w:val="0"/>
        <w:widowControl/>
        <w:suppressLineNumbers w:val="0"/>
        <w:spacing w:line="560" w:lineRule="atLeast"/>
        <w:rPr>
          <w:rFonts w:hint="eastAsia" w:ascii="宋体" w:hAnsi="宋体" w:eastAsia="宋体" w:cs="宋体"/>
          <w:sz w:val="30"/>
          <w:szCs w:val="30"/>
        </w:rPr>
      </w:pPr>
      <w:r>
        <w:rPr>
          <w:rFonts w:hint="eastAsia" w:ascii="宋体" w:hAnsi="宋体" w:eastAsia="宋体" w:cs="宋体"/>
          <w:b/>
          <w:i w:val="0"/>
          <w:caps w:val="0"/>
          <w:color w:val="000000"/>
          <w:spacing w:val="0"/>
          <w:sz w:val="30"/>
          <w:szCs w:val="30"/>
          <w:u w:val="none"/>
        </w:rPr>
        <w:t>　 </w:t>
      </w:r>
      <w:r>
        <w:rPr>
          <w:rFonts w:hint="eastAsia" w:ascii="宋体" w:hAnsi="宋体" w:eastAsia="宋体" w:cs="宋体"/>
          <w:i w:val="0"/>
          <w:caps w:val="0"/>
          <w:color w:val="000000"/>
          <w:spacing w:val="0"/>
          <w:sz w:val="30"/>
          <w:szCs w:val="30"/>
          <w:u w:val="none"/>
        </w:rPr>
        <w:t> 我局无重点项目</w:t>
      </w:r>
    </w:p>
    <w:p>
      <w:pPr>
        <w:pStyle w:val="2"/>
        <w:keepNext w:val="0"/>
        <w:keepLines w:val="0"/>
        <w:widowControl/>
        <w:suppressLineNumbers w:val="0"/>
        <w:spacing w:line="560" w:lineRule="atLeast"/>
        <w:ind w:left="0" w:firstLine="803"/>
        <w:rPr>
          <w:rFonts w:hint="eastAsia" w:ascii="宋体" w:hAnsi="宋体" w:eastAsia="宋体" w:cs="宋体"/>
          <w:sz w:val="30"/>
          <w:szCs w:val="30"/>
        </w:rPr>
      </w:pPr>
      <w:r>
        <w:rPr>
          <w:rFonts w:hint="eastAsia" w:ascii="宋体" w:hAnsi="宋体" w:eastAsia="宋体" w:cs="宋体"/>
          <w:b/>
          <w:i w:val="0"/>
          <w:caps w:val="0"/>
          <w:color w:val="000000"/>
          <w:spacing w:val="0"/>
          <w:sz w:val="30"/>
          <w:szCs w:val="30"/>
          <w:u w:val="none"/>
          <w:lang w:eastAsia="zh-CN"/>
        </w:rPr>
        <w:t>二</w:t>
      </w:r>
      <w:r>
        <w:rPr>
          <w:rFonts w:hint="eastAsia" w:ascii="宋体" w:hAnsi="宋体" w:eastAsia="宋体" w:cs="宋体"/>
          <w:b/>
          <w:i w:val="0"/>
          <w:caps w:val="0"/>
          <w:color w:val="000000"/>
          <w:spacing w:val="0"/>
          <w:sz w:val="30"/>
          <w:szCs w:val="30"/>
          <w:u w:val="none"/>
        </w:rPr>
        <w:t>、2019年“三公”经费预算情况说明</w:t>
      </w:r>
    </w:p>
    <w:p>
      <w:pPr>
        <w:pStyle w:val="2"/>
        <w:keepNext w:val="0"/>
        <w:keepLines w:val="0"/>
        <w:widowControl/>
        <w:suppressLineNumbers w:val="0"/>
        <w:spacing w:line="560" w:lineRule="atLeast"/>
        <w:ind w:lef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2019年兴国县房地产管理局“三公”经费一般公共预算安排5万元。</w:t>
      </w:r>
    </w:p>
    <w:p>
      <w:pPr>
        <w:pStyle w:val="2"/>
        <w:keepNext w:val="0"/>
        <w:keepLines w:val="0"/>
        <w:widowControl/>
        <w:suppressLineNumbers w:val="0"/>
        <w:spacing w:line="560" w:lineRule="atLeast"/>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　　 1．因公出国（境）费0万元。</w:t>
      </w:r>
    </w:p>
    <w:p>
      <w:pPr>
        <w:pStyle w:val="2"/>
        <w:keepNext w:val="0"/>
        <w:keepLines w:val="0"/>
        <w:widowControl/>
        <w:suppressLineNumbers w:val="0"/>
        <w:spacing w:line="560" w:lineRule="atLeast"/>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　　 2．公务接待费5万元，与上年预算持平，原因是：本部门今年预计接待较上年稍微增多，但本部门将严格执行“三定”、“四不准”制度，控制接待标准。</w:t>
      </w:r>
    </w:p>
    <w:p>
      <w:pPr>
        <w:pStyle w:val="2"/>
        <w:keepNext w:val="0"/>
        <w:keepLines w:val="0"/>
        <w:widowControl/>
        <w:suppressLineNumbers w:val="0"/>
        <w:spacing w:line="560" w:lineRule="atLeast"/>
        <w:ind w:left="0" w:firstLine="72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3．公务用车运行维护费0万元。</w:t>
      </w:r>
      <w:r>
        <w:rPr>
          <w:rFonts w:hint="eastAsia" w:ascii="宋体" w:hAnsi="宋体" w:eastAsia="宋体" w:cs="宋体"/>
          <w:b/>
          <w:i w:val="0"/>
          <w:caps w:val="0"/>
          <w:color w:val="000000"/>
          <w:spacing w:val="0"/>
          <w:sz w:val="30"/>
          <w:szCs w:val="30"/>
          <w:u w:val="none"/>
        </w:rPr>
        <w:t> </w:t>
      </w:r>
    </w:p>
    <w:p>
      <w:pPr>
        <w:pStyle w:val="2"/>
        <w:keepNext w:val="0"/>
        <w:keepLines w:val="0"/>
        <w:widowControl/>
        <w:suppressLineNumbers w:val="0"/>
        <w:spacing w:line="560" w:lineRule="atLeast"/>
        <w:jc w:val="center"/>
        <w:rPr>
          <w:rFonts w:hint="eastAsia" w:ascii="宋体" w:hAnsi="宋体" w:eastAsia="宋体" w:cs="宋体"/>
          <w:b/>
          <w:i w:val="0"/>
          <w:caps w:val="0"/>
          <w:color w:val="000000"/>
          <w:spacing w:val="0"/>
          <w:sz w:val="30"/>
          <w:szCs w:val="30"/>
          <w:u w:val="none"/>
        </w:rPr>
      </w:pPr>
      <w:r>
        <w:rPr>
          <w:rFonts w:hint="eastAsia" w:ascii="宋体" w:hAnsi="宋体" w:eastAsia="宋体" w:cs="宋体"/>
          <w:b/>
          <w:i w:val="0"/>
          <w:caps w:val="0"/>
          <w:color w:val="000000"/>
          <w:spacing w:val="0"/>
          <w:sz w:val="30"/>
          <w:szCs w:val="30"/>
          <w:u w:val="none"/>
        </w:rPr>
        <w:t>第三部分 兴国县房管局201</w:t>
      </w:r>
      <w:r>
        <w:rPr>
          <w:rFonts w:hint="eastAsia" w:ascii="宋体" w:hAnsi="宋体" w:eastAsia="宋体" w:cs="宋体"/>
          <w:b/>
          <w:i w:val="0"/>
          <w:caps w:val="0"/>
          <w:color w:val="000000"/>
          <w:spacing w:val="0"/>
          <w:sz w:val="30"/>
          <w:szCs w:val="30"/>
          <w:u w:val="none"/>
          <w:lang w:val="en-US" w:eastAsia="zh-CN"/>
        </w:rPr>
        <w:t>9</w:t>
      </w:r>
      <w:r>
        <w:rPr>
          <w:rFonts w:hint="eastAsia" w:ascii="宋体" w:hAnsi="宋体" w:eastAsia="宋体" w:cs="宋体"/>
          <w:b/>
          <w:i w:val="0"/>
          <w:caps w:val="0"/>
          <w:color w:val="000000"/>
          <w:spacing w:val="0"/>
          <w:sz w:val="30"/>
          <w:szCs w:val="30"/>
          <w:u w:val="none"/>
        </w:rPr>
        <w:t>年部门预算表</w:t>
      </w:r>
    </w:p>
    <w:p>
      <w:pPr>
        <w:pStyle w:val="2"/>
        <w:keepNext w:val="0"/>
        <w:keepLines w:val="0"/>
        <w:widowControl/>
        <w:suppressLineNumbers w:val="0"/>
        <w:spacing w:line="560" w:lineRule="atLeast"/>
        <w:jc w:val="center"/>
        <w:rPr>
          <w:rFonts w:hint="eastAsia" w:ascii="宋体" w:hAnsi="宋体" w:eastAsia="宋体" w:cs="宋体"/>
          <w:b/>
          <w:i w:val="0"/>
          <w:caps w:val="0"/>
          <w:color w:val="000000"/>
          <w:spacing w:val="0"/>
          <w:sz w:val="30"/>
          <w:szCs w:val="30"/>
          <w:u w:val="none"/>
          <w:lang w:val="en-US" w:eastAsia="zh-CN"/>
        </w:rPr>
      </w:pPr>
      <w:r>
        <w:rPr>
          <w:rFonts w:hint="eastAsia" w:ascii="宋体" w:hAnsi="宋体" w:eastAsia="宋体" w:cs="宋体"/>
          <w:b/>
          <w:i w:val="0"/>
          <w:caps w:val="0"/>
          <w:color w:val="000000"/>
          <w:spacing w:val="0"/>
          <w:sz w:val="30"/>
          <w:szCs w:val="30"/>
          <w:u w:val="none"/>
          <w:lang w:val="en-US" w:eastAsia="zh-CN"/>
        </w:rPr>
        <w:t>见附表</w:t>
      </w:r>
    </w:p>
    <w:p>
      <w:pPr>
        <w:pStyle w:val="2"/>
        <w:keepNext w:val="0"/>
        <w:keepLines w:val="0"/>
        <w:widowControl/>
        <w:suppressLineNumbers w:val="0"/>
        <w:spacing w:line="560" w:lineRule="atLeast"/>
        <w:ind w:left="0" w:firstLine="2891"/>
        <w:jc w:val="both"/>
        <w:rPr>
          <w:rFonts w:hint="eastAsia" w:ascii="宋体" w:hAnsi="宋体" w:eastAsia="宋体" w:cs="宋体"/>
          <w:sz w:val="30"/>
          <w:szCs w:val="30"/>
        </w:rPr>
      </w:pPr>
      <w:r>
        <w:rPr>
          <w:rFonts w:hint="eastAsia" w:ascii="宋体" w:hAnsi="宋体" w:eastAsia="宋体" w:cs="宋体"/>
          <w:b/>
          <w:i w:val="0"/>
          <w:caps w:val="0"/>
          <w:color w:val="000000"/>
          <w:spacing w:val="0"/>
          <w:sz w:val="30"/>
          <w:szCs w:val="30"/>
          <w:u w:val="none"/>
        </w:rPr>
        <w:t>第四部分  名词解释</w:t>
      </w:r>
    </w:p>
    <w:p>
      <w:pPr>
        <w:pStyle w:val="2"/>
        <w:keepNext w:val="0"/>
        <w:keepLines w:val="0"/>
        <w:widowControl/>
        <w:suppressLineNumbers w:val="0"/>
        <w:spacing w:line="560" w:lineRule="atLeast"/>
        <w:jc w:val="both"/>
        <w:rPr>
          <w:rFonts w:hint="eastAsia" w:ascii="宋体" w:hAnsi="宋体" w:eastAsia="宋体" w:cs="宋体"/>
          <w:sz w:val="30"/>
          <w:szCs w:val="30"/>
        </w:rPr>
      </w:pPr>
      <w:r>
        <w:rPr>
          <w:rFonts w:hint="eastAsia" w:ascii="宋体" w:hAnsi="宋体" w:eastAsia="宋体" w:cs="宋体"/>
          <w:b/>
          <w:i w:val="0"/>
          <w:caps w:val="0"/>
          <w:color w:val="000000"/>
          <w:spacing w:val="0"/>
          <w:sz w:val="30"/>
          <w:szCs w:val="30"/>
          <w:u w:val="none"/>
        </w:rPr>
        <w:t> </w:t>
      </w:r>
      <w:r>
        <w:rPr>
          <w:rFonts w:hint="eastAsia" w:ascii="宋体" w:hAnsi="宋体" w:eastAsia="宋体" w:cs="宋体"/>
          <w:b/>
          <w:i w:val="0"/>
          <w:caps w:val="0"/>
          <w:color w:val="000000"/>
          <w:spacing w:val="0"/>
          <w:sz w:val="30"/>
          <w:szCs w:val="30"/>
          <w:u w:val="none"/>
          <w:lang w:val="en-US" w:eastAsia="zh-CN"/>
        </w:rPr>
        <w:t xml:space="preserve"> </w:t>
      </w:r>
      <w:r>
        <w:rPr>
          <w:rFonts w:hint="eastAsia" w:ascii="宋体" w:hAnsi="宋体" w:eastAsia="宋体" w:cs="宋体"/>
          <w:i w:val="0"/>
          <w:caps w:val="0"/>
          <w:color w:val="000000"/>
          <w:spacing w:val="0"/>
          <w:sz w:val="30"/>
          <w:szCs w:val="30"/>
          <w:u w:val="none"/>
        </w:rPr>
        <w:t>（一）财政拨款收入：指本年度从本级财政部门取得的财政拨款，包括一般公共预算财政拨款和政府性基金预算财政拨款。</w:t>
      </w:r>
    </w:p>
    <w:p>
      <w:pPr>
        <w:pStyle w:val="2"/>
        <w:keepNext w:val="0"/>
        <w:keepLines w:val="0"/>
        <w:widowControl/>
        <w:suppressLineNumbers w:val="0"/>
        <w:spacing w:before="0" w:beforeAutospacing="0" w:after="0" w:afterAutospacing="0" w:line="600" w:lineRule="atLeast"/>
        <w:ind w:lef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（二）年初结转和结余：指单位上年结转本年使用的项目支出结转和结余。</w:t>
      </w:r>
    </w:p>
    <w:p>
      <w:pPr>
        <w:pStyle w:val="2"/>
        <w:keepNext w:val="0"/>
        <w:keepLines w:val="0"/>
        <w:widowControl/>
        <w:suppressLineNumbers w:val="0"/>
        <w:spacing w:before="0" w:beforeAutospacing="0" w:after="0" w:afterAutospacing="0" w:line="600" w:lineRule="atLeast"/>
        <w:ind w:lef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（三）年末结转和结余：指单位结转下年的项目支出结转和结余。</w:t>
      </w:r>
    </w:p>
    <w:p>
      <w:pPr>
        <w:pStyle w:val="2"/>
        <w:keepNext w:val="0"/>
        <w:keepLines w:val="0"/>
        <w:widowControl/>
        <w:suppressLineNumbers w:val="0"/>
        <w:spacing w:before="0" w:beforeAutospacing="0" w:after="0" w:afterAutospacing="0" w:line="600" w:lineRule="atLeast"/>
        <w:ind w:lef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四）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2"/>
        <w:keepNext w:val="0"/>
        <w:keepLines w:val="0"/>
        <w:widowControl/>
        <w:suppressLineNumbers w:val="0"/>
        <w:spacing w:before="0" w:beforeAutospacing="0" w:after="0" w:afterAutospacing="0" w:line="600" w:lineRule="atLeast"/>
        <w:ind w:lef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（五）项目支出：指在基本支出之外为完成特定行政任务和事业发展目标所发生的支出。</w:t>
      </w:r>
    </w:p>
    <w:p>
      <w:pPr>
        <w:pStyle w:val="2"/>
        <w:keepNext w:val="0"/>
        <w:keepLines w:val="0"/>
        <w:widowControl/>
        <w:suppressLineNumbers w:val="0"/>
        <w:spacing w:before="0" w:beforeAutospacing="0" w:after="0" w:afterAutospacing="0" w:line="600" w:lineRule="atLeast"/>
        <w:ind w:lef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六）“三公”经费：指用一般公共预算财政拨款安排的因公出国（境）费、公务用车购置及运行维护费、公务接待费。其中，公务用车运行维护费反映单位按规定保留的公务用车燃料费、维修费、过路过桥费、保险费、安全奖励费用等支出；公务接待费反映单位按规定开支的各类公务接待（含外宾接待）支出。</w:t>
      </w:r>
    </w:p>
    <w:p>
      <w:pPr>
        <w:pStyle w:val="2"/>
        <w:keepNext w:val="0"/>
        <w:keepLines w:val="0"/>
        <w:widowControl/>
        <w:suppressLineNumbers w:val="0"/>
        <w:spacing w:line="600" w:lineRule="atLeast"/>
        <w:ind w:left="0" w:firstLine="480"/>
        <w:jc w:val="left"/>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七）机关运行经费：机关运行经费：机关运行经费支出，是指为行政单位和参照公务员法管理事业单位使用的一般公共预算财政拨款安排的基本支出中的公用经费，包括办公及印刷费、邮电费、差旅费、会议费、福利费、日常维修费、专用材料及一般设备购置费、办公用房水电费、办公用房取暖费、办公用房物业管理费、公务用车运行维护费以及其他费用。</w:t>
      </w:r>
    </w:p>
    <w:p>
      <w:pPr>
        <w:pStyle w:val="2"/>
        <w:keepNext w:val="0"/>
        <w:keepLines w:val="0"/>
        <w:widowControl/>
        <w:suppressLineNumbers w:val="0"/>
        <w:spacing w:before="0" w:beforeAutospacing="0" w:after="0" w:afterAutospacing="0" w:line="600" w:lineRule="atLeast"/>
        <w:ind w:lef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（八）工资福利支出：反映单位开支的在职职工和编制外长期聘用人员的各类劳动报酬，以及为上述人员缴纳的各项社会保险费等。</w:t>
      </w:r>
    </w:p>
    <w:p>
      <w:pPr>
        <w:pStyle w:val="2"/>
        <w:keepNext w:val="0"/>
        <w:keepLines w:val="0"/>
        <w:widowControl/>
        <w:suppressLineNumbers w:val="0"/>
        <w:spacing w:before="0" w:beforeAutospacing="0" w:after="0" w:afterAutospacing="0" w:line="600" w:lineRule="atLeast"/>
        <w:ind w:lef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（九）商品和服务支出：反映单位购买商品和服务的支出（不包括用于购置固定资产的支出）。</w:t>
      </w:r>
    </w:p>
    <w:p>
      <w:pPr>
        <w:pStyle w:val="2"/>
        <w:keepNext w:val="0"/>
        <w:keepLines w:val="0"/>
        <w:widowControl/>
        <w:suppressLineNumbers w:val="0"/>
        <w:spacing w:before="0" w:beforeAutospacing="0" w:after="0" w:afterAutospacing="0" w:line="600" w:lineRule="atLeast"/>
        <w:ind w:left="0" w:firstLine="640"/>
        <w:rPr>
          <w:rFonts w:hint="eastAsia" w:ascii="宋体" w:hAnsi="宋体" w:eastAsia="宋体" w:cs="宋体"/>
          <w:sz w:val="30"/>
          <w:szCs w:val="30"/>
        </w:rPr>
      </w:pPr>
      <w:r>
        <w:rPr>
          <w:rFonts w:hint="eastAsia" w:ascii="宋体" w:hAnsi="宋体" w:eastAsia="宋体" w:cs="宋体"/>
          <w:i w:val="0"/>
          <w:caps w:val="0"/>
          <w:color w:val="000000"/>
          <w:spacing w:val="0"/>
          <w:sz w:val="30"/>
          <w:szCs w:val="30"/>
          <w:u w:val="none"/>
        </w:rPr>
        <w:t>（十）对个人和家庭的补助：反映用于对个人和家庭的补助支出。</w:t>
      </w:r>
    </w:p>
    <w:p>
      <w:pPr>
        <w:ind w:firstLine="600" w:firstLineChars="200"/>
        <w:rPr>
          <w:rFonts w:hint="eastAsia" w:ascii="宋体" w:hAnsi="宋体" w:eastAsia="宋体" w:cs="宋体"/>
          <w:b/>
          <w:i w:val="0"/>
          <w:caps w:val="0"/>
          <w:color w:val="000000"/>
          <w:spacing w:val="0"/>
          <w:kern w:val="0"/>
          <w:sz w:val="30"/>
          <w:szCs w:val="30"/>
          <w:u w:val="none"/>
          <w:lang w:val="en-US" w:eastAsia="zh-CN" w:bidi="ar"/>
        </w:rPr>
      </w:pPr>
      <w:bookmarkStart w:id="0" w:name="_GoBack"/>
      <w:bookmarkEnd w:id="0"/>
      <w:r>
        <w:rPr>
          <w:rFonts w:hint="eastAsia" w:ascii="宋体" w:hAnsi="宋体" w:eastAsia="宋体" w:cs="宋体"/>
          <w:i w:val="0"/>
          <w:caps w:val="0"/>
          <w:color w:val="000000"/>
          <w:spacing w:val="0"/>
          <w:sz w:val="30"/>
          <w:szCs w:val="30"/>
          <w:u w:val="none"/>
        </w:rPr>
        <w:t>（十一）其他资本性支出：反映的用于购置固定资产以及构建基础设施所发生的支出。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9C080A"/>
    <w:rsid w:val="02EA3384"/>
    <w:rsid w:val="059C080A"/>
    <w:rsid w:val="27A7558E"/>
    <w:rsid w:val="332160AF"/>
    <w:rsid w:val="4BCC21C3"/>
    <w:rsid w:val="4D3E6D6E"/>
    <w:rsid w:val="52FD21E6"/>
    <w:rsid w:val="656E64D7"/>
    <w:rsid w:val="67BE59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2021-05-20T13:13:00Z</dcterms:created>
  <dc:creator>Administrator</dc:creator>
  <cp:lastModifiedBy>Administrator</cp:lastModifiedBy>
  <dcterms:modified xsi:type="dcterms:W3CDTF">2021-06-02T02:00:50Z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72E79DFA6638477FB280A756FD199C23</vt:lpwstr>
  </property>
</Properties>
</file>