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兴国县</w:t>
      </w:r>
      <w:r>
        <w:rPr>
          <w:rFonts w:hint="eastAsia" w:ascii="黑体" w:hAnsi="黑体" w:eastAsia="黑体" w:cs="黑体"/>
          <w:sz w:val="36"/>
          <w:szCs w:val="36"/>
          <w:lang w:val="en-US" w:eastAsia="zh-CN"/>
        </w:rPr>
        <w:t>防震减灾局2019</w:t>
      </w:r>
      <w:r>
        <w:rPr>
          <w:rFonts w:hint="eastAsia" w:ascii="黑体" w:hAnsi="黑体" w:eastAsia="黑体" w:cs="黑体"/>
          <w:sz w:val="36"/>
          <w:szCs w:val="36"/>
        </w:rPr>
        <w:t>年</w:t>
      </w:r>
      <w:r>
        <w:rPr>
          <w:rFonts w:hint="eastAsia" w:ascii="黑体" w:hAnsi="黑体" w:eastAsia="黑体" w:cs="黑体"/>
          <w:sz w:val="36"/>
          <w:szCs w:val="36"/>
          <w:lang w:eastAsia="zh-CN"/>
        </w:rPr>
        <w:t>单位</w:t>
      </w:r>
      <w:r>
        <w:rPr>
          <w:rFonts w:hint="eastAsia" w:ascii="黑体" w:hAnsi="黑体" w:eastAsia="黑体" w:cs="黑体"/>
          <w:sz w:val="36"/>
          <w:szCs w:val="36"/>
        </w:rPr>
        <w:t>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val="en-US" w:eastAsia="zh-CN"/>
        </w:rPr>
        <w:t>防震减灾局</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eastAsia="zh-CN"/>
        </w:rPr>
        <w:t>单位</w:t>
      </w:r>
      <w:r>
        <w:rPr>
          <w:rFonts w:hint="eastAsia" w:ascii="宋体" w:hAnsi="宋体" w:eastAsia="宋体" w:cs="宋体"/>
          <w:sz w:val="30"/>
          <w:szCs w:val="30"/>
        </w:rPr>
        <w:t>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eastAsia="zh-CN"/>
        </w:rPr>
        <w:t>单位</w:t>
      </w:r>
      <w:r>
        <w:rPr>
          <w:rFonts w:hint="eastAsia" w:ascii="宋体" w:hAnsi="宋体" w:eastAsia="宋体" w:cs="宋体"/>
          <w:sz w:val="30"/>
          <w:szCs w:val="30"/>
        </w:rPr>
        <w:t>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val="en-US" w:eastAsia="zh-CN"/>
        </w:rPr>
        <w:t>防震减灾局</w:t>
      </w:r>
      <w:r>
        <w:rPr>
          <w:rFonts w:hint="eastAsia" w:ascii="宋体" w:hAnsi="宋体" w:eastAsia="宋体" w:cs="宋体"/>
          <w:b/>
          <w:bCs/>
          <w:sz w:val="30"/>
          <w:szCs w:val="30"/>
        </w:rPr>
        <w:t>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2019</w:t>
      </w:r>
      <w:r>
        <w:rPr>
          <w:rFonts w:hint="eastAsia" w:ascii="宋体" w:hAnsi="宋体" w:eastAsia="宋体" w:cs="宋体"/>
          <w:sz w:val="30"/>
          <w:szCs w:val="30"/>
        </w:rPr>
        <w:t>年</w:t>
      </w:r>
      <w:r>
        <w:rPr>
          <w:rFonts w:hint="eastAsia" w:ascii="宋体" w:hAnsi="宋体" w:eastAsia="宋体" w:cs="宋体"/>
          <w:sz w:val="30"/>
          <w:szCs w:val="30"/>
          <w:lang w:eastAsia="zh-CN"/>
        </w:rPr>
        <w:t>单位</w:t>
      </w:r>
      <w:r>
        <w:rPr>
          <w:rFonts w:hint="eastAsia" w:ascii="宋体" w:hAnsi="宋体" w:eastAsia="宋体" w:cs="宋体"/>
          <w:sz w:val="30"/>
          <w:szCs w:val="30"/>
        </w:rPr>
        <w:t>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2019</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val="en-US" w:eastAsia="zh-CN"/>
        </w:rPr>
        <w:t>防震减灾局2019</w:t>
      </w:r>
      <w:r>
        <w:rPr>
          <w:rFonts w:hint="eastAsia" w:ascii="宋体" w:hAnsi="宋体" w:eastAsia="宋体" w:cs="宋体"/>
          <w:b/>
          <w:bCs/>
          <w:sz w:val="30"/>
          <w:szCs w:val="30"/>
        </w:rPr>
        <w:t>年</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val="en-US" w:eastAsia="zh-CN"/>
        </w:rPr>
        <w:t>防震减灾局</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主要职责</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 xml:space="preserve">负责防震减灾政策法规拟定与实施、防震减灾标准制定与实施、防震减灾科技管理、地震监测预报管理、防震减灾执法监督、抗震设防要求管理、地震应急、 防震减灾宣传  </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基本情况</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sz w:val="30"/>
          <w:szCs w:val="30"/>
        </w:rPr>
        <w:t xml:space="preserve"> </w:t>
      </w:r>
      <w:r>
        <w:rPr>
          <w:rFonts w:hint="eastAsia" w:ascii="宋体" w:hAnsi="宋体" w:eastAsia="宋体" w:cs="宋体"/>
          <w:color w:val="000000"/>
          <w:kern w:val="0"/>
          <w:sz w:val="30"/>
          <w:szCs w:val="30"/>
          <w:lang w:val="en-US" w:eastAsia="zh-CN" w:bidi="ar-SA"/>
        </w:rPr>
        <w:t>本部门预算汇编范围的单位共1个 。</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 xml:space="preserve">兴国县防震减灾局内设机构：办公室、震害防御与法规股、震情监测股。兴国县防震减灾局编制数6人，全额事业编制6人。 </w:t>
      </w:r>
    </w:p>
    <w:p>
      <w:pPr>
        <w:rPr>
          <w:rFonts w:hint="eastAsia" w:ascii="宋体" w:hAnsi="宋体" w:eastAsia="宋体" w:cs="宋体"/>
          <w:sz w:val="30"/>
          <w:szCs w:val="30"/>
        </w:rPr>
      </w:pPr>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val="en-US" w:eastAsia="zh-CN"/>
        </w:rPr>
        <w:t>防震减灾局2019</w:t>
      </w:r>
      <w:r>
        <w:rPr>
          <w:rFonts w:hint="eastAsia" w:ascii="宋体" w:hAnsi="宋体" w:eastAsia="宋体" w:cs="宋体"/>
          <w:b/>
          <w:bCs/>
          <w:sz w:val="30"/>
          <w:szCs w:val="30"/>
        </w:rPr>
        <w:t>年部门预算情况说明</w:t>
      </w:r>
    </w:p>
    <w:p>
      <w:pPr>
        <w:ind w:left="0" w:leftChars="0" w:firstLine="0" w:firstLineChars="0"/>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val="en-US" w:eastAsia="zh-CN"/>
        </w:rPr>
        <w:t>2019</w:t>
      </w:r>
      <w:r>
        <w:rPr>
          <w:rFonts w:hint="eastAsia" w:ascii="宋体" w:hAnsi="宋体" w:eastAsia="宋体" w:cs="宋体"/>
          <w:b/>
          <w:bCs/>
          <w:sz w:val="30"/>
          <w:szCs w:val="30"/>
        </w:rPr>
        <w:t>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default"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2019年防震减灾局收入预算总额为92.25万元，</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减少2</w:t>
      </w:r>
      <w:r>
        <w:rPr>
          <w:rFonts w:hint="eastAsia" w:ascii="宋体" w:hAnsi="宋体" w:eastAsia="宋体" w:cs="宋体"/>
          <w:color w:val="000000"/>
          <w:kern w:val="0"/>
          <w:sz w:val="30"/>
          <w:szCs w:val="30"/>
          <w:lang w:val="en-US" w:eastAsia="zh-CN" w:bidi="ar-SA"/>
        </w:rPr>
        <w:t>%。</w:t>
      </w:r>
      <w:r>
        <w:rPr>
          <w:rFonts w:hint="eastAsia" w:ascii="仿宋" w:hAnsi="仿宋" w:eastAsia="仿宋" w:cs="仿宋"/>
          <w:sz w:val="32"/>
          <w:szCs w:val="32"/>
          <w:lang w:val="en-US" w:eastAsia="zh-CN"/>
        </w:rPr>
        <w:t xml:space="preserve"> </w:t>
      </w:r>
      <w:r>
        <w:rPr>
          <w:rFonts w:hint="eastAsia" w:ascii="宋体" w:hAnsi="宋体" w:eastAsia="宋体" w:cs="宋体"/>
          <w:color w:val="000000"/>
          <w:kern w:val="0"/>
          <w:sz w:val="30"/>
          <w:szCs w:val="30"/>
          <w:lang w:val="en-US" w:eastAsia="zh-CN" w:bidi="ar-SA"/>
        </w:rPr>
        <w:t>其中：财政拨款入92.25万元，占收入预算的100%。原因：正常工资福利减少。</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2019年防震减灾局支出预算总额为92.25较上年预算安排减少2%。</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sz w:val="30"/>
          <w:szCs w:val="30"/>
        </w:rPr>
        <w:t xml:space="preserve">   </w:t>
      </w:r>
      <w:r>
        <w:rPr>
          <w:rFonts w:hint="eastAsia" w:ascii="宋体" w:hAnsi="宋体" w:eastAsia="宋体" w:cs="宋体"/>
          <w:color w:val="000000"/>
          <w:kern w:val="0"/>
          <w:sz w:val="30"/>
          <w:szCs w:val="30"/>
          <w:lang w:val="en-US" w:eastAsia="zh-CN" w:bidi="ar-SA"/>
        </w:rPr>
        <w:t>按支出项目类别划分：基本支出49.75万元，包括人员支出46.45万元、日常公用支出3.30万元；项目支出42.50万元，全部为其他地震事务项目支出；</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按支出功能科目划分：社会保障和就业支出6.50万元，卫生健康支出3.22万元，住房保障支出3.70万元，地震事务支出78.83万元。</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按支出经济分类划分：工资福利支出46.45万元，商品和服务支出3.30万元，其他地震事务支出42.50万元。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 xml:space="preserve">2019 年防震减灾局财政拨款支出预算92.25万元，比上年减少2%。主要情况是：基本支出办公经费减少。 </w:t>
      </w:r>
    </w:p>
    <w:p>
      <w:pPr>
        <w:keepNext w:val="0"/>
        <w:keepLines w:val="0"/>
        <w:pageBreakBefore w:val="0"/>
        <w:widowControl w:val="0"/>
        <w:kinsoku/>
        <w:wordWrap/>
        <w:overflowPunct/>
        <w:topLinePunct w:val="0"/>
        <w:autoSpaceDE/>
        <w:autoSpaceDN/>
        <w:bidi w:val="0"/>
        <w:adjustRightInd/>
        <w:snapToGrid/>
        <w:spacing w:line="460" w:lineRule="exact"/>
        <w:ind w:firstLine="600"/>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sz w:val="30"/>
          <w:szCs w:val="30"/>
        </w:rPr>
        <w:t>具体支出情况是：一般公共服务</w:t>
      </w:r>
      <w:r>
        <w:rPr>
          <w:rFonts w:hint="eastAsia" w:ascii="宋体" w:hAnsi="宋体" w:eastAsia="宋体" w:cs="宋体"/>
          <w:sz w:val="30"/>
          <w:szCs w:val="30"/>
          <w:lang w:val="en-US" w:eastAsia="zh-CN"/>
        </w:rPr>
        <w:t>13.42</w:t>
      </w:r>
      <w:r>
        <w:rPr>
          <w:rFonts w:hint="eastAsia" w:ascii="宋体" w:hAnsi="宋体" w:eastAsia="宋体" w:cs="宋体"/>
          <w:sz w:val="30"/>
          <w:szCs w:val="30"/>
        </w:rPr>
        <w:t>万元，</w:t>
      </w:r>
      <w:r>
        <w:rPr>
          <w:rFonts w:hint="eastAsia" w:ascii="宋体" w:hAnsi="宋体" w:eastAsia="宋体" w:cs="宋体"/>
          <w:color w:val="000000"/>
          <w:kern w:val="0"/>
          <w:sz w:val="30"/>
          <w:szCs w:val="30"/>
          <w:lang w:val="en-US" w:eastAsia="zh-CN" w:bidi="ar-SA"/>
        </w:rPr>
        <w:t>社会保障和就业支出6.50万元，卫生健康支出3.22万元，住房保障支出3.70万元。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sz w:val="30"/>
          <w:szCs w:val="30"/>
        </w:rPr>
        <w:t xml:space="preserve"> </w:t>
      </w:r>
      <w:r>
        <w:rPr>
          <w:rFonts w:hint="eastAsia" w:ascii="宋体" w:hAnsi="宋体" w:eastAsia="宋体" w:cs="宋体"/>
          <w:color w:val="000000"/>
          <w:kern w:val="0"/>
          <w:sz w:val="30"/>
          <w:szCs w:val="30"/>
          <w:lang w:val="en-US" w:eastAsia="zh-CN" w:bidi="ar-SA"/>
        </w:rPr>
        <w:t>无政府性基金情况。</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460" w:lineRule="exact"/>
        <w:ind w:left="279" w:leftChars="133" w:firstLine="300" w:firstLineChars="1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 xml:space="preserve"> 2019年本部门机关运行经费预算3.3万元，比上年减少6%，主要原因是本部门压缩了办公经费和支出经费。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2019</w:t>
      </w:r>
      <w:r>
        <w:rPr>
          <w:rFonts w:hint="eastAsia" w:ascii="宋体" w:hAnsi="宋体" w:eastAsia="宋体" w:cs="宋体"/>
          <w:sz w:val="30"/>
          <w:szCs w:val="30"/>
        </w:rPr>
        <w:t>年部门政府采购总额</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0.9</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0.9</w:t>
      </w:r>
      <w:r>
        <w:rPr>
          <w:rFonts w:hint="eastAsia" w:ascii="宋体" w:hAnsi="宋体" w:eastAsia="宋体" w:cs="宋体"/>
          <w:sz w:val="30"/>
          <w:szCs w:val="30"/>
          <w:u w:val="single"/>
        </w:rPr>
        <w:t xml:space="preserve">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w:t>
      </w:r>
      <w:r>
        <w:rPr>
          <w:rFonts w:hint="eastAsia" w:ascii="宋体" w:hAnsi="宋体" w:eastAsia="宋体" w:cs="宋体"/>
          <w:sz w:val="30"/>
          <w:szCs w:val="30"/>
          <w:lang w:val="en-US" w:eastAsia="zh-CN"/>
        </w:rPr>
        <w:t>2019</w:t>
      </w:r>
      <w:r>
        <w:rPr>
          <w:rFonts w:hint="eastAsia" w:ascii="宋体" w:hAnsi="宋体" w:eastAsia="宋体" w:cs="宋体"/>
          <w:sz w:val="30"/>
          <w:szCs w:val="30"/>
        </w:rPr>
        <w:t>年12月31日、部门共有车辆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w:t>
      </w:r>
    </w:p>
    <w:p>
      <w:pPr>
        <w:jc w:val="left"/>
        <w:rPr>
          <w:rFonts w:hint="eastAsia" w:ascii="宋体" w:hAnsi="宋体" w:eastAsia="宋体" w:cs="宋体"/>
          <w:sz w:val="30"/>
          <w:szCs w:val="30"/>
        </w:rPr>
      </w:pPr>
      <w:r>
        <w:rPr>
          <w:rFonts w:hint="eastAsia" w:ascii="宋体" w:hAnsi="宋体" w:eastAsia="宋体" w:cs="宋体"/>
          <w:sz w:val="30"/>
          <w:szCs w:val="30"/>
          <w:lang w:val="en-US" w:eastAsia="zh-CN"/>
        </w:rPr>
        <w:t>XX</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预算安排购置车辆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重点项目预算的绩效目标等预算绩效情况说明</w:t>
      </w:r>
    </w:p>
    <w:p>
      <w:pPr>
        <w:numPr>
          <w:ilvl w:val="0"/>
          <w:numId w:val="0"/>
        </w:numPr>
        <w:ind w:firstLine="602" w:firstLineChars="20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无</w:t>
      </w:r>
    </w:p>
    <w:p>
      <w:pPr>
        <w:numPr>
          <w:ilvl w:val="0"/>
          <w:numId w:val="0"/>
        </w:num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val="en-US" w:eastAsia="zh-CN"/>
        </w:rPr>
        <w:t>2019</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2019</w:t>
      </w:r>
      <w:r>
        <w:rPr>
          <w:rFonts w:hint="eastAsia" w:ascii="宋体" w:hAnsi="宋体" w:eastAsia="宋体" w:cs="宋体"/>
          <w:sz w:val="30"/>
          <w:szCs w:val="30"/>
        </w:rPr>
        <w:t>年兴国县</w:t>
      </w:r>
      <w:r>
        <w:rPr>
          <w:rFonts w:hint="eastAsia" w:ascii="宋体" w:hAnsi="宋体" w:eastAsia="宋体" w:cs="宋体"/>
          <w:sz w:val="30"/>
          <w:szCs w:val="30"/>
          <w:lang w:val="en-US" w:eastAsia="zh-CN"/>
        </w:rPr>
        <w:t>防震减灾局</w:t>
      </w:r>
      <w:r>
        <w:rPr>
          <w:rFonts w:hint="eastAsia" w:ascii="宋体" w:hAnsi="宋体" w:eastAsia="宋体" w:cs="宋体"/>
          <w:sz w:val="30"/>
          <w:szCs w:val="30"/>
          <w:lang w:eastAsia="zh-CN"/>
        </w:rPr>
        <w:t>部门</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3</w:t>
      </w:r>
      <w:r>
        <w:rPr>
          <w:rFonts w:hint="eastAsia" w:ascii="宋体" w:hAnsi="宋体" w:eastAsia="宋体" w:cs="宋体"/>
          <w:sz w:val="30"/>
          <w:szCs w:val="30"/>
        </w:rPr>
        <w:t>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万元，比上年增（减</w:t>
      </w:r>
      <w:r>
        <w:rPr>
          <w:rFonts w:hint="eastAsia" w:ascii="宋体" w:hAnsi="宋体" w:eastAsia="宋体" w:cs="宋体"/>
          <w:sz w:val="30"/>
          <w:szCs w:val="30"/>
          <w:lang w:val="en-US" w:eastAsia="zh-CN"/>
        </w:rPr>
        <w:t>0</w:t>
      </w:r>
      <w:r>
        <w:rPr>
          <w:rFonts w:hint="eastAsia" w:ascii="宋体" w:hAnsi="宋体" w:eastAsia="宋体" w:cs="宋体"/>
          <w:sz w:val="30"/>
          <w:szCs w:val="30"/>
        </w:rPr>
        <w:t>万元，主</w:t>
      </w:r>
    </w:p>
    <w:p>
      <w:pPr>
        <w:rPr>
          <w:rFonts w:hint="eastAsia" w:ascii="宋体" w:hAnsi="宋体" w:eastAsia="宋体" w:cs="宋体"/>
          <w:sz w:val="30"/>
          <w:szCs w:val="30"/>
          <w:lang w:eastAsia="zh-CN"/>
        </w:rPr>
      </w:pPr>
      <w:r>
        <w:rPr>
          <w:rFonts w:hint="eastAsia" w:ascii="宋体" w:hAnsi="宋体" w:eastAsia="宋体" w:cs="宋体"/>
          <w:sz w:val="30"/>
          <w:szCs w:val="30"/>
        </w:rPr>
        <w:t>要原因是：</w:t>
      </w:r>
      <w:r>
        <w:rPr>
          <w:rFonts w:hint="eastAsia" w:ascii="宋体" w:hAnsi="宋体" w:eastAsia="宋体" w:cs="宋体"/>
          <w:sz w:val="30"/>
          <w:szCs w:val="30"/>
          <w:lang w:val="en-US" w:eastAsia="zh-CN"/>
        </w:rPr>
        <w:t>无</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3</w:t>
      </w:r>
      <w:r>
        <w:rPr>
          <w:rFonts w:hint="eastAsia" w:ascii="宋体" w:hAnsi="宋体" w:eastAsia="宋体" w:cs="宋体"/>
          <w:sz w:val="30"/>
          <w:szCs w:val="30"/>
        </w:rPr>
        <w:t>万元，比上年增</w:t>
      </w:r>
      <w:r>
        <w:rPr>
          <w:rFonts w:hint="eastAsia" w:ascii="宋体" w:hAnsi="宋体" w:eastAsia="宋体" w:cs="宋体"/>
          <w:sz w:val="30"/>
          <w:szCs w:val="30"/>
          <w:lang w:val="en-US" w:eastAsia="zh-CN"/>
        </w:rPr>
        <w:t>1.95</w:t>
      </w:r>
      <w:r>
        <w:rPr>
          <w:rFonts w:hint="eastAsia" w:ascii="宋体" w:hAnsi="宋体" w:eastAsia="宋体" w:cs="宋体"/>
          <w:sz w:val="30"/>
          <w:szCs w:val="30"/>
        </w:rPr>
        <w:t>万元，主要原因</w:t>
      </w:r>
    </w:p>
    <w:p>
      <w:pPr>
        <w:rPr>
          <w:rFonts w:hint="eastAsia" w:ascii="宋体" w:hAnsi="宋体" w:eastAsia="宋体" w:cs="宋体"/>
          <w:sz w:val="30"/>
          <w:szCs w:val="30"/>
          <w:lang w:val="en-US" w:eastAsia="zh-CN"/>
        </w:rPr>
      </w:pPr>
      <w:r>
        <w:rPr>
          <w:rFonts w:hint="eastAsia" w:ascii="宋体" w:hAnsi="宋体" w:eastAsia="宋体" w:cs="宋体"/>
          <w:sz w:val="30"/>
          <w:szCs w:val="30"/>
        </w:rPr>
        <w:t>是：</w:t>
      </w:r>
      <w:r>
        <w:rPr>
          <w:rFonts w:hint="eastAsia" w:ascii="宋体" w:hAnsi="宋体" w:eastAsia="宋体" w:cs="宋体"/>
          <w:sz w:val="30"/>
          <w:szCs w:val="30"/>
          <w:lang w:val="en-US" w:eastAsia="zh-CN"/>
        </w:rPr>
        <w:t>业务增多</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w:t>
      </w:r>
      <w:r>
        <w:rPr>
          <w:rFonts w:hint="eastAsia" w:ascii="宋体" w:hAnsi="宋体" w:eastAsia="宋体" w:cs="宋体"/>
          <w:sz w:val="30"/>
          <w:szCs w:val="30"/>
          <w:lang w:val="en-US" w:eastAsia="zh-CN"/>
        </w:rPr>
        <w:t>0.5</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sz w:val="30"/>
          <w:szCs w:val="30"/>
        </w:rPr>
        <w:t>主要原因是：</w:t>
      </w:r>
      <w:r>
        <w:rPr>
          <w:rFonts w:hint="eastAsia" w:ascii="宋体" w:hAnsi="宋体" w:eastAsia="宋体" w:cs="宋体"/>
          <w:color w:val="000000"/>
          <w:kern w:val="0"/>
          <w:sz w:val="30"/>
          <w:szCs w:val="30"/>
          <w:lang w:val="en-US" w:eastAsia="zh-CN" w:bidi="ar-SA"/>
        </w:rPr>
        <w:t>公车改革没有保留公车节省燃油和维修费等费用。</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公务用车购置费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万元，比上年增（减）</w:t>
      </w:r>
      <w:r>
        <w:rPr>
          <w:rFonts w:hint="eastAsia" w:ascii="宋体" w:hAnsi="宋体" w:eastAsia="宋体" w:cs="宋体"/>
          <w:sz w:val="30"/>
          <w:szCs w:val="30"/>
          <w:lang w:val="en-US" w:eastAsia="zh-CN"/>
        </w:rPr>
        <w:t>0</w:t>
      </w:r>
      <w:r>
        <w:rPr>
          <w:rFonts w:hint="eastAsia" w:ascii="宋体" w:hAnsi="宋体" w:eastAsia="宋体" w:cs="宋体"/>
          <w:sz w:val="30"/>
          <w:szCs w:val="30"/>
        </w:rPr>
        <w:t>万元，主要</w:t>
      </w:r>
    </w:p>
    <w:p>
      <w:pPr>
        <w:rPr>
          <w:rFonts w:hint="eastAsia" w:ascii="宋体" w:hAnsi="宋体" w:eastAsia="宋体" w:cs="宋体"/>
          <w:sz w:val="30"/>
          <w:szCs w:val="30"/>
          <w:lang w:eastAsia="zh-CN"/>
        </w:rPr>
      </w:pPr>
      <w:r>
        <w:rPr>
          <w:rFonts w:hint="eastAsia" w:ascii="宋体" w:hAnsi="宋体" w:eastAsia="宋体" w:cs="宋体"/>
          <w:sz w:val="30"/>
          <w:szCs w:val="30"/>
        </w:rPr>
        <w:t>原因是：</w:t>
      </w:r>
      <w:r>
        <w:rPr>
          <w:rFonts w:hint="eastAsia" w:ascii="宋体" w:hAnsi="宋体" w:eastAsia="宋体" w:cs="宋体"/>
          <w:sz w:val="30"/>
          <w:szCs w:val="30"/>
          <w:lang w:val="en-US" w:eastAsia="zh-CN"/>
        </w:rPr>
        <w:t>无</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rPr>
      </w:pPr>
    </w:p>
    <w:p>
      <w:pPr>
        <w:ind w:left="0" w:leftChars="0" w:firstLine="0" w:firstLineChars="0"/>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防震减灾局2019</w:t>
      </w:r>
      <w:r>
        <w:rPr>
          <w:rFonts w:hint="eastAsia" w:ascii="宋体" w:hAnsi="宋体" w:eastAsia="宋体" w:cs="宋体"/>
          <w:b/>
          <w:bCs/>
          <w:sz w:val="30"/>
          <w:szCs w:val="30"/>
        </w:rPr>
        <w:t>年部门</w:t>
      </w:r>
      <w:r>
        <w:rPr>
          <w:rFonts w:hint="eastAsia" w:ascii="宋体" w:hAnsi="宋体" w:eastAsia="宋体" w:cs="宋体"/>
          <w:b/>
          <w:bCs/>
          <w:sz w:val="30"/>
          <w:szCs w:val="30"/>
          <w:lang w:eastAsia="zh-CN"/>
        </w:rPr>
        <w:t>或单位</w:t>
      </w:r>
      <w:r>
        <w:rPr>
          <w:rFonts w:hint="eastAsia" w:ascii="宋体" w:hAnsi="宋体" w:eastAsia="宋体" w:cs="宋体"/>
          <w:b/>
          <w:bCs/>
          <w:sz w:val="30"/>
          <w:szCs w:val="30"/>
        </w:rPr>
        <w:t>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7" w:firstLineChars="189"/>
        <w:rPr>
          <w:rFonts w:hint="eastAsia" w:ascii="宋体" w:hAnsi="宋体" w:eastAsia="宋体" w:cs="宋体"/>
          <w:sz w:val="30"/>
          <w:szCs w:val="30"/>
        </w:rPr>
      </w:pPr>
    </w:p>
    <w:p>
      <w:pPr>
        <w:ind w:firstLine="567" w:firstLineChars="189"/>
        <w:rPr>
          <w:rFonts w:hint="eastAsia" w:ascii="宋体" w:hAnsi="宋体" w:eastAsia="宋体" w:cs="宋体"/>
          <w:sz w:val="30"/>
          <w:szCs w:val="30"/>
        </w:rPr>
      </w:pPr>
      <w:bookmarkStart w:id="0" w:name="_GoBack"/>
      <w:bookmarkEnd w:id="0"/>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val="en-US" w:eastAsia="zh-CN"/>
        </w:rPr>
        <w:t>XX</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XX</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kinsoku/>
        <w:wordWrap/>
        <w:overflowPunct/>
        <w:topLinePunct w:val="0"/>
        <w:bidi w:val="0"/>
        <w:adjustRightInd/>
        <w:snapToGrid/>
        <w:spacing w:line="600" w:lineRule="exact"/>
        <w:ind w:left="0" w:leftChars="0" w:firstLine="639" w:firstLineChars="213"/>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（一）行政运行：反映行政单位（事业单位）的基本支出。</w:t>
      </w:r>
    </w:p>
    <w:p>
      <w:pPr>
        <w:keepNext w:val="0"/>
        <w:keepLines w:val="0"/>
        <w:pageBreakBefore w:val="0"/>
        <w:widowControl w:val="0"/>
        <w:kinsoku/>
        <w:wordWrap/>
        <w:overflowPunct/>
        <w:topLinePunct w:val="0"/>
        <w:bidi w:val="0"/>
        <w:adjustRightInd/>
        <w:snapToGrid/>
        <w:spacing w:line="600" w:lineRule="exact"/>
        <w:ind w:left="0" w:leftChars="0" w:firstLine="639" w:firstLineChars="213"/>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（二）一般行政管理事务：反映行政单位（包括事业单位）未单独设置项级科目的其他项目支出。</w:t>
      </w:r>
    </w:p>
    <w:p>
      <w:pPr>
        <w:keepNext w:val="0"/>
        <w:keepLines w:val="0"/>
        <w:pageBreakBefore w:val="0"/>
        <w:widowControl w:val="0"/>
        <w:kinsoku/>
        <w:wordWrap/>
        <w:overflowPunct/>
        <w:topLinePunct w:val="0"/>
        <w:bidi w:val="0"/>
        <w:adjustRightInd/>
        <w:snapToGrid/>
        <w:spacing w:line="600" w:lineRule="exact"/>
        <w:ind w:left="0" w:leftChars="0" w:firstLine="639" w:firstLineChars="213"/>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bidi w:val="0"/>
        <w:adjustRightInd/>
        <w:snapToGrid/>
        <w:spacing w:line="600" w:lineRule="exact"/>
        <w:ind w:left="0" w:leftChars="0" w:firstLine="639" w:firstLineChars="213"/>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（四）行政单位医疗：反映行政事业单位基本医疗保险缴费经费。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639" w:firstLineChars="213"/>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（五）事业单位医疗：反映财政部门集中安排的事业单位基本医疗保险缴费经费。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639" w:firstLineChars="213"/>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auto"/>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9F5632"/>
    <w:multiLevelType w:val="singleLevel"/>
    <w:tmpl w:val="0E9F5632"/>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952178"/>
    <w:rsid w:val="01F74FC9"/>
    <w:rsid w:val="06E11454"/>
    <w:rsid w:val="12D13B8F"/>
    <w:rsid w:val="149A187C"/>
    <w:rsid w:val="151A3F46"/>
    <w:rsid w:val="18662214"/>
    <w:rsid w:val="19070ACA"/>
    <w:rsid w:val="1CBE1DAD"/>
    <w:rsid w:val="1E3E2446"/>
    <w:rsid w:val="1ECD123A"/>
    <w:rsid w:val="27894E0E"/>
    <w:rsid w:val="2A61241C"/>
    <w:rsid w:val="2BC1779B"/>
    <w:rsid w:val="3EC22C67"/>
    <w:rsid w:val="44A76BDE"/>
    <w:rsid w:val="4A952178"/>
    <w:rsid w:val="52015652"/>
    <w:rsid w:val="5B136217"/>
    <w:rsid w:val="5E063021"/>
    <w:rsid w:val="5E1A2504"/>
    <w:rsid w:val="5F2C080E"/>
    <w:rsid w:val="61BE4BB3"/>
    <w:rsid w:val="670E441E"/>
    <w:rsid w:val="67AF0FE9"/>
    <w:rsid w:val="6A560CAF"/>
    <w:rsid w:val="6F0B2DC1"/>
    <w:rsid w:val="70DE4585"/>
    <w:rsid w:val="72E12503"/>
    <w:rsid w:val="74465952"/>
    <w:rsid w:val="75685CA9"/>
    <w:rsid w:val="7A994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character" w:customStyle="1" w:styleId="5">
    <w:name w:val="font11"/>
    <w:basedOn w:val="3"/>
    <w:qFormat/>
    <w:uiPriority w:val="0"/>
    <w:rPr>
      <w:rFonts w:hint="default" w:ascii="Times New Roman" w:hAnsi="Times New Roman" w:cs="Times New Roman"/>
      <w:b/>
      <w:bCs/>
      <w:color w:val="000000"/>
      <w:sz w:val="18"/>
      <w:szCs w:val="18"/>
      <w:u w:val="none"/>
    </w:rPr>
  </w:style>
  <w:style w:type="character" w:customStyle="1" w:styleId="6">
    <w:name w:val="font21"/>
    <w:basedOn w:val="3"/>
    <w:qFormat/>
    <w:uiPriority w:val="0"/>
    <w:rPr>
      <w:rFonts w:ascii="MingLiU" w:hAnsi="MingLiU" w:eastAsia="MingLiU" w:cs="MingLiU"/>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2021-05-14T07:15:00Z</dcterms:created>
  <dc:creator>Administrator</dc:creator>
  <cp:lastModifiedBy>Administrator</cp:lastModifiedBy>
  <dcterms:modified xsi:type="dcterms:W3CDTF">2021-06-02T00:38:00Z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93710A30521E4E63A21118FF7C08CBAB</vt:lpwstr>
  </property>
</Properties>
</file>