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sz w:val="36"/>
          <w:szCs w:val="36"/>
        </w:rPr>
      </w:pPr>
      <w:r>
        <w:rPr>
          <w:rFonts w:hint="eastAsia" w:ascii="黑体" w:hAnsi="黑体" w:eastAsia="黑体" w:cs="黑体"/>
          <w:b/>
          <w:sz w:val="36"/>
          <w:szCs w:val="36"/>
        </w:rPr>
        <w:t>兴国县水土保持局2020年部门预算</w:t>
      </w:r>
    </w:p>
    <w:p>
      <w:pPr>
        <w:jc w:val="center"/>
        <w:rPr>
          <w:rFonts w:hint="eastAsia" w:ascii="黑体" w:hAnsi="黑体" w:eastAsia="黑体" w:cs="黑体"/>
          <w:b/>
          <w:sz w:val="36"/>
          <w:szCs w:val="36"/>
          <w:lang w:val="en-US" w:eastAsia="zh-CN"/>
        </w:rPr>
      </w:pPr>
      <w:r>
        <w:rPr>
          <w:rFonts w:hint="eastAsia" w:ascii="黑体" w:hAnsi="黑体" w:eastAsia="黑体" w:cs="黑体"/>
          <w:b/>
          <w:sz w:val="36"/>
          <w:szCs w:val="36"/>
          <w:lang w:val="en-US" w:eastAsia="zh-CN"/>
        </w:rPr>
        <w:t>目 录</w:t>
      </w:r>
    </w:p>
    <w:p>
      <w:pPr>
        <w:ind w:left="641" w:hanging="641" w:hangingChars="213"/>
        <w:rPr>
          <w:rFonts w:hint="eastAsia" w:ascii="宋体" w:hAnsi="宋体" w:eastAsia="宋体" w:cs="宋体"/>
          <w:b/>
          <w:bCs/>
          <w:sz w:val="30"/>
          <w:szCs w:val="30"/>
        </w:rPr>
      </w:pP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eastAsia="宋体" w:cs="宋体"/>
          <w:b/>
          <w:sz w:val="30"/>
          <w:szCs w:val="30"/>
        </w:rPr>
        <w:t>水土保持局</w:t>
      </w:r>
      <w:r>
        <w:rPr>
          <w:rFonts w:hint="eastAsia" w:ascii="宋体" w:hAnsi="宋体" w:eastAsia="宋体" w:cs="宋体"/>
          <w:b/>
          <w:bCs/>
          <w:sz w:val="30"/>
          <w:szCs w:val="30"/>
        </w:rPr>
        <w:t>单位概况</w:t>
      </w:r>
    </w:p>
    <w:p>
      <w:pPr>
        <w:pStyle w:val="15"/>
        <w:numPr>
          <w:ilvl w:val="0"/>
          <w:numId w:val="1"/>
        </w:numPr>
        <w:ind w:firstLineChars="0"/>
        <w:rPr>
          <w:rFonts w:hint="eastAsia" w:ascii="宋体" w:hAnsi="宋体" w:eastAsia="宋体" w:cs="宋体"/>
          <w:sz w:val="30"/>
          <w:szCs w:val="30"/>
        </w:rPr>
      </w:pPr>
      <w:r>
        <w:rPr>
          <w:rFonts w:hint="eastAsia" w:ascii="宋体" w:hAnsi="宋体" w:eastAsia="宋体" w:cs="宋体"/>
          <w:sz w:val="30"/>
          <w:szCs w:val="30"/>
        </w:rPr>
        <w:t>部门主要职责</w:t>
      </w:r>
    </w:p>
    <w:p>
      <w:pPr>
        <w:pStyle w:val="15"/>
        <w:numPr>
          <w:ilvl w:val="0"/>
          <w:numId w:val="1"/>
        </w:numPr>
        <w:ind w:firstLineChars="0"/>
        <w:rPr>
          <w:rFonts w:hint="eastAsia" w:ascii="宋体" w:hAnsi="宋体" w:eastAsia="宋体" w:cs="宋体"/>
          <w:sz w:val="30"/>
          <w:szCs w:val="30"/>
        </w:rPr>
      </w:pPr>
      <w:r>
        <w:rPr>
          <w:rFonts w:hint="eastAsia" w:ascii="宋体" w:hAnsi="宋体" w:eastAsia="宋体" w:cs="宋体"/>
          <w:sz w:val="30"/>
          <w:szCs w:val="30"/>
        </w:rPr>
        <w:t>部门基本情况</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兴国县水土保持局2020年部门预算情况说明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一、2020年部门预算收支情况说明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二、2020年“三公”经费预算情况说明</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兴国县水土保持局2020年部门预算表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ind w:left="10" w:leftChars="5" w:firstLine="584" w:firstLineChars="194"/>
        <w:rPr>
          <w:rFonts w:hint="eastAsia" w:ascii="宋体" w:hAnsi="宋体" w:eastAsia="宋体" w:cs="宋体"/>
          <w:b/>
          <w:bCs/>
          <w:sz w:val="30"/>
          <w:szCs w:val="30"/>
        </w:rPr>
      </w:pPr>
      <w:r>
        <w:rPr>
          <w:rFonts w:hint="eastAsia" w:ascii="宋体" w:hAnsi="宋体" w:eastAsia="宋体" w:cs="宋体"/>
          <w:b/>
          <w:bCs/>
          <w:sz w:val="30"/>
          <w:szCs w:val="30"/>
        </w:rPr>
        <w:t>第四部分 名词解释</w:t>
      </w:r>
    </w:p>
    <w:p>
      <w:pPr>
        <w:ind w:left="10" w:leftChars="5" w:firstLine="584" w:firstLineChars="194"/>
        <w:rPr>
          <w:rFonts w:hint="eastAsia" w:ascii="宋体" w:hAnsi="宋体" w:eastAsia="宋体" w:cs="宋体"/>
          <w:b/>
          <w:bCs/>
          <w:sz w:val="30"/>
          <w:szCs w:val="30"/>
        </w:rPr>
      </w:pPr>
    </w:p>
    <w:p>
      <w:pPr>
        <w:ind w:left="10" w:leftChars="5" w:firstLine="584" w:firstLineChars="194"/>
        <w:rPr>
          <w:rFonts w:hint="eastAsia" w:ascii="宋体" w:hAnsi="宋体" w:eastAsia="宋体" w:cs="宋体"/>
          <w:b/>
          <w:bCs/>
          <w:sz w:val="30"/>
          <w:szCs w:val="30"/>
        </w:rPr>
      </w:pP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第一部分兴国县</w:t>
      </w:r>
      <w:r>
        <w:rPr>
          <w:rFonts w:hint="eastAsia" w:ascii="宋体" w:hAnsi="宋体" w:cs="宋体"/>
          <w:b/>
          <w:bCs/>
          <w:sz w:val="30"/>
          <w:szCs w:val="30"/>
          <w:lang w:val="en-US" w:eastAsia="zh-CN"/>
        </w:rPr>
        <w:t>水保局</w:t>
      </w:r>
      <w:r>
        <w:rPr>
          <w:rFonts w:hint="eastAsia" w:ascii="宋体" w:hAnsi="宋体" w:eastAsia="宋体" w:cs="宋体"/>
          <w:b/>
          <w:bCs/>
          <w:sz w:val="30"/>
          <w:szCs w:val="30"/>
        </w:rPr>
        <w:t>概况</w:t>
      </w:r>
    </w:p>
    <w:p>
      <w:pPr>
        <w:ind w:firstLine="602" w:firstLineChars="200"/>
        <w:rPr>
          <w:rFonts w:ascii="Arial" w:cs="Arial"/>
          <w:b/>
          <w:bCs/>
          <w:color w:val="000000"/>
          <w:sz w:val="30"/>
          <w:szCs w:val="30"/>
        </w:rPr>
      </w:pPr>
      <w:r>
        <w:rPr>
          <w:rFonts w:hint="eastAsia" w:ascii="宋体" w:hAnsi="宋体" w:eastAsia="宋体" w:cs="宋体"/>
          <w:b/>
          <w:bCs/>
          <w:sz w:val="30"/>
          <w:szCs w:val="30"/>
        </w:rPr>
        <w:t>一、部门或单位主要职责</w:t>
      </w:r>
    </w:p>
    <w:p>
      <w:pPr>
        <w:pStyle w:val="6"/>
        <w:spacing w:before="0" w:beforeAutospacing="0" w:after="0" w:afterAutospacing="0" w:line="560" w:lineRule="exact"/>
        <w:ind w:firstLine="640"/>
        <w:rPr>
          <w:rFonts w:hint="eastAsia" w:ascii="宋体" w:hAnsi="宋体" w:eastAsia="宋体" w:cs="宋体"/>
          <w:kern w:val="2"/>
          <w:sz w:val="30"/>
          <w:szCs w:val="30"/>
        </w:rPr>
      </w:pPr>
      <w:r>
        <w:rPr>
          <w:rFonts w:hint="eastAsia" w:ascii="宋体" w:hAnsi="宋体" w:eastAsia="宋体" w:cs="宋体"/>
          <w:kern w:val="2"/>
          <w:sz w:val="30"/>
          <w:szCs w:val="30"/>
        </w:rPr>
        <w:t>兴国县水土保持局是县水利局管理的正科级全额拨款事业单位，主要负责全县水土保持工作。主要职责是：承办县水土保持委员会的日常工作；负责水土保持法律、法规、政策的宣传教育、组织实施和监督检查，编制全县水土资源保护和开发利用的规划；负责开展水土流失勘测、普查，组织全县水土流失的动态监测并公告；负责全县水保事业经费的计划、使用，做好本单位国有资产的管理；负责全县水保干部、职工的教育、培训，抓好水保新技术的试验、示范、推广工作；依法行使水土保持的审批权、监督权和收费权；负责以小流域为单元的综合治理开发及水保专项治理，编写治理规划报告，落实治理开发项目、措施。抓好水保生态、经济、社会效益。负责全县农村“四荒”资源开发治理工作；负责全县各乡镇水土保持业务指导、管理、考核及技术服务；负责主管全县农村能源和农业生态环境保护工作，制订和实施农村能源、农业生态环境和农业生物多样性保护规划和年度计划；负责沼气、太阳能、风能、地热能等可再生能源和新能源的开发利用和技术培训工作；组织实施农村能源和生态农业建设项目的试点、示范、推广工作；负责全县农村节能监督管理工作，组织开展农业生态环境监督工作。承办县委、县政府交办的其它工作。</w:t>
      </w:r>
    </w:p>
    <w:p>
      <w:pPr>
        <w:pStyle w:val="6"/>
        <w:spacing w:before="0" w:beforeAutospacing="0" w:after="0" w:afterAutospacing="0" w:line="560" w:lineRule="exact"/>
        <w:ind w:firstLine="643"/>
        <w:rPr>
          <w:rFonts w:hint="eastAsia" w:ascii="宋体" w:hAnsi="宋体" w:eastAsia="宋体" w:cs="宋体"/>
          <w:b/>
          <w:bCs/>
          <w:color w:val="000000"/>
          <w:sz w:val="30"/>
          <w:szCs w:val="30"/>
        </w:rPr>
      </w:pPr>
      <w:r>
        <w:rPr>
          <w:rFonts w:hint="eastAsia" w:cs="宋体"/>
          <w:b/>
          <w:bCs/>
          <w:color w:val="000000"/>
          <w:sz w:val="30"/>
          <w:szCs w:val="30"/>
          <w:lang w:eastAsia="zh-CN"/>
        </w:rPr>
        <w:t>二</w:t>
      </w:r>
      <w:r>
        <w:rPr>
          <w:rFonts w:hint="eastAsia" w:ascii="宋体" w:hAnsi="宋体" w:eastAsia="宋体" w:cs="宋体"/>
          <w:b/>
          <w:bCs/>
          <w:color w:val="000000"/>
          <w:sz w:val="30"/>
          <w:szCs w:val="30"/>
        </w:rPr>
        <w:t>、基本情况</w:t>
      </w:r>
    </w:p>
    <w:p>
      <w:pPr>
        <w:ind w:firstLine="600" w:firstLineChars="200"/>
        <w:rPr>
          <w:rFonts w:hint="eastAsia" w:ascii="宋体" w:hAnsi="宋体" w:eastAsia="宋体" w:cs="宋体"/>
          <w:color w:val="000000"/>
          <w:sz w:val="30"/>
          <w:szCs w:val="30"/>
        </w:rPr>
      </w:pPr>
      <w:r>
        <w:rPr>
          <w:rFonts w:hint="eastAsia" w:ascii="宋体" w:hAnsi="宋体" w:cs="宋体"/>
          <w:sz w:val="30"/>
          <w:szCs w:val="30"/>
          <w:lang w:eastAsia="zh-CN"/>
        </w:rPr>
        <w:t>兴国县水土保持局下设人秘股、规划治理股、监督执法大队、监督、监测管理股。</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水保局编制数70人（水保局机关编制15人，水保服务中心编制6人，农村能源编制4人，乡镇上划水保岗45人），其中：行政编制12人、全额事业编制58人；实有人数52人（水保局机关9人，水保服务中心5人，农村能源5人，乡镇上划水保岗33人）,其中：在职人数52人，包括行政人员12人、全额事业40人；退休人员87人。</w:t>
      </w:r>
    </w:p>
    <w:p>
      <w:pPr>
        <w:spacing w:line="560" w:lineRule="exact"/>
        <w:ind w:firstLine="600" w:firstLineChars="200"/>
        <w:rPr>
          <w:rFonts w:hint="eastAsia" w:ascii="宋体" w:hAnsi="宋体" w:eastAsia="宋体" w:cs="宋体"/>
          <w:color w:val="000000"/>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第二部分 兴国县</w:t>
      </w:r>
      <w:r>
        <w:rPr>
          <w:rFonts w:hint="eastAsia" w:ascii="宋体" w:hAnsi="宋体" w:cs="宋体"/>
          <w:b/>
          <w:bCs/>
          <w:sz w:val="30"/>
          <w:szCs w:val="30"/>
          <w:lang w:val="en-US" w:eastAsia="zh-CN"/>
        </w:rPr>
        <w:t>水保局</w:t>
      </w:r>
      <w:r>
        <w:rPr>
          <w:rFonts w:hint="eastAsia" w:ascii="宋体" w:hAnsi="宋体" w:eastAsia="宋体" w:cs="宋体"/>
          <w:b/>
          <w:bCs/>
          <w:sz w:val="30"/>
          <w:szCs w:val="30"/>
        </w:rPr>
        <w:t>2020年部门预算情况说明</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一、2020年部门预算收支情况说明</w:t>
      </w:r>
    </w:p>
    <w:p>
      <w:pPr>
        <w:pStyle w:val="6"/>
        <w:spacing w:before="0" w:beforeAutospacing="0" w:after="0" w:afterAutospacing="0" w:line="560" w:lineRule="exact"/>
        <w:ind w:firstLine="643"/>
        <w:rPr>
          <w:rFonts w:hint="eastAsia" w:ascii="宋体" w:hAnsi="宋体" w:eastAsia="宋体" w:cs="宋体"/>
          <w:b/>
          <w:kern w:val="2"/>
          <w:sz w:val="30"/>
          <w:szCs w:val="30"/>
        </w:rPr>
      </w:pPr>
      <w:r>
        <w:rPr>
          <w:rFonts w:hint="eastAsia" w:ascii="宋体" w:hAnsi="宋体" w:eastAsia="宋体" w:cs="宋体"/>
          <w:b/>
          <w:kern w:val="2"/>
          <w:sz w:val="30"/>
          <w:szCs w:val="30"/>
        </w:rPr>
        <w:t>（一）收入预算情况</w:t>
      </w:r>
    </w:p>
    <w:p>
      <w:pPr>
        <w:ind w:left="150"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w:t>
      </w:r>
      <w:r>
        <w:rPr>
          <w:rFonts w:hint="eastAsia" w:ascii="宋体" w:hAnsi="宋体" w:cs="宋体"/>
          <w:color w:val="000000"/>
          <w:sz w:val="30"/>
          <w:szCs w:val="30"/>
          <w:lang w:val="en-US" w:eastAsia="zh-CN"/>
        </w:rPr>
        <w:t>20</w:t>
      </w:r>
      <w:r>
        <w:rPr>
          <w:rFonts w:hint="eastAsia" w:ascii="宋体" w:hAnsi="宋体" w:eastAsia="宋体" w:cs="宋体"/>
          <w:color w:val="000000"/>
          <w:sz w:val="30"/>
          <w:szCs w:val="30"/>
        </w:rPr>
        <w:t>年水保局收入预算总额为538.56万元，</w:t>
      </w:r>
      <w:r>
        <w:rPr>
          <w:rFonts w:hint="eastAsia" w:ascii="宋体" w:hAnsi="宋体" w:eastAsia="宋体" w:cs="宋体"/>
          <w:sz w:val="30"/>
          <w:szCs w:val="30"/>
        </w:rPr>
        <w:t>较上年预算安排</w:t>
      </w:r>
      <w:r>
        <w:rPr>
          <w:rFonts w:hint="eastAsia" w:ascii="宋体" w:hAnsi="宋体" w:cs="宋体"/>
          <w:sz w:val="30"/>
          <w:szCs w:val="30"/>
          <w:lang w:eastAsia="zh-CN"/>
        </w:rPr>
        <w:t>减少</w:t>
      </w:r>
      <w:r>
        <w:rPr>
          <w:rFonts w:hint="eastAsia" w:ascii="宋体" w:hAnsi="宋体" w:cs="宋体"/>
          <w:sz w:val="30"/>
          <w:szCs w:val="30"/>
          <w:lang w:val="en-US" w:eastAsia="zh-CN"/>
        </w:rPr>
        <w:t>39.65万元，</w:t>
      </w:r>
      <w:r>
        <w:rPr>
          <w:rFonts w:hint="eastAsia" w:ascii="宋体" w:hAnsi="宋体" w:eastAsia="宋体" w:cs="宋体"/>
          <w:color w:val="000000"/>
          <w:sz w:val="30"/>
          <w:szCs w:val="30"/>
        </w:rPr>
        <w:t>其中：财政拨款收入538.56万元，占收入预算总额的100%。</w:t>
      </w:r>
      <w:r>
        <w:rPr>
          <w:rFonts w:hint="eastAsia" w:ascii="宋体" w:hAnsi="宋体" w:eastAsia="宋体" w:cs="宋体"/>
          <w:b w:val="0"/>
          <w:bCs/>
          <w:sz w:val="30"/>
          <w:szCs w:val="30"/>
          <w:lang w:eastAsia="zh-CN"/>
        </w:rPr>
        <w:t>变化原因：</w:t>
      </w:r>
      <w:r>
        <w:rPr>
          <w:rFonts w:hint="eastAsia" w:ascii="宋体" w:hAnsi="宋体" w:cs="宋体"/>
          <w:b w:val="0"/>
          <w:bCs/>
          <w:sz w:val="30"/>
          <w:szCs w:val="30"/>
          <w:lang w:eastAsia="zh-CN"/>
        </w:rPr>
        <w:t>人员变动</w:t>
      </w:r>
      <w:r>
        <w:rPr>
          <w:rFonts w:hint="eastAsia" w:ascii="宋体" w:hAnsi="宋体" w:eastAsia="宋体" w:cs="宋体"/>
          <w:b w:val="0"/>
          <w:bCs/>
          <w:sz w:val="30"/>
          <w:szCs w:val="30"/>
          <w:lang w:eastAsia="zh-CN"/>
        </w:rPr>
        <w:t>预算减少。</w:t>
      </w:r>
    </w:p>
    <w:p>
      <w:pPr>
        <w:pStyle w:val="6"/>
        <w:spacing w:before="0" w:beforeAutospacing="0" w:after="0" w:afterAutospacing="0" w:line="560" w:lineRule="exact"/>
        <w:ind w:firstLine="643"/>
        <w:rPr>
          <w:rFonts w:hint="eastAsia" w:ascii="宋体" w:hAnsi="宋体" w:eastAsia="宋体" w:cs="宋体"/>
          <w:b/>
          <w:kern w:val="2"/>
          <w:sz w:val="30"/>
          <w:szCs w:val="30"/>
        </w:rPr>
      </w:pPr>
      <w:r>
        <w:rPr>
          <w:rFonts w:hint="eastAsia" w:ascii="宋体" w:hAnsi="宋体" w:eastAsia="宋体" w:cs="宋体"/>
          <w:b/>
          <w:kern w:val="2"/>
          <w:sz w:val="30"/>
          <w:szCs w:val="30"/>
        </w:rPr>
        <w:t>（二）支出预算情况</w:t>
      </w:r>
    </w:p>
    <w:p>
      <w:pPr>
        <w:ind w:firstLine="750" w:firstLineChars="250"/>
        <w:rPr>
          <w:rFonts w:hint="eastAsia" w:ascii="宋体" w:hAnsi="宋体" w:eastAsia="宋体" w:cs="宋体"/>
          <w:color w:val="000000"/>
          <w:sz w:val="30"/>
          <w:szCs w:val="30"/>
        </w:rPr>
      </w:pPr>
      <w:r>
        <w:rPr>
          <w:rFonts w:hint="eastAsia" w:ascii="宋体" w:hAnsi="宋体" w:eastAsia="宋体" w:cs="宋体"/>
          <w:color w:val="000000"/>
          <w:sz w:val="30"/>
          <w:szCs w:val="30"/>
        </w:rPr>
        <w:t>2020年水保局支出预算总额为538.56万元，</w:t>
      </w:r>
      <w:r>
        <w:rPr>
          <w:rFonts w:hint="eastAsia" w:ascii="宋体" w:hAnsi="宋体" w:eastAsia="宋体" w:cs="宋体"/>
          <w:sz w:val="30"/>
          <w:szCs w:val="30"/>
        </w:rPr>
        <w:t>较上年预算安排</w:t>
      </w:r>
      <w:r>
        <w:rPr>
          <w:rFonts w:hint="eastAsia" w:ascii="宋体" w:hAnsi="宋体" w:cs="宋体"/>
          <w:sz w:val="30"/>
          <w:szCs w:val="30"/>
          <w:lang w:eastAsia="zh-CN"/>
        </w:rPr>
        <w:t>减少</w:t>
      </w:r>
      <w:r>
        <w:rPr>
          <w:rFonts w:hint="eastAsia" w:ascii="宋体" w:hAnsi="宋体" w:cs="宋体"/>
          <w:sz w:val="30"/>
          <w:szCs w:val="30"/>
          <w:lang w:val="en-US" w:eastAsia="zh-CN"/>
        </w:rPr>
        <w:t>39.65万元，</w:t>
      </w:r>
      <w:r>
        <w:rPr>
          <w:rFonts w:hint="eastAsia" w:ascii="宋体" w:hAnsi="宋体" w:eastAsia="宋体" w:cs="宋体"/>
          <w:b w:val="0"/>
          <w:bCs/>
          <w:sz w:val="30"/>
          <w:szCs w:val="30"/>
          <w:lang w:eastAsia="zh-CN"/>
        </w:rPr>
        <w:t>变化原因：主要是</w:t>
      </w:r>
      <w:r>
        <w:rPr>
          <w:rFonts w:hint="eastAsia" w:ascii="宋体" w:hAnsi="宋体" w:cs="宋体"/>
          <w:b w:val="0"/>
          <w:bCs/>
          <w:sz w:val="30"/>
          <w:szCs w:val="30"/>
          <w:lang w:eastAsia="zh-CN"/>
        </w:rPr>
        <w:t>人员变动预算减少</w:t>
      </w:r>
      <w:r>
        <w:rPr>
          <w:rFonts w:hint="eastAsia" w:ascii="宋体" w:hAnsi="宋体" w:eastAsia="宋体" w:cs="宋体"/>
          <w:b w:val="0"/>
          <w:bCs/>
          <w:sz w:val="30"/>
          <w:szCs w:val="30"/>
          <w:lang w:eastAsia="zh-CN"/>
        </w:rPr>
        <w:t>，且有职工退休。</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按支出项目类别划分：基本支出538.56万元，占支出预算总额的100%，包括工资福利支出512.56万元、商品和服务支出26万元、对个人和家庭的补助支出0万元。</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按支出功能科目划分：社会保障和就业50.38万元，占支出预算总额的9.35%；医疗卫生支出68.58万元，占支出预算总额的12.73%；住房保障支出35.85万元，占支出预算总额的6.66%；农林水事务383.75万元，占支出预算总额的71.25%。</w:t>
      </w:r>
    </w:p>
    <w:p>
      <w:pPr>
        <w:pStyle w:val="6"/>
        <w:spacing w:before="0" w:beforeAutospacing="0" w:after="0" w:afterAutospacing="0" w:line="560" w:lineRule="exact"/>
        <w:ind w:firstLine="643"/>
        <w:rPr>
          <w:rFonts w:hint="eastAsia" w:ascii="宋体" w:hAnsi="宋体" w:eastAsia="宋体" w:cs="宋体"/>
          <w:b/>
          <w:kern w:val="2"/>
          <w:sz w:val="30"/>
          <w:szCs w:val="30"/>
        </w:rPr>
      </w:pPr>
      <w:r>
        <w:rPr>
          <w:rFonts w:hint="eastAsia" w:ascii="宋体" w:hAnsi="宋体" w:eastAsia="宋体" w:cs="宋体"/>
          <w:b/>
          <w:kern w:val="2"/>
          <w:sz w:val="30"/>
          <w:szCs w:val="30"/>
        </w:rPr>
        <w:t>（三）财政拨款（补助）支出情况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w:t>
      </w:r>
      <w:r>
        <w:rPr>
          <w:rFonts w:hint="eastAsia" w:ascii="宋体" w:hAnsi="宋体" w:cs="宋体"/>
          <w:color w:val="000000"/>
          <w:sz w:val="30"/>
          <w:szCs w:val="30"/>
          <w:lang w:val="en-US" w:eastAsia="zh-CN"/>
        </w:rPr>
        <w:t>20</w:t>
      </w:r>
      <w:r>
        <w:rPr>
          <w:rFonts w:hint="eastAsia" w:ascii="宋体" w:hAnsi="宋体" w:eastAsia="宋体" w:cs="宋体"/>
          <w:color w:val="000000"/>
          <w:sz w:val="30"/>
          <w:szCs w:val="30"/>
        </w:rPr>
        <w:t>年水保局财政拨款（补助）支出预算538.56万元，占支出预算总额的100%，具体为：社会保障和就业50.38万元，占财政拨款（补助）支出的9.35%；医疗卫生支出68.58万元，占财政拨款（补助）支出的12.73%；住房保障支出35.85万元，占财政拨款（补助）支出的6.66%；农林水事务383.75万元，占财政拨款（补助）支出的71.25%。</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无政府性基金预算拨款安排的支出。</w:t>
      </w:r>
    </w:p>
    <w:p>
      <w:pPr>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ind w:firstLine="567" w:firstLineChars="189"/>
        <w:rPr>
          <w:rFonts w:hint="eastAsia" w:ascii="宋体" w:hAnsi="宋体" w:eastAsia="宋体" w:cs="宋体"/>
          <w:sz w:val="30"/>
          <w:szCs w:val="30"/>
          <w:lang w:val="en-US" w:eastAsia="zh-CN"/>
        </w:rPr>
      </w:pPr>
      <w:r>
        <w:rPr>
          <w:rFonts w:hint="eastAsia" w:ascii="宋体" w:hAnsi="宋体" w:eastAsia="宋体" w:cs="宋体"/>
          <w:sz w:val="30"/>
          <w:szCs w:val="30"/>
        </w:rPr>
        <w:t>202</w:t>
      </w:r>
      <w:r>
        <w:rPr>
          <w:rFonts w:hint="eastAsia" w:ascii="宋体" w:hAnsi="宋体" w:eastAsia="宋体" w:cs="宋体"/>
          <w:sz w:val="30"/>
          <w:szCs w:val="30"/>
          <w:lang w:val="en-US" w:eastAsia="zh-CN"/>
        </w:rPr>
        <w:t>0</w:t>
      </w:r>
      <w:r>
        <w:rPr>
          <w:rFonts w:hint="eastAsia" w:ascii="宋体" w:hAnsi="宋体" w:eastAsia="宋体" w:cs="宋体"/>
          <w:sz w:val="30"/>
          <w:szCs w:val="30"/>
        </w:rPr>
        <w:t>年部门</w:t>
      </w:r>
      <w:r>
        <w:rPr>
          <w:rFonts w:hint="eastAsia" w:ascii="宋体" w:hAnsi="宋体" w:eastAsia="宋体" w:cs="宋体"/>
          <w:sz w:val="30"/>
          <w:szCs w:val="30"/>
          <w:lang w:eastAsia="zh-CN"/>
        </w:rPr>
        <w:t>或单位</w:t>
      </w:r>
      <w:r>
        <w:rPr>
          <w:rFonts w:hint="eastAsia" w:ascii="宋体" w:hAnsi="宋体" w:eastAsia="宋体" w:cs="宋体"/>
          <w:sz w:val="30"/>
          <w:szCs w:val="30"/>
        </w:rPr>
        <w:t xml:space="preserve">机关运行费预算 </w:t>
      </w:r>
      <w:r>
        <w:rPr>
          <w:rFonts w:hint="eastAsia" w:ascii="宋体" w:hAnsi="宋体" w:eastAsia="宋体" w:cs="宋体"/>
          <w:sz w:val="30"/>
          <w:szCs w:val="30"/>
          <w:lang w:val="en-US" w:eastAsia="zh-CN"/>
        </w:rPr>
        <w:t>7</w:t>
      </w:r>
      <w:r>
        <w:rPr>
          <w:rFonts w:hint="eastAsia" w:ascii="宋体" w:hAnsi="宋体" w:eastAsia="宋体" w:cs="宋体"/>
          <w:sz w:val="30"/>
          <w:szCs w:val="30"/>
        </w:rPr>
        <w:t>万元，2020年未做事业性水土保持收费返还额度，2021年预算99万水土保持补偿费是属于事业收费返</w:t>
      </w:r>
      <w:r>
        <w:rPr>
          <w:rFonts w:hint="eastAsia" w:ascii="宋体" w:hAnsi="宋体" w:eastAsia="宋体" w:cs="宋体"/>
          <w:sz w:val="30"/>
          <w:szCs w:val="30"/>
          <w:lang w:eastAsia="zh-CN"/>
        </w:rPr>
        <w:t>还款</w:t>
      </w:r>
      <w:r>
        <w:rPr>
          <w:rFonts w:hint="eastAsia" w:ascii="宋体" w:hAnsi="宋体" w:eastAsia="宋体" w:cs="宋体"/>
          <w:sz w:val="30"/>
          <w:szCs w:val="30"/>
        </w:rPr>
        <w:t>。</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ind w:firstLine="567" w:firstLineChars="189"/>
        <w:rPr>
          <w:rFonts w:hint="eastAsia" w:ascii="宋体" w:hAnsi="宋体" w:cs="宋体"/>
          <w:sz w:val="30"/>
          <w:szCs w:val="30"/>
          <w:lang w:val="en-US" w:eastAsia="zh-CN"/>
        </w:rPr>
      </w:pPr>
      <w:r>
        <w:rPr>
          <w:rFonts w:hint="eastAsia" w:ascii="宋体" w:hAnsi="宋体" w:cs="宋体"/>
          <w:sz w:val="30"/>
          <w:szCs w:val="30"/>
          <w:lang w:val="en-US" w:eastAsia="zh-CN"/>
        </w:rPr>
        <w:t>无</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截至20</w:t>
      </w:r>
      <w:r>
        <w:rPr>
          <w:rFonts w:hint="eastAsia" w:ascii="宋体" w:hAnsi="宋体" w:eastAsia="宋体" w:cs="宋体"/>
          <w:sz w:val="30"/>
          <w:szCs w:val="30"/>
          <w:lang w:val="en-US" w:eastAsia="zh-CN"/>
        </w:rPr>
        <w:t>20</w:t>
      </w:r>
      <w:r>
        <w:rPr>
          <w:rFonts w:hint="eastAsia" w:ascii="宋体" w:hAnsi="宋体" w:eastAsia="宋体" w:cs="宋体"/>
          <w:sz w:val="30"/>
          <w:szCs w:val="30"/>
        </w:rPr>
        <w:t>年12月31日、部门共有车辆0辆。</w:t>
      </w:r>
    </w:p>
    <w:p>
      <w:pPr>
        <w:ind w:firstLine="750" w:firstLineChars="249"/>
        <w:rPr>
          <w:rFonts w:hint="eastAsia" w:ascii="宋体" w:hAnsi="宋体" w:eastAsia="宋体" w:cs="宋体"/>
          <w:b/>
          <w:sz w:val="30"/>
          <w:szCs w:val="30"/>
        </w:rPr>
      </w:pPr>
      <w:r>
        <w:rPr>
          <w:rFonts w:hint="eastAsia" w:ascii="宋体" w:hAnsi="宋体" w:eastAsia="宋体" w:cs="宋体"/>
          <w:b/>
          <w:sz w:val="30"/>
          <w:szCs w:val="30"/>
        </w:rPr>
        <w:t>(八) 绩效目标设置情况</w:t>
      </w:r>
    </w:p>
    <w:p>
      <w:pPr>
        <w:ind w:firstLine="747" w:firstLineChars="249"/>
        <w:rPr>
          <w:rFonts w:hint="eastAsia" w:ascii="宋体" w:hAnsi="宋体" w:eastAsia="宋体" w:cs="宋体"/>
          <w:sz w:val="30"/>
          <w:szCs w:val="30"/>
        </w:rPr>
      </w:pPr>
      <w:r>
        <w:rPr>
          <w:rFonts w:hint="eastAsia" w:ascii="宋体" w:hAnsi="宋体" w:eastAsia="宋体" w:cs="宋体"/>
          <w:sz w:val="30"/>
          <w:szCs w:val="30"/>
        </w:rPr>
        <w:t>2020年实行绩效目标管理的项目0个，涉及资金0万元。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二、2020年“三公”经费预算情况说明</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2020年兴国县</w:t>
      </w:r>
      <w:r>
        <w:rPr>
          <w:rFonts w:hint="eastAsia" w:ascii="宋体" w:hAnsi="宋体" w:cs="宋体"/>
          <w:sz w:val="30"/>
          <w:szCs w:val="30"/>
          <w:lang w:eastAsia="zh-CN"/>
        </w:rPr>
        <w:t>水土保持局</w:t>
      </w:r>
      <w:r>
        <w:rPr>
          <w:rFonts w:hint="eastAsia" w:ascii="宋体" w:hAnsi="宋体" w:eastAsia="宋体" w:cs="宋体"/>
          <w:sz w:val="30"/>
          <w:szCs w:val="30"/>
        </w:rPr>
        <w:t xml:space="preserve"> “三公”经费一般公共预算安排</w:t>
      </w:r>
      <w:r>
        <w:rPr>
          <w:rFonts w:hint="eastAsia" w:ascii="宋体" w:hAnsi="宋体" w:cs="宋体"/>
          <w:sz w:val="30"/>
          <w:szCs w:val="30"/>
          <w:lang w:val="en-US" w:eastAsia="zh-CN"/>
        </w:rPr>
        <w:t>1</w:t>
      </w:r>
      <w:r>
        <w:rPr>
          <w:rFonts w:hint="eastAsia" w:ascii="宋体" w:hAnsi="宋体" w:eastAsia="宋体" w:cs="宋体"/>
          <w:sz w:val="30"/>
          <w:szCs w:val="30"/>
        </w:rPr>
        <w:t>万元。其中：因公出国（境）费0万元，比上年增（减）0万元，</w:t>
      </w:r>
    </w:p>
    <w:p>
      <w:pPr>
        <w:ind w:firstLine="600"/>
        <w:rPr>
          <w:rFonts w:hint="eastAsia" w:ascii="宋体" w:hAnsi="宋体" w:eastAsia="宋体" w:cs="宋体"/>
          <w:sz w:val="30"/>
          <w:szCs w:val="30"/>
          <w:lang w:val="en-US" w:eastAsia="zh-CN"/>
        </w:rPr>
      </w:pPr>
      <w:r>
        <w:rPr>
          <w:rFonts w:hint="eastAsia" w:ascii="宋体" w:hAnsi="宋体" w:eastAsia="宋体" w:cs="宋体"/>
          <w:sz w:val="30"/>
          <w:szCs w:val="30"/>
        </w:rPr>
        <w:t>公务接待费</w:t>
      </w:r>
      <w:r>
        <w:rPr>
          <w:rFonts w:hint="eastAsia" w:ascii="宋体" w:hAnsi="宋体" w:cs="宋体"/>
          <w:sz w:val="30"/>
          <w:szCs w:val="30"/>
          <w:lang w:val="en-US" w:eastAsia="zh-CN"/>
        </w:rPr>
        <w:t>1</w:t>
      </w:r>
      <w:r>
        <w:rPr>
          <w:rFonts w:hint="eastAsia" w:ascii="宋体" w:hAnsi="宋体" w:eastAsia="宋体" w:cs="宋体"/>
          <w:sz w:val="30"/>
          <w:szCs w:val="30"/>
        </w:rPr>
        <w:t>万元，比上年增（减）0万元</w:t>
      </w:r>
      <w:r>
        <w:rPr>
          <w:rFonts w:hint="eastAsia" w:ascii="宋体" w:hAnsi="宋体" w:cs="宋体"/>
          <w:sz w:val="30"/>
          <w:szCs w:val="30"/>
          <w:lang w:val="en-US" w:eastAsia="zh-CN"/>
        </w:rPr>
        <w:t>,接待比上年减少。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公务用车运行维护费0万元，比上年增0万元。</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公务用车购置费0万元，比上年增0万元。</w:t>
      </w:r>
    </w:p>
    <w:p>
      <w:pPr>
        <w:jc w:val="center"/>
        <w:rPr>
          <w:rFonts w:hint="eastAsia" w:ascii="宋体" w:hAnsi="宋体" w:eastAsia="宋体" w:cs="宋体"/>
          <w:b/>
          <w:bCs/>
          <w:sz w:val="30"/>
          <w:szCs w:val="30"/>
        </w:rPr>
      </w:pPr>
    </w:p>
    <w:p>
      <w:pPr>
        <w:jc w:val="center"/>
        <w:rPr>
          <w:rFonts w:hint="eastAsia" w:ascii="宋体" w:hAnsi="宋体" w:eastAsia="宋体" w:cs="宋体"/>
          <w:sz w:val="30"/>
          <w:szCs w:val="30"/>
        </w:rPr>
      </w:pPr>
      <w:r>
        <w:rPr>
          <w:rFonts w:hint="eastAsia" w:ascii="宋体" w:hAnsi="宋体" w:eastAsia="宋体" w:cs="宋体"/>
          <w:b/>
          <w:bCs/>
          <w:sz w:val="30"/>
          <w:szCs w:val="30"/>
        </w:rPr>
        <w:t>第三部分 兴国县</w:t>
      </w:r>
      <w:r>
        <w:rPr>
          <w:rFonts w:hint="eastAsia" w:ascii="宋体" w:hAnsi="宋体" w:cs="宋体"/>
          <w:b/>
          <w:bCs/>
          <w:sz w:val="30"/>
          <w:szCs w:val="30"/>
          <w:lang w:val="en-US" w:eastAsia="zh-CN"/>
        </w:rPr>
        <w:t>水保局</w:t>
      </w:r>
      <w:r>
        <w:rPr>
          <w:rFonts w:hint="eastAsia" w:ascii="宋体" w:hAnsi="宋体" w:eastAsia="宋体" w:cs="宋体"/>
          <w:b/>
          <w:bCs/>
          <w:sz w:val="30"/>
          <w:szCs w:val="30"/>
        </w:rPr>
        <w:t>2020年部门预算表</w:t>
      </w:r>
    </w:p>
    <w:p>
      <w:pPr>
        <w:ind w:firstLine="567" w:firstLineChars="189"/>
        <w:jc w:val="center"/>
        <w:rPr>
          <w:rFonts w:hint="eastAsia" w:ascii="宋体" w:hAnsi="宋体" w:eastAsia="宋体" w:cs="宋体"/>
          <w:sz w:val="30"/>
          <w:szCs w:val="30"/>
        </w:rPr>
      </w:pPr>
      <w:r>
        <w:rPr>
          <w:rFonts w:hint="eastAsia" w:ascii="宋体" w:hAnsi="宋体" w:eastAsia="宋体" w:cs="宋体"/>
          <w:sz w:val="30"/>
          <w:szCs w:val="30"/>
        </w:rPr>
        <w:t>（详见附表）</w:t>
      </w:r>
      <w:bookmarkStart w:id="0" w:name="_GoBack"/>
      <w:bookmarkEnd w:id="0"/>
    </w:p>
    <w:p>
      <w:pPr>
        <w:ind w:firstLine="567" w:firstLineChars="189"/>
        <w:rPr>
          <w:rFonts w:hint="eastAsia" w:ascii="宋体" w:hAnsi="宋体" w:eastAsia="宋体" w:cs="宋体"/>
          <w:sz w:val="30"/>
          <w:szCs w:val="30"/>
        </w:rPr>
      </w:pP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rPr>
          <w:rFonts w:hint="eastAsia" w:ascii="宋体" w:hAnsi="宋体" w:eastAsia="宋体" w:cs="宋体"/>
          <w:sz w:val="30"/>
          <w:szCs w:val="30"/>
        </w:rPr>
      </w:pPr>
      <w:r>
        <w:rPr>
          <w:rFonts w:hint="eastAsia" w:ascii="宋体" w:hAnsi="宋体" w:eastAsia="宋体" w:cs="宋体"/>
          <w:sz w:val="30"/>
          <w:szCs w:val="30"/>
        </w:rPr>
        <w:t>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（五）附属单位上缴收入：反映事业单位附属的独立核算单位按规定标准或比例缴纳的各项收入。包括附属的事业单位上缴的收入和附属的企业上缴的利润等。</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jc w:val="left"/>
        <w:rPr>
          <w:rFonts w:hint="eastAsia" w:ascii="宋体" w:hAnsi="宋体" w:eastAsia="宋体" w:cs="宋体"/>
          <w:sz w:val="30"/>
          <w:szCs w:val="30"/>
        </w:rPr>
      </w:pPr>
      <w:r>
        <w:rPr>
          <w:rFonts w:hint="eastAsia" w:ascii="宋体" w:hAnsi="宋体" w:eastAsia="宋体" w:cs="宋体"/>
          <w:sz w:val="30"/>
          <w:szCs w:val="30"/>
        </w:rPr>
        <w:t>非统计财政拨款结余弥补2020年收支差额的数额。</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（八）上年结转和结余：填列2019年全部结转和结余的资金数，包括当年结转结余资金和历年滚存结转结余资金。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公用经费：单位为用于公务活动、完成工作所支出的经费。</w:t>
      </w:r>
    </w:p>
    <w:p>
      <w:pPr>
        <w:ind w:firstLine="567" w:firstLineChars="189"/>
        <w:rPr>
          <w:rFonts w:ascii="仿宋_GB2312" w:hAnsi="宋体" w:eastAsia="仿宋_GB2312" w:cs="宋体"/>
          <w:bCs/>
          <w:sz w:val="32"/>
          <w:szCs w:val="32"/>
        </w:rPr>
      </w:pPr>
      <w:r>
        <w:rPr>
          <w:rFonts w:hint="eastAsia" w:ascii="宋体" w:hAnsi="宋体" w:eastAsia="宋体" w:cs="宋体"/>
          <w:sz w:val="30"/>
          <w:szCs w:val="30"/>
        </w:rPr>
        <w:t>“三公”经费:指政府部门人员因公出国（境）经费，公务车购置及运行费，公务招待费产生的费用。</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091"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D17C92"/>
    <w:multiLevelType w:val="multilevel"/>
    <w:tmpl w:val="7DD17C92"/>
    <w:lvl w:ilvl="0" w:tentative="0">
      <w:start w:val="1"/>
      <w:numFmt w:val="japaneseCounting"/>
      <w:lvlText w:val="%1、"/>
      <w:lvlJc w:val="left"/>
      <w:pPr>
        <w:ind w:left="1316" w:hanging="720"/>
      </w:pPr>
      <w:rPr>
        <w:rFonts w:hint="default"/>
        <w:lang w:val="en-US"/>
      </w:rPr>
    </w:lvl>
    <w:lvl w:ilvl="1" w:tentative="0">
      <w:start w:val="1"/>
      <w:numFmt w:val="lowerLetter"/>
      <w:lvlText w:val="%2)"/>
      <w:lvlJc w:val="left"/>
      <w:pPr>
        <w:ind w:left="1436" w:hanging="420"/>
      </w:pPr>
    </w:lvl>
    <w:lvl w:ilvl="2" w:tentative="0">
      <w:start w:val="1"/>
      <w:numFmt w:val="lowerRoman"/>
      <w:lvlText w:val="%3."/>
      <w:lvlJc w:val="right"/>
      <w:pPr>
        <w:ind w:left="1856" w:hanging="420"/>
      </w:pPr>
    </w:lvl>
    <w:lvl w:ilvl="3" w:tentative="0">
      <w:start w:val="1"/>
      <w:numFmt w:val="decimal"/>
      <w:lvlText w:val="%4."/>
      <w:lvlJc w:val="left"/>
      <w:pPr>
        <w:ind w:left="2276" w:hanging="420"/>
      </w:pPr>
    </w:lvl>
    <w:lvl w:ilvl="4" w:tentative="0">
      <w:start w:val="1"/>
      <w:numFmt w:val="lowerLetter"/>
      <w:lvlText w:val="%5)"/>
      <w:lvlJc w:val="left"/>
      <w:pPr>
        <w:ind w:left="2696" w:hanging="420"/>
      </w:pPr>
    </w:lvl>
    <w:lvl w:ilvl="5" w:tentative="0">
      <w:start w:val="1"/>
      <w:numFmt w:val="lowerRoman"/>
      <w:lvlText w:val="%6."/>
      <w:lvlJc w:val="right"/>
      <w:pPr>
        <w:ind w:left="3116" w:hanging="420"/>
      </w:pPr>
    </w:lvl>
    <w:lvl w:ilvl="6" w:tentative="0">
      <w:start w:val="1"/>
      <w:numFmt w:val="decimal"/>
      <w:lvlText w:val="%7."/>
      <w:lvlJc w:val="left"/>
      <w:pPr>
        <w:ind w:left="3536" w:hanging="420"/>
      </w:pPr>
    </w:lvl>
    <w:lvl w:ilvl="7" w:tentative="0">
      <w:start w:val="1"/>
      <w:numFmt w:val="lowerLetter"/>
      <w:lvlText w:val="%8)"/>
      <w:lvlJc w:val="left"/>
      <w:pPr>
        <w:ind w:left="3956" w:hanging="420"/>
      </w:pPr>
    </w:lvl>
    <w:lvl w:ilvl="8" w:tentative="0">
      <w:start w:val="1"/>
      <w:numFmt w:val="lowerRoman"/>
      <w:lvlText w:val="%9."/>
      <w:lvlJc w:val="right"/>
      <w:pPr>
        <w:ind w:left="4376"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E4461"/>
    <w:rsid w:val="00011D12"/>
    <w:rsid w:val="000620FC"/>
    <w:rsid w:val="000677F4"/>
    <w:rsid w:val="000733C9"/>
    <w:rsid w:val="000734BB"/>
    <w:rsid w:val="00094393"/>
    <w:rsid w:val="000A0D8C"/>
    <w:rsid w:val="000D40E0"/>
    <w:rsid w:val="000E221D"/>
    <w:rsid w:val="00135AA5"/>
    <w:rsid w:val="0015732B"/>
    <w:rsid w:val="00160883"/>
    <w:rsid w:val="00172200"/>
    <w:rsid w:val="001A15CB"/>
    <w:rsid w:val="001B34F5"/>
    <w:rsid w:val="001C0CC2"/>
    <w:rsid w:val="001C25BF"/>
    <w:rsid w:val="001C5770"/>
    <w:rsid w:val="001C7B2C"/>
    <w:rsid w:val="001D5B2B"/>
    <w:rsid w:val="001E0EB3"/>
    <w:rsid w:val="001E2F89"/>
    <w:rsid w:val="00230F41"/>
    <w:rsid w:val="0023528A"/>
    <w:rsid w:val="00236939"/>
    <w:rsid w:val="00246A49"/>
    <w:rsid w:val="00252714"/>
    <w:rsid w:val="002A65EC"/>
    <w:rsid w:val="002C2DDD"/>
    <w:rsid w:val="003012AD"/>
    <w:rsid w:val="0035525D"/>
    <w:rsid w:val="00374C94"/>
    <w:rsid w:val="00377658"/>
    <w:rsid w:val="00380091"/>
    <w:rsid w:val="00385D6D"/>
    <w:rsid w:val="003C0854"/>
    <w:rsid w:val="004277A0"/>
    <w:rsid w:val="00452D1F"/>
    <w:rsid w:val="00456B00"/>
    <w:rsid w:val="004966EC"/>
    <w:rsid w:val="004E0EC4"/>
    <w:rsid w:val="00514B8F"/>
    <w:rsid w:val="005C6711"/>
    <w:rsid w:val="00600FE6"/>
    <w:rsid w:val="00644851"/>
    <w:rsid w:val="006538D7"/>
    <w:rsid w:val="006568FB"/>
    <w:rsid w:val="006839F0"/>
    <w:rsid w:val="00712C4F"/>
    <w:rsid w:val="00713806"/>
    <w:rsid w:val="00733ABD"/>
    <w:rsid w:val="00765CF3"/>
    <w:rsid w:val="00773371"/>
    <w:rsid w:val="00774D91"/>
    <w:rsid w:val="00793371"/>
    <w:rsid w:val="007939B1"/>
    <w:rsid w:val="007B4D91"/>
    <w:rsid w:val="007F1DCC"/>
    <w:rsid w:val="00827024"/>
    <w:rsid w:val="0084254B"/>
    <w:rsid w:val="008604A5"/>
    <w:rsid w:val="008801BC"/>
    <w:rsid w:val="008C1881"/>
    <w:rsid w:val="008C622A"/>
    <w:rsid w:val="00901D83"/>
    <w:rsid w:val="009120F3"/>
    <w:rsid w:val="00917016"/>
    <w:rsid w:val="00925821"/>
    <w:rsid w:val="00931A82"/>
    <w:rsid w:val="0094784F"/>
    <w:rsid w:val="009A325A"/>
    <w:rsid w:val="009A7613"/>
    <w:rsid w:val="009B2EA6"/>
    <w:rsid w:val="009E4461"/>
    <w:rsid w:val="00A0389A"/>
    <w:rsid w:val="00A3351C"/>
    <w:rsid w:val="00A33877"/>
    <w:rsid w:val="00A71D3C"/>
    <w:rsid w:val="00AB1AE1"/>
    <w:rsid w:val="00AF328E"/>
    <w:rsid w:val="00B1113F"/>
    <w:rsid w:val="00B26800"/>
    <w:rsid w:val="00B45BAB"/>
    <w:rsid w:val="00B50C90"/>
    <w:rsid w:val="00B81DE5"/>
    <w:rsid w:val="00B9500E"/>
    <w:rsid w:val="00BB6046"/>
    <w:rsid w:val="00C20BFF"/>
    <w:rsid w:val="00C4135B"/>
    <w:rsid w:val="00C42117"/>
    <w:rsid w:val="00C43E4C"/>
    <w:rsid w:val="00C55456"/>
    <w:rsid w:val="00C74745"/>
    <w:rsid w:val="00C9620D"/>
    <w:rsid w:val="00CC5878"/>
    <w:rsid w:val="00CF2595"/>
    <w:rsid w:val="00D21AD1"/>
    <w:rsid w:val="00D457E1"/>
    <w:rsid w:val="00DA1F16"/>
    <w:rsid w:val="00DA54A2"/>
    <w:rsid w:val="00DB5A37"/>
    <w:rsid w:val="00DD1B78"/>
    <w:rsid w:val="00DD4ACA"/>
    <w:rsid w:val="00DE2D8E"/>
    <w:rsid w:val="00E35C9E"/>
    <w:rsid w:val="00E47C73"/>
    <w:rsid w:val="00EA0D5B"/>
    <w:rsid w:val="00EA5247"/>
    <w:rsid w:val="00EB449F"/>
    <w:rsid w:val="00EF1488"/>
    <w:rsid w:val="00F04D7C"/>
    <w:rsid w:val="00F27CFD"/>
    <w:rsid w:val="00F45375"/>
    <w:rsid w:val="00F5106C"/>
    <w:rsid w:val="00F763BF"/>
    <w:rsid w:val="00F80EFB"/>
    <w:rsid w:val="00FB0629"/>
    <w:rsid w:val="01DD4D2E"/>
    <w:rsid w:val="0344279A"/>
    <w:rsid w:val="04E7364B"/>
    <w:rsid w:val="05FC06DC"/>
    <w:rsid w:val="098C133D"/>
    <w:rsid w:val="0A212625"/>
    <w:rsid w:val="0DEC54D7"/>
    <w:rsid w:val="143C2C61"/>
    <w:rsid w:val="15DE4B08"/>
    <w:rsid w:val="192D2462"/>
    <w:rsid w:val="19F54E3E"/>
    <w:rsid w:val="1B7374F3"/>
    <w:rsid w:val="1E74579F"/>
    <w:rsid w:val="20382403"/>
    <w:rsid w:val="219A1ADE"/>
    <w:rsid w:val="226356B5"/>
    <w:rsid w:val="231411E1"/>
    <w:rsid w:val="23412211"/>
    <w:rsid w:val="24156F14"/>
    <w:rsid w:val="25187D55"/>
    <w:rsid w:val="257F5742"/>
    <w:rsid w:val="270129E6"/>
    <w:rsid w:val="292103F0"/>
    <w:rsid w:val="2A60028B"/>
    <w:rsid w:val="2B3545C7"/>
    <w:rsid w:val="2CFA3470"/>
    <w:rsid w:val="2F3A037D"/>
    <w:rsid w:val="2F8B11B9"/>
    <w:rsid w:val="30225017"/>
    <w:rsid w:val="33BE46F5"/>
    <w:rsid w:val="35212609"/>
    <w:rsid w:val="35FD0FA2"/>
    <w:rsid w:val="37DA3ED6"/>
    <w:rsid w:val="38472FAB"/>
    <w:rsid w:val="38DD09C7"/>
    <w:rsid w:val="393559AD"/>
    <w:rsid w:val="3B33040F"/>
    <w:rsid w:val="3CBF2E05"/>
    <w:rsid w:val="3CEE2341"/>
    <w:rsid w:val="3DEA4221"/>
    <w:rsid w:val="3EFD7939"/>
    <w:rsid w:val="46BD4167"/>
    <w:rsid w:val="48555769"/>
    <w:rsid w:val="49371909"/>
    <w:rsid w:val="49975860"/>
    <w:rsid w:val="4A5B39DA"/>
    <w:rsid w:val="4AF51AA2"/>
    <w:rsid w:val="4B6E0A09"/>
    <w:rsid w:val="4C367EF1"/>
    <w:rsid w:val="4C703039"/>
    <w:rsid w:val="50763B65"/>
    <w:rsid w:val="50C61066"/>
    <w:rsid w:val="533270A7"/>
    <w:rsid w:val="55503178"/>
    <w:rsid w:val="59337D5F"/>
    <w:rsid w:val="5D007174"/>
    <w:rsid w:val="5E456321"/>
    <w:rsid w:val="5E717FE9"/>
    <w:rsid w:val="5E775EE4"/>
    <w:rsid w:val="5F941502"/>
    <w:rsid w:val="5FAB5887"/>
    <w:rsid w:val="62022389"/>
    <w:rsid w:val="634F5580"/>
    <w:rsid w:val="66730DEC"/>
    <w:rsid w:val="66E42F2A"/>
    <w:rsid w:val="670042B5"/>
    <w:rsid w:val="686F3488"/>
    <w:rsid w:val="6AAD6F50"/>
    <w:rsid w:val="6F1D32C9"/>
    <w:rsid w:val="7050444E"/>
    <w:rsid w:val="72FB40FD"/>
    <w:rsid w:val="73D678AB"/>
    <w:rsid w:val="78B00535"/>
    <w:rsid w:val="7A284229"/>
    <w:rsid w:val="7A547CA0"/>
    <w:rsid w:val="7ABD0276"/>
    <w:rsid w:val="7C3969F9"/>
    <w:rsid w:val="7C49376E"/>
    <w:rsid w:val="7CE772F6"/>
    <w:rsid w:val="7D7F6EBB"/>
    <w:rsid w:val="7E3E113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link w:val="10"/>
    <w:qFormat/>
    <w:uiPriority w:val="99"/>
    <w:pPr>
      <w:spacing w:line="500" w:lineRule="exact"/>
      <w:ind w:firstLine="560" w:firstLineChars="200"/>
    </w:pPr>
    <w:rPr>
      <w:rFonts w:ascii="楷体_GB2312" w:eastAsia="楷体_GB2312"/>
      <w:sz w:val="28"/>
      <w:szCs w:val="20"/>
    </w:rPr>
  </w:style>
  <w:style w:type="paragraph" w:styleId="3">
    <w:name w:val="Balloon Text"/>
    <w:basedOn w:val="1"/>
    <w:link w:val="14"/>
    <w:semiHidden/>
    <w:qFormat/>
    <w:locked/>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rPr>
  </w:style>
  <w:style w:type="character" w:styleId="9">
    <w:name w:val="Strong"/>
    <w:basedOn w:val="8"/>
    <w:qFormat/>
    <w:uiPriority w:val="99"/>
    <w:rPr>
      <w:rFonts w:cs="Times New Roman"/>
      <w:b/>
      <w:bCs/>
    </w:rPr>
  </w:style>
  <w:style w:type="character" w:customStyle="1" w:styleId="10">
    <w:name w:val="正文文本缩进 2 Char"/>
    <w:basedOn w:val="8"/>
    <w:link w:val="2"/>
    <w:semiHidden/>
    <w:qFormat/>
    <w:locked/>
    <w:uiPriority w:val="99"/>
    <w:rPr>
      <w:rFonts w:cs="Times New Roman"/>
      <w:sz w:val="24"/>
      <w:szCs w:val="24"/>
    </w:rPr>
  </w:style>
  <w:style w:type="paragraph" w:customStyle="1" w:styleId="11">
    <w:name w:val="p0"/>
    <w:basedOn w:val="1"/>
    <w:qFormat/>
    <w:uiPriority w:val="99"/>
    <w:pPr>
      <w:widowControl/>
    </w:pPr>
    <w:rPr>
      <w:rFonts w:ascii="Times New Roman" w:hAnsi="Times New Roman"/>
      <w:kern w:val="0"/>
      <w:szCs w:val="21"/>
    </w:rPr>
  </w:style>
  <w:style w:type="character" w:customStyle="1" w:styleId="12">
    <w:name w:val="页眉 Char"/>
    <w:basedOn w:val="8"/>
    <w:link w:val="5"/>
    <w:semiHidden/>
    <w:qFormat/>
    <w:locked/>
    <w:uiPriority w:val="99"/>
    <w:rPr>
      <w:rFonts w:cs="Times New Roman"/>
      <w:sz w:val="18"/>
      <w:szCs w:val="18"/>
    </w:rPr>
  </w:style>
  <w:style w:type="character" w:customStyle="1" w:styleId="13">
    <w:name w:val="页脚 Char"/>
    <w:basedOn w:val="8"/>
    <w:link w:val="4"/>
    <w:semiHidden/>
    <w:qFormat/>
    <w:locked/>
    <w:uiPriority w:val="99"/>
    <w:rPr>
      <w:rFonts w:cs="Times New Roman"/>
      <w:sz w:val="18"/>
      <w:szCs w:val="18"/>
    </w:rPr>
  </w:style>
  <w:style w:type="character" w:customStyle="1" w:styleId="14">
    <w:name w:val="批注框文本 Char"/>
    <w:basedOn w:val="8"/>
    <w:link w:val="3"/>
    <w:semiHidden/>
    <w:qFormat/>
    <w:locked/>
    <w:uiPriority w:val="99"/>
    <w:rPr>
      <w:rFonts w:cs="Times New Roman"/>
      <w:sz w:val="2"/>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212</Words>
  <Characters>1214</Characters>
  <Lines>10</Lines>
  <Paragraphs>2</Paragraphs>
  <TotalTime>2</TotalTime>
  <ScaleCrop>false</ScaleCrop>
  <LinksUpToDate>false</LinksUpToDate>
  <CharactersWithSpaces>1424</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2017-11-10T09:54:00Z</dcterms:created>
  <dc:creator>Administrator</dc:creator>
  <cp:lastModifiedBy>Administrator</cp:lastModifiedBy>
  <cp:lastPrinted>2017-11-13T03:32:00Z</cp:lastPrinted>
  <dcterms:modified xsi:type="dcterms:W3CDTF">2021-06-03T07:13:05Z</dcterms:modified>
  <dc:title>兴国县水保局2017年部门预算说明</dc:title>
  <cp:revision>104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EB2B9925C1724FE2AF092661265AFE2A</vt:lpwstr>
  </property>
</Properties>
</file>