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兴国县退役军人事务局2020年部门预算公开</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ascii="宋体" w:hAnsi="宋体" w:eastAsia="宋体" w:cs="宋体"/>
          <w:sz w:val="36"/>
          <w:szCs w:val="36"/>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兴国县退役军人事务局概况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第二部分兴国县退役军人事务局2020年部门预算情况说明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二、2020年“三公”经费预算情况说明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第三部分兴国县退役军人事务局2020年部门预算表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sz w:val="30"/>
          <w:szCs w:val="30"/>
        </w:rPr>
      </w:pPr>
    </w:p>
    <w:p>
      <w:pPr>
        <w:jc w:val="center"/>
        <w:rPr>
          <w:rFonts w:hint="eastAsia" w:ascii="宋体" w:hAnsi="宋体" w:eastAsia="宋体" w:cs="宋体"/>
          <w:b/>
          <w:sz w:val="30"/>
          <w:szCs w:val="30"/>
        </w:rPr>
      </w:pPr>
    </w:p>
    <w:p>
      <w:pPr>
        <w:jc w:val="center"/>
        <w:rPr>
          <w:rFonts w:hint="eastAsia" w:ascii="宋体" w:hAnsi="宋体" w:eastAsia="宋体" w:cs="宋体"/>
          <w:b/>
          <w:sz w:val="30"/>
          <w:szCs w:val="30"/>
        </w:rPr>
      </w:pPr>
    </w:p>
    <w:p>
      <w:pPr>
        <w:jc w:val="center"/>
        <w:rPr>
          <w:rFonts w:hint="eastAsia" w:ascii="宋体" w:hAnsi="宋体" w:eastAsia="宋体" w:cs="宋体"/>
          <w:b/>
          <w:sz w:val="30"/>
          <w:szCs w:val="30"/>
        </w:rPr>
      </w:pPr>
      <w:r>
        <w:rPr>
          <w:rFonts w:hint="eastAsia" w:ascii="宋体" w:hAnsi="宋体" w:eastAsia="宋体" w:cs="宋体"/>
          <w:b/>
          <w:sz w:val="30"/>
          <w:szCs w:val="30"/>
        </w:rPr>
        <w:t>兴国县退役军人事务局2020年部门预算公开</w:t>
      </w:r>
    </w:p>
    <w:p>
      <w:pPr>
        <w:ind w:firstLine="600" w:firstLineChars="200"/>
        <w:rPr>
          <w:rFonts w:hint="eastAsia" w:ascii="宋体" w:hAnsi="宋体" w:eastAsia="宋体" w:cs="宋体"/>
          <w:sz w:val="30"/>
          <w:szCs w:val="30"/>
        </w:rPr>
      </w:pPr>
    </w:p>
    <w:p>
      <w:pPr>
        <w:spacing w:line="600" w:lineRule="auto"/>
        <w:jc w:val="center"/>
        <w:rPr>
          <w:rFonts w:hint="eastAsia" w:ascii="宋体" w:hAnsi="宋体" w:eastAsia="宋体" w:cs="宋体"/>
          <w:b/>
          <w:sz w:val="30"/>
          <w:szCs w:val="30"/>
        </w:rPr>
      </w:pPr>
      <w:r>
        <w:rPr>
          <w:rFonts w:hint="eastAsia" w:ascii="宋体" w:hAnsi="宋体" w:eastAsia="宋体" w:cs="宋体"/>
          <w:b/>
          <w:sz w:val="30"/>
          <w:szCs w:val="30"/>
        </w:rPr>
        <w:t>第一部分  兴国县退役军人事务局概况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一、部门主要职责</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兴国县退役军人事务局是县政府主管退役军人工作的工作部门，为正科级。主要职责是：</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（一）拟订全县退役军人思想政治、管理保障和安置优抚等工作规范性文件和制度并组织实施，褒扬彰显退役军人为党、国家和人民牺牲奉献的精神风范和价值导向。</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（二）负责全县军队转业干部、复员干部、离休退休干部、退役士兵和无军籍退休退职职工的移交安置工作和自主择业、就业退役军人服务管理等有关工作。</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（三）组织指导全县退役军人教育培训工作，协调扶持退役军人和随军随调家属就业创业。</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（四）会同有关部门拟订全县退役军人特殊保障政策并组织落实。</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（五）组织协调落实军队移交我县符合条件的离休退休干部住房补贴和无军籍退休退职职工住房维修、房租补贴发放等服务保障工作，以及退役军人医疗保障、社会保险等待遇保障工作。</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六）组织指导全县伤病残退役军人服务管理和抚恤工作，会同有关部门拟订有关退役军人医疗、疗养、养老等机构的规划政策并指导实施。承担不适宜继续服役的伤病残军人相关工作。组织实施军供服务保障工作。</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（七）组织指导全县拥军优属工作。负责现役军人、退役军人、军队文职人员和军属优待、抚恤等工作，落实国民党抗战老兵等有关人员优待政策。</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八）负责烈士及退役军人荣誉奖励、军人公墓管理维护、纪念活动等工作，依法承担英雄烈士保护相关工作，审核拟列入县级烈士纪念设施名录，按规定总结表彰和宣扬退役军人、退役军人工作单位和个人先进典型事迹。</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（九）指导并监督检查退役军人相关法律法规和政策措施的落实，组织开展退役军人权益维护和有关人员的走访慰问、帮扶援助工作。指导督促所属单位进行安全管理。</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（十）在征求县委组织、机构编制等部门意见基础上，牵头提出全县计划分配军队转业干部、符合条件的退役士兵的安置计划并组织实施。</w:t>
      </w:r>
    </w:p>
    <w:p>
      <w:pPr>
        <w:widowControl/>
        <w:shd w:val="clear" w:color="auto" w:fill="FFFFFF"/>
        <w:spacing w:line="360" w:lineRule="atLeast"/>
        <w:ind w:firstLine="600" w:firstLineChars="200"/>
        <w:jc w:val="left"/>
        <w:rPr>
          <w:rFonts w:hint="eastAsia" w:ascii="宋体" w:hAnsi="宋体" w:eastAsia="宋体" w:cs="宋体"/>
          <w:color w:val="000000"/>
          <w:sz w:val="30"/>
          <w:szCs w:val="30"/>
        </w:rPr>
      </w:pPr>
      <w:r>
        <w:rPr>
          <w:rFonts w:hint="eastAsia" w:ascii="宋体" w:hAnsi="宋体" w:eastAsia="宋体" w:cs="宋体"/>
          <w:color w:val="000000"/>
          <w:sz w:val="30"/>
          <w:szCs w:val="30"/>
        </w:rPr>
        <w:t>（十一）负责烈士陵园纪念馆及散葬墓园建筑物建设维护与环境美化; 烈士遗物和革命史料的陈列展览；烈士骨灰的安放和保存; 烈士文物档案建立与保管。</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（十二）完成县委、县政府交办的其它工作任务。</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十三）职能转变。县退役军人事务局应加强全县退役军人思想政治工作和服务保障体系建设，建立健全集中统一、职责清晰的退役军人管理保障体制，协调各方力量更好为军人军属服务，维护军人军属合法权益，让军人成为全社会尊崇的职业，褒扬彰显退役军人为党、国家和人民牺牲奉献的精神风范和价值导向，更好地为增强部队战斗力和凝聚力做好组织保障。</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二、部门基本情况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本部门20</w:t>
      </w:r>
      <w:r>
        <w:rPr>
          <w:rFonts w:hint="eastAsia" w:ascii="宋体" w:hAnsi="宋体" w:eastAsia="宋体" w:cs="宋体"/>
          <w:sz w:val="30"/>
          <w:szCs w:val="30"/>
          <w:lang w:val="en-US" w:eastAsia="zh-CN"/>
        </w:rPr>
        <w:t>1</w:t>
      </w:r>
      <w:r>
        <w:rPr>
          <w:rFonts w:hint="eastAsia" w:ascii="宋体" w:hAnsi="宋体" w:eastAsia="宋体" w:cs="宋体"/>
          <w:sz w:val="30"/>
          <w:szCs w:val="30"/>
        </w:rPr>
        <w:t>9年新组建</w:t>
      </w:r>
      <w:r>
        <w:rPr>
          <w:rFonts w:hint="eastAsia" w:ascii="宋体" w:hAnsi="宋体" w:eastAsia="宋体" w:cs="宋体"/>
          <w:sz w:val="30"/>
          <w:szCs w:val="30"/>
          <w:lang w:val="en-US" w:eastAsia="zh-CN"/>
        </w:rPr>
        <w:t>,2020开始编制预算，</w:t>
      </w:r>
      <w:r>
        <w:rPr>
          <w:rFonts w:hint="eastAsia" w:ascii="宋体" w:hAnsi="宋体" w:eastAsia="宋体" w:cs="宋体"/>
          <w:sz w:val="30"/>
          <w:szCs w:val="30"/>
        </w:rPr>
        <w:t>纳入本部门2020年部门预算编制范围的二级预算单位2个，包括：</w:t>
      </w:r>
      <w:bookmarkStart w:id="0" w:name="_GoBack"/>
      <w:bookmarkEnd w:id="0"/>
      <w:r>
        <w:rPr>
          <w:rFonts w:hint="eastAsia" w:ascii="宋体" w:hAnsi="宋体" w:eastAsia="宋体" w:cs="宋体"/>
          <w:sz w:val="30"/>
          <w:szCs w:val="30"/>
        </w:rPr>
        <w:t>兴国县退役军人事务局（包括退役军人服务中心）、兴国县革命烈士纪念馆。共有编制数34人，其中：行政编制8人，全额事业编制26人；实有人数26人，其中：在职人数26人，包括行政人员5人，全额事业21人；有退休人员10人。</w:t>
      </w:r>
    </w:p>
    <w:p>
      <w:pPr>
        <w:spacing w:line="560" w:lineRule="exact"/>
        <w:ind w:firstLine="600" w:firstLineChars="200"/>
        <w:rPr>
          <w:rFonts w:hint="eastAsia" w:ascii="宋体" w:hAnsi="宋体" w:eastAsia="宋体" w:cs="宋体"/>
          <w:sz w:val="30"/>
          <w:szCs w:val="30"/>
        </w:rPr>
      </w:pPr>
    </w:p>
    <w:p>
      <w:pPr>
        <w:jc w:val="center"/>
        <w:rPr>
          <w:rFonts w:hint="eastAsia" w:ascii="宋体" w:hAnsi="宋体" w:eastAsia="宋体" w:cs="宋体"/>
          <w:b/>
          <w:sz w:val="30"/>
          <w:szCs w:val="30"/>
        </w:rPr>
      </w:pPr>
      <w:r>
        <w:rPr>
          <w:rFonts w:hint="eastAsia" w:ascii="宋体" w:hAnsi="宋体" w:eastAsia="宋体" w:cs="宋体"/>
          <w:b/>
          <w:sz w:val="30"/>
          <w:szCs w:val="30"/>
        </w:rPr>
        <w:t>第二部分  兴国县退役军人事务局2020年部门预算</w:t>
      </w:r>
    </w:p>
    <w:p>
      <w:pPr>
        <w:jc w:val="center"/>
        <w:rPr>
          <w:rFonts w:hint="eastAsia" w:ascii="宋体" w:hAnsi="宋体" w:eastAsia="宋体" w:cs="宋体"/>
          <w:b/>
          <w:sz w:val="30"/>
          <w:szCs w:val="30"/>
        </w:rPr>
      </w:pPr>
      <w:r>
        <w:rPr>
          <w:rFonts w:hint="eastAsia" w:ascii="宋体" w:hAnsi="宋体" w:eastAsia="宋体" w:cs="宋体"/>
          <w:b/>
          <w:sz w:val="30"/>
          <w:szCs w:val="30"/>
        </w:rPr>
        <w:t>情况说明</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一、2021部门预算收支情况说明</w:t>
      </w:r>
    </w:p>
    <w:p>
      <w:pPr>
        <w:spacing w:line="560" w:lineRule="exact"/>
        <w:ind w:firstLine="602" w:firstLineChars="200"/>
        <w:rPr>
          <w:rFonts w:hint="eastAsia" w:ascii="宋体" w:hAnsi="宋体" w:eastAsia="宋体" w:cs="宋体"/>
          <w:b/>
          <w:sz w:val="30"/>
          <w:szCs w:val="30"/>
        </w:rPr>
      </w:pPr>
      <w:r>
        <w:rPr>
          <w:rFonts w:hint="eastAsia" w:ascii="宋体" w:hAnsi="宋体" w:eastAsia="宋体" w:cs="宋体"/>
          <w:b/>
          <w:sz w:val="30"/>
          <w:szCs w:val="30"/>
        </w:rPr>
        <w:t>（一）收入预算情况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2020年兴国县退役军人事务局收入预算总额为9109.74万元，较上年预算安排增长100%。</w:t>
      </w:r>
    </w:p>
    <w:p>
      <w:pPr>
        <w:spacing w:line="560" w:lineRule="exact"/>
        <w:ind w:firstLine="602" w:firstLineChars="200"/>
        <w:rPr>
          <w:rFonts w:hint="eastAsia" w:ascii="宋体" w:hAnsi="宋体" w:eastAsia="宋体" w:cs="宋体"/>
          <w:b/>
          <w:sz w:val="30"/>
          <w:szCs w:val="30"/>
        </w:rPr>
      </w:pPr>
      <w:r>
        <w:rPr>
          <w:rFonts w:hint="eastAsia" w:ascii="宋体" w:hAnsi="宋体" w:eastAsia="宋体" w:cs="宋体"/>
          <w:b/>
          <w:sz w:val="30"/>
          <w:szCs w:val="30"/>
        </w:rPr>
        <w:t>（二）支出预算情况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2020年兴国县退役军人事务局支出预算总额为9109.74万元，较上年预算安排增长了100%。</w:t>
      </w:r>
    </w:p>
    <w:p>
      <w:pPr>
        <w:spacing w:line="560" w:lineRule="exact"/>
        <w:ind w:firstLine="602" w:firstLineChars="200"/>
        <w:rPr>
          <w:rFonts w:hint="eastAsia" w:ascii="宋体" w:hAnsi="宋体" w:eastAsia="宋体" w:cs="宋体"/>
          <w:b/>
          <w:sz w:val="30"/>
          <w:szCs w:val="30"/>
        </w:rPr>
      </w:pPr>
      <w:r>
        <w:rPr>
          <w:rFonts w:hint="eastAsia" w:ascii="宋体" w:hAnsi="宋体" w:eastAsia="宋体" w:cs="宋体"/>
          <w:b/>
          <w:sz w:val="30"/>
          <w:szCs w:val="30"/>
        </w:rPr>
        <w:t>（三）财政拨款支出情况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2020年兴国县退役军人事务局财政拨款支出预算341.74万元，较上年预算安排增长100%。</w:t>
      </w:r>
    </w:p>
    <w:p>
      <w:pPr>
        <w:spacing w:line="560" w:lineRule="exact"/>
        <w:ind w:firstLine="602" w:firstLineChars="200"/>
        <w:rPr>
          <w:rFonts w:hint="eastAsia" w:ascii="宋体" w:hAnsi="宋体" w:eastAsia="宋体" w:cs="宋体"/>
          <w:b/>
          <w:sz w:val="30"/>
          <w:szCs w:val="30"/>
        </w:rPr>
      </w:pPr>
      <w:r>
        <w:rPr>
          <w:rFonts w:hint="eastAsia" w:ascii="宋体" w:hAnsi="宋体" w:eastAsia="宋体" w:cs="宋体"/>
          <w:b/>
          <w:sz w:val="30"/>
          <w:szCs w:val="30"/>
        </w:rPr>
        <w:t>（四）政府性基金情况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2020年兴国县退役军人事务局没有政府性基金预算拨款安排的支出。</w:t>
      </w:r>
    </w:p>
    <w:p>
      <w:pPr>
        <w:spacing w:line="560" w:lineRule="exact"/>
        <w:ind w:firstLine="602" w:firstLineChars="200"/>
        <w:rPr>
          <w:rFonts w:hint="eastAsia" w:ascii="宋体" w:hAnsi="宋体" w:eastAsia="宋体" w:cs="宋体"/>
          <w:b/>
          <w:sz w:val="30"/>
          <w:szCs w:val="30"/>
        </w:rPr>
      </w:pPr>
      <w:r>
        <w:rPr>
          <w:rFonts w:hint="eastAsia" w:ascii="宋体" w:hAnsi="宋体" w:eastAsia="宋体" w:cs="宋体"/>
          <w:b/>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rPr>
        <w:t>2020年部门或单位机关运行费预算16.66万元，比2020年预算增长100％。</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包括办公费3.1万元、水费0.9万元、电费1.75万元、邮电费0.6万元、物业管理费0.25万元、差旅费1.9万元、维修（护）费0.21万元、租赁费0.05万元、培训费0.12万元、公务接待费1.65万元、专用材料费0.12万元、劳务费0.05万元、工会经费0.5万元、福利费0.3万元、公务用车运行维护费0.5万元、其他商品和服务支出1万元、公务交通补贴3.66万元。</w:t>
      </w:r>
    </w:p>
    <w:p>
      <w:pPr>
        <w:spacing w:line="560" w:lineRule="exact"/>
        <w:ind w:firstLine="602" w:firstLineChars="200"/>
        <w:rPr>
          <w:rFonts w:hint="eastAsia" w:ascii="宋体" w:hAnsi="宋体" w:eastAsia="宋体" w:cs="宋体"/>
          <w:b/>
          <w:sz w:val="30"/>
          <w:szCs w:val="30"/>
        </w:rPr>
      </w:pPr>
      <w:r>
        <w:rPr>
          <w:rFonts w:hint="eastAsia" w:ascii="宋体" w:hAnsi="宋体" w:eastAsia="宋体" w:cs="宋体"/>
          <w:b/>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2020年单位所属各单位政府采购总额0万元，其中：政府采购货物预算万元、政府采购工程预算万元、政府采购服务预算万元。</w:t>
      </w:r>
    </w:p>
    <w:p>
      <w:pPr>
        <w:spacing w:line="560" w:lineRule="exact"/>
        <w:ind w:firstLine="602" w:firstLineChars="200"/>
        <w:rPr>
          <w:rFonts w:hint="eastAsia" w:ascii="宋体" w:hAnsi="宋体" w:eastAsia="宋体" w:cs="宋体"/>
          <w:b/>
          <w:sz w:val="30"/>
          <w:szCs w:val="30"/>
        </w:rPr>
      </w:pPr>
      <w:r>
        <w:rPr>
          <w:rFonts w:hint="eastAsia" w:ascii="宋体" w:hAnsi="宋体" w:eastAsia="宋体" w:cs="宋体"/>
          <w:b/>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截至2020年12月31日部门共有车辆1辆执法执勤服务用车辆。</w:t>
      </w:r>
    </w:p>
    <w:p>
      <w:pPr>
        <w:spacing w:line="560" w:lineRule="exact"/>
        <w:ind w:firstLine="602" w:firstLineChars="200"/>
        <w:rPr>
          <w:rFonts w:hint="eastAsia" w:ascii="宋体" w:hAnsi="宋体" w:eastAsia="宋体" w:cs="宋体"/>
          <w:b/>
          <w:sz w:val="30"/>
          <w:szCs w:val="30"/>
        </w:rPr>
      </w:pPr>
      <w:r>
        <w:rPr>
          <w:rFonts w:hint="eastAsia" w:ascii="宋体" w:hAnsi="宋体" w:eastAsia="宋体" w:cs="宋体"/>
          <w:b/>
          <w:sz w:val="30"/>
          <w:szCs w:val="30"/>
        </w:rPr>
        <w:t>(八)重点项目预算的绩效目标等预算绩效情况说明</w:t>
      </w:r>
    </w:p>
    <w:p>
      <w:pPr>
        <w:ind w:firstLine="602" w:firstLineChars="200"/>
        <w:rPr>
          <w:rFonts w:hint="eastAsia" w:ascii="宋体" w:hAnsi="宋体" w:eastAsia="宋体" w:cs="宋体"/>
          <w:b/>
          <w:sz w:val="30"/>
          <w:szCs w:val="30"/>
        </w:rPr>
      </w:pPr>
      <w:r>
        <w:rPr>
          <w:rFonts w:hint="eastAsia" w:ascii="宋体" w:hAnsi="宋体" w:eastAsia="宋体" w:cs="宋体"/>
          <w:b/>
          <w:sz w:val="30"/>
          <w:szCs w:val="30"/>
        </w:rPr>
        <w:t>项目名称：优抚安置资金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1、项目概述：发放优抚对象抚恤补助、生活补助、医疗补助、春节八一慰问、义务兵家庭优待金。</w:t>
      </w:r>
    </w:p>
    <w:p>
      <w:pPr>
        <w:shd w:val="clear" w:color="auto" w:fill="FFFFFF"/>
        <w:ind w:firstLine="600" w:firstLineChars="200"/>
        <w:rPr>
          <w:rFonts w:hint="eastAsia" w:ascii="宋体" w:hAnsi="宋体" w:eastAsia="宋体" w:cs="宋体"/>
          <w:sz w:val="30"/>
          <w:szCs w:val="30"/>
        </w:rPr>
      </w:pPr>
      <w:r>
        <w:rPr>
          <w:rFonts w:hint="eastAsia" w:ascii="宋体" w:hAnsi="宋体" w:eastAsia="宋体" w:cs="宋体"/>
          <w:sz w:val="30"/>
          <w:szCs w:val="30"/>
        </w:rPr>
        <w:t>2、立项依据：《军人抚恤优待条例》、《优抚对象抚恤补助资金使用管理办法》、《一至六级残疾军人医疗保障办法》、《优抚对象医疗保障办法》、《优抚对象医疗补助资金使用管理办法》</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3、实施主体：兴国县退役军人事务局</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4、实施周期：2020.1.1-2020.12.31</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5、年度预算安排：8678万元</w:t>
      </w:r>
    </w:p>
    <w:p>
      <w:pPr>
        <w:shd w:val="clear" w:color="auto" w:fill="FFFFFF"/>
        <w:ind w:firstLine="450" w:firstLineChars="150"/>
        <w:rPr>
          <w:rFonts w:hint="eastAsia" w:ascii="宋体" w:hAnsi="宋体" w:eastAsia="宋体" w:cs="宋体"/>
          <w:sz w:val="30"/>
          <w:szCs w:val="30"/>
        </w:rPr>
      </w:pPr>
      <w:r>
        <w:rPr>
          <w:rFonts w:hint="eastAsia" w:ascii="宋体" w:hAnsi="宋体" w:eastAsia="宋体" w:cs="宋体"/>
          <w:sz w:val="30"/>
          <w:szCs w:val="30"/>
        </w:rPr>
        <w:t>6、年度绩效目标：通过发放优抚对象抚恤补助、生活补助、医疗补助、义务兵家庭优待金等资金，使优抚对象等人员的基本生活得到有效保障，有效帮助解决优抚对象医疗难问题，落实好义务兵家庭优待问题。</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2020年兴国县退役军人事务局“三公”经费一般公共预算安排19.95万元。其中：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因公出国（境）费0万元。</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公务接待费11.65万元，比上年增11.65万元，主要原因</w:t>
      </w:r>
    </w:p>
    <w:p>
      <w:pPr>
        <w:rPr>
          <w:rFonts w:hint="eastAsia" w:ascii="宋体" w:hAnsi="宋体" w:eastAsia="宋体" w:cs="宋体"/>
          <w:sz w:val="30"/>
          <w:szCs w:val="30"/>
        </w:rPr>
      </w:pPr>
      <w:r>
        <w:rPr>
          <w:rFonts w:hint="eastAsia" w:ascii="宋体" w:hAnsi="宋体" w:eastAsia="宋体" w:cs="宋体"/>
          <w:sz w:val="30"/>
          <w:szCs w:val="30"/>
        </w:rPr>
        <w:t>是：本部门20</w:t>
      </w:r>
      <w:r>
        <w:rPr>
          <w:rFonts w:hint="eastAsia" w:ascii="宋体" w:hAnsi="宋体" w:eastAsia="宋体" w:cs="宋体"/>
          <w:sz w:val="30"/>
          <w:szCs w:val="30"/>
          <w:lang w:val="en-US" w:eastAsia="zh-CN"/>
        </w:rPr>
        <w:t>19</w:t>
      </w:r>
      <w:r>
        <w:rPr>
          <w:rFonts w:hint="eastAsia" w:ascii="宋体" w:hAnsi="宋体" w:eastAsia="宋体" w:cs="宋体"/>
          <w:sz w:val="30"/>
          <w:szCs w:val="30"/>
        </w:rPr>
        <w:t>年新组建。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公务用车运行维护费8.3万元，比上年增8.3万元，主要原因是：本部门20</w:t>
      </w:r>
      <w:r>
        <w:rPr>
          <w:rFonts w:hint="eastAsia" w:ascii="宋体" w:hAnsi="宋体" w:eastAsia="宋体" w:cs="宋体"/>
          <w:sz w:val="30"/>
          <w:szCs w:val="30"/>
          <w:lang w:val="en-US" w:eastAsia="zh-CN"/>
        </w:rPr>
        <w:t>19</w:t>
      </w:r>
      <w:r>
        <w:rPr>
          <w:rFonts w:hint="eastAsia" w:ascii="宋体" w:hAnsi="宋体" w:eastAsia="宋体" w:cs="宋体"/>
          <w:sz w:val="30"/>
          <w:szCs w:val="30"/>
        </w:rPr>
        <w:t>年新组建。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w:t>
      </w:r>
    </w:p>
    <w:p>
      <w:pPr>
        <w:ind w:firstLine="567" w:firstLineChars="189"/>
        <w:rPr>
          <w:rFonts w:hint="eastAsia" w:ascii="宋体" w:hAnsi="宋体" w:eastAsia="宋体" w:cs="宋体"/>
          <w:sz w:val="30"/>
          <w:szCs w:val="30"/>
        </w:rPr>
      </w:pPr>
    </w:p>
    <w:p>
      <w:pPr>
        <w:jc w:val="center"/>
        <w:rPr>
          <w:rFonts w:hint="eastAsia" w:ascii="宋体" w:hAnsi="宋体" w:eastAsia="宋体" w:cs="宋体"/>
          <w:b/>
          <w:sz w:val="30"/>
          <w:szCs w:val="30"/>
        </w:rPr>
      </w:pPr>
      <w:r>
        <w:rPr>
          <w:rFonts w:hint="eastAsia" w:ascii="宋体" w:hAnsi="宋体" w:eastAsia="宋体" w:cs="宋体"/>
          <w:b/>
          <w:sz w:val="30"/>
          <w:szCs w:val="30"/>
        </w:rPr>
        <w:t>第三部分 兴国县退役军人事务局2020年部门预算表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jc w:val="center"/>
        <w:rPr>
          <w:rFonts w:hint="eastAsia" w:ascii="宋体" w:hAnsi="宋体" w:eastAsia="宋体" w:cs="宋体"/>
          <w:b/>
          <w:sz w:val="30"/>
          <w:szCs w:val="30"/>
        </w:rPr>
      </w:pPr>
      <w:r>
        <w:rPr>
          <w:rFonts w:hint="eastAsia" w:ascii="宋体" w:hAnsi="宋体" w:eastAsia="宋体" w:cs="宋体"/>
          <w:b/>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（四）上年结转和结余：填列2020年全部结转和结余的资金数，包括当年结转结余资金和历年滚存结转结余资金。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（一）社会保障和就业支出：机关事业单位离退休人员工资、遗属生活补助、聘用人员岗位补贴等费用支出。</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（二）卫生健康支出：反映行政事业单位基本医疗保险经费支出。</w:t>
      </w:r>
    </w:p>
    <w:p>
      <w:pPr>
        <w:tabs>
          <w:tab w:val="left" w:pos="720"/>
        </w:tabs>
        <w:spacing w:line="580" w:lineRule="exact"/>
        <w:ind w:firstLine="450" w:firstLineChars="150"/>
        <w:jc w:val="left"/>
        <w:rPr>
          <w:rFonts w:hint="eastAsia" w:ascii="宋体" w:hAnsi="宋体" w:eastAsia="宋体" w:cs="宋体"/>
          <w:kern w:val="0"/>
          <w:sz w:val="30"/>
          <w:szCs w:val="30"/>
        </w:rPr>
      </w:pPr>
      <w:r>
        <w:rPr>
          <w:rFonts w:hint="eastAsia" w:ascii="宋体" w:hAnsi="宋体" w:eastAsia="宋体" w:cs="宋体"/>
          <w:kern w:val="0"/>
          <w:sz w:val="30"/>
          <w:szCs w:val="30"/>
        </w:rPr>
        <w:t>（三）住房保障支出：反映行政事业单位按人力资源和社会保障部、财政部规定的基本工资和津补贴以及规定比例为职工缴纳的住房公积金。</w:t>
      </w:r>
    </w:p>
    <w:p>
      <w:pPr>
        <w:spacing w:line="560" w:lineRule="exact"/>
        <w:ind w:firstLine="600" w:firstLineChars="200"/>
        <w:rPr>
          <w:rFonts w:hint="eastAsia" w:ascii="宋体" w:hAnsi="宋体" w:eastAsia="宋体" w:cs="宋体"/>
          <w:color w:val="00000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9776C"/>
    <w:rsid w:val="00006952"/>
    <w:rsid w:val="0007370D"/>
    <w:rsid w:val="000840FD"/>
    <w:rsid w:val="000B3D20"/>
    <w:rsid w:val="000B47A9"/>
    <w:rsid w:val="00106CD3"/>
    <w:rsid w:val="00141ABB"/>
    <w:rsid w:val="00142755"/>
    <w:rsid w:val="00145DC2"/>
    <w:rsid w:val="001512B9"/>
    <w:rsid w:val="001815CF"/>
    <w:rsid w:val="00193556"/>
    <w:rsid w:val="001A2334"/>
    <w:rsid w:val="001D489E"/>
    <w:rsid w:val="001E4F78"/>
    <w:rsid w:val="00233332"/>
    <w:rsid w:val="002926B0"/>
    <w:rsid w:val="002C6744"/>
    <w:rsid w:val="0030003F"/>
    <w:rsid w:val="00324CAC"/>
    <w:rsid w:val="00370AC8"/>
    <w:rsid w:val="003B6E7B"/>
    <w:rsid w:val="003D2405"/>
    <w:rsid w:val="003F2207"/>
    <w:rsid w:val="00453668"/>
    <w:rsid w:val="00474577"/>
    <w:rsid w:val="004D6B9F"/>
    <w:rsid w:val="00552D56"/>
    <w:rsid w:val="00590165"/>
    <w:rsid w:val="005A0232"/>
    <w:rsid w:val="005A4F77"/>
    <w:rsid w:val="00615AE1"/>
    <w:rsid w:val="00637A95"/>
    <w:rsid w:val="00640602"/>
    <w:rsid w:val="00647960"/>
    <w:rsid w:val="00652FE0"/>
    <w:rsid w:val="0069776C"/>
    <w:rsid w:val="006A47BF"/>
    <w:rsid w:val="006A708D"/>
    <w:rsid w:val="006B71EA"/>
    <w:rsid w:val="006C34A8"/>
    <w:rsid w:val="006C611F"/>
    <w:rsid w:val="006F00B2"/>
    <w:rsid w:val="006F7339"/>
    <w:rsid w:val="0070642D"/>
    <w:rsid w:val="007B73B0"/>
    <w:rsid w:val="00824E34"/>
    <w:rsid w:val="00866179"/>
    <w:rsid w:val="008C0023"/>
    <w:rsid w:val="008E60B7"/>
    <w:rsid w:val="00912D1A"/>
    <w:rsid w:val="00913183"/>
    <w:rsid w:val="009376CA"/>
    <w:rsid w:val="0096752B"/>
    <w:rsid w:val="00991EBA"/>
    <w:rsid w:val="009B79B0"/>
    <w:rsid w:val="009E018E"/>
    <w:rsid w:val="00A27972"/>
    <w:rsid w:val="00A607D1"/>
    <w:rsid w:val="00A8043B"/>
    <w:rsid w:val="00A8723B"/>
    <w:rsid w:val="00AA342D"/>
    <w:rsid w:val="00AE07E4"/>
    <w:rsid w:val="00B3127C"/>
    <w:rsid w:val="00B325F8"/>
    <w:rsid w:val="00B963D5"/>
    <w:rsid w:val="00C07417"/>
    <w:rsid w:val="00C605C5"/>
    <w:rsid w:val="00C63333"/>
    <w:rsid w:val="00C842E5"/>
    <w:rsid w:val="00CA4DEC"/>
    <w:rsid w:val="00CC03A2"/>
    <w:rsid w:val="00CC6327"/>
    <w:rsid w:val="00D273B2"/>
    <w:rsid w:val="00D40862"/>
    <w:rsid w:val="00D417ED"/>
    <w:rsid w:val="00D85799"/>
    <w:rsid w:val="00DE3100"/>
    <w:rsid w:val="00DF1D0E"/>
    <w:rsid w:val="00E036E9"/>
    <w:rsid w:val="00E634F1"/>
    <w:rsid w:val="00E75D96"/>
    <w:rsid w:val="00E83EE6"/>
    <w:rsid w:val="00EF75E2"/>
    <w:rsid w:val="00F01D03"/>
    <w:rsid w:val="00F200BF"/>
    <w:rsid w:val="00F80B55"/>
    <w:rsid w:val="00FD02AD"/>
    <w:rsid w:val="00FD2D0F"/>
    <w:rsid w:val="00FF2C0E"/>
    <w:rsid w:val="17E53545"/>
    <w:rsid w:val="23C42352"/>
    <w:rsid w:val="32C04507"/>
    <w:rsid w:val="3C9819AB"/>
    <w:rsid w:val="40764BA5"/>
    <w:rsid w:val="581234C6"/>
    <w:rsid w:val="63F73161"/>
    <w:rsid w:val="6F703E60"/>
    <w:rsid w:val="75FC655B"/>
    <w:rsid w:val="7C6D26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0E10AD-8A3E-40B9-880C-20503C5EC9CC}">
  <ds:schemaRefs/>
</ds:datastoreItem>
</file>

<file path=docProps/app.xml><?xml version="1.0" encoding="utf-8"?>
<Properties xmlns="http://schemas.openxmlformats.org/officeDocument/2006/extended-properties" xmlns:vt="http://schemas.openxmlformats.org/officeDocument/2006/docPropsVTypes">
  <Template>Normal</Template>
  <Pages>7</Pages>
  <Words>445</Words>
  <Characters>2539</Characters>
  <Lines>21</Lines>
  <Paragraphs>5</Paragraphs>
  <TotalTime>3</TotalTime>
  <ScaleCrop>false</ScaleCrop>
  <LinksUpToDate>false</LinksUpToDate>
  <CharactersWithSpaces>2979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2021-05-19T03:45:00Z</dcterms:created>
  <dc:creator>admin</dc:creator>
  <cp:lastModifiedBy>Administrator</cp:lastModifiedBy>
  <cp:lastPrinted>2021-05-19T03:45:00Z</cp:lastPrinted>
  <dcterms:modified xsi:type="dcterms:W3CDTF">2021-05-31T08:00:33Z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7C9050DBCE4A4A55901A4413CD7F4C0F</vt:lpwstr>
  </property>
</Properties>
</file>