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57" w:rightChars="-27"/>
        <w:jc w:val="center"/>
        <w:rPr>
          <w:rFonts w:ascii="黑体" w:hAnsi="黑体" w:eastAsia="黑体" w:cs="方正小标宋简体"/>
          <w:bCs/>
          <w:color w:val="000000"/>
          <w:sz w:val="44"/>
          <w:szCs w:val="44"/>
        </w:rPr>
      </w:pPr>
      <w:r>
        <w:rPr>
          <w:rFonts w:hint="eastAsia" w:ascii="黑体" w:hAnsi="黑体" w:eastAsia="黑体" w:cs="方正小标宋简体"/>
          <w:bCs/>
          <w:color w:val="000000"/>
          <w:sz w:val="44"/>
          <w:szCs w:val="44"/>
        </w:rPr>
        <w:t>接待办2020年部门预算</w:t>
      </w:r>
    </w:p>
    <w:p>
      <w:pPr>
        <w:spacing w:line="600" w:lineRule="exact"/>
        <w:jc w:val="center"/>
        <w:rPr>
          <w:rFonts w:hint="eastAsia" w:ascii="黑体" w:hAnsi="黑体" w:eastAsia="黑体" w:cs="黑体"/>
          <w:sz w:val="36"/>
          <w:szCs w:val="36"/>
        </w:rPr>
      </w:pPr>
      <w:r>
        <w:rPr>
          <w:rFonts w:hint="eastAsia" w:ascii="黑体" w:hAnsi="黑体" w:eastAsia="黑体" w:cs="黑体"/>
          <w:sz w:val="36"/>
          <w:szCs w:val="36"/>
        </w:rPr>
        <w:t>目    录</w:t>
      </w:r>
    </w:p>
    <w:p>
      <w:pPr>
        <w:rPr>
          <w:rFonts w:hint="eastAsia" w:ascii="宋体" w:hAnsi="宋体" w:eastAsia="宋体" w:cs="宋体"/>
          <w:sz w:val="30"/>
          <w:szCs w:val="30"/>
        </w:rPr>
      </w:pPr>
    </w:p>
    <w:p>
      <w:pPr>
        <w:widowControl/>
        <w:spacing w:line="600" w:lineRule="exact"/>
        <w:ind w:firstLine="640"/>
        <w:jc w:val="left"/>
        <w:rPr>
          <w:rFonts w:hint="eastAsia" w:ascii="宋体" w:hAnsi="宋体" w:eastAsia="宋体" w:cs="宋体"/>
          <w:b/>
          <w:sz w:val="30"/>
          <w:szCs w:val="30"/>
        </w:rPr>
      </w:pPr>
      <w:r>
        <w:rPr>
          <w:rFonts w:hint="eastAsia" w:ascii="宋体" w:hAnsi="宋体" w:eastAsia="宋体" w:cs="宋体"/>
          <w:b/>
          <w:sz w:val="30"/>
          <w:szCs w:val="30"/>
        </w:rPr>
        <w:t>第一部分 兴国县</w:t>
      </w:r>
      <w:r>
        <w:rPr>
          <w:rFonts w:hint="eastAsia" w:ascii="宋体" w:hAnsi="宋体" w:cs="宋体"/>
          <w:b/>
          <w:sz w:val="30"/>
          <w:szCs w:val="30"/>
          <w:lang w:eastAsia="zh-CN"/>
        </w:rPr>
        <w:t>接待办</w:t>
      </w:r>
      <w:r>
        <w:rPr>
          <w:rFonts w:hint="eastAsia" w:ascii="宋体" w:hAnsi="宋体" w:eastAsia="宋体" w:cs="宋体"/>
          <w:b/>
          <w:sz w:val="30"/>
          <w:szCs w:val="30"/>
        </w:rPr>
        <w:t>概况</w:t>
      </w:r>
    </w:p>
    <w:p>
      <w:pPr>
        <w:widowControl/>
        <w:spacing w:line="600" w:lineRule="exact"/>
        <w:ind w:firstLine="640"/>
        <w:jc w:val="left"/>
        <w:rPr>
          <w:rFonts w:hint="eastAsia" w:ascii="宋体" w:hAnsi="宋体" w:eastAsia="宋体" w:cs="宋体"/>
          <w:sz w:val="30"/>
          <w:szCs w:val="30"/>
        </w:rPr>
      </w:pPr>
      <w:r>
        <w:rPr>
          <w:rFonts w:hint="eastAsia" w:ascii="宋体" w:hAnsi="宋体" w:eastAsia="宋体" w:cs="宋体"/>
          <w:b/>
          <w:sz w:val="30"/>
          <w:szCs w:val="30"/>
        </w:rPr>
        <w:t xml:space="preserve">  </w:t>
      </w:r>
      <w:r>
        <w:rPr>
          <w:rFonts w:hint="eastAsia" w:ascii="宋体" w:hAnsi="宋体" w:eastAsia="宋体" w:cs="宋体"/>
          <w:sz w:val="30"/>
          <w:szCs w:val="30"/>
        </w:rPr>
        <w:t xml:space="preserve">  一、部门主要职责</w:t>
      </w:r>
    </w:p>
    <w:p>
      <w:pPr>
        <w:widowControl/>
        <w:spacing w:line="600" w:lineRule="exact"/>
        <w:ind w:firstLine="640"/>
        <w:jc w:val="left"/>
        <w:rPr>
          <w:rFonts w:hint="eastAsia" w:ascii="宋体" w:hAnsi="宋体" w:eastAsia="宋体" w:cs="宋体"/>
          <w:kern w:val="0"/>
          <w:sz w:val="30"/>
          <w:szCs w:val="30"/>
        </w:rPr>
      </w:pPr>
      <w:r>
        <w:rPr>
          <w:rFonts w:hint="eastAsia" w:ascii="宋体" w:hAnsi="宋体" w:eastAsia="宋体" w:cs="宋体"/>
          <w:kern w:val="0"/>
          <w:sz w:val="30"/>
          <w:szCs w:val="30"/>
        </w:rPr>
        <w:t xml:space="preserve">    二、部门基本情况</w:t>
      </w:r>
    </w:p>
    <w:p>
      <w:pPr>
        <w:widowControl/>
        <w:spacing w:line="600" w:lineRule="exact"/>
        <w:ind w:firstLine="640"/>
        <w:jc w:val="left"/>
        <w:rPr>
          <w:rFonts w:hint="eastAsia" w:ascii="宋体" w:hAnsi="宋体" w:eastAsia="宋体" w:cs="宋体"/>
          <w:b/>
          <w:sz w:val="30"/>
          <w:szCs w:val="30"/>
        </w:rPr>
      </w:pPr>
      <w:r>
        <w:rPr>
          <w:rFonts w:hint="eastAsia" w:ascii="宋体" w:hAnsi="宋体" w:eastAsia="宋体" w:cs="宋体"/>
          <w:b/>
          <w:kern w:val="0"/>
          <w:sz w:val="30"/>
          <w:szCs w:val="30"/>
        </w:rPr>
        <w:t xml:space="preserve">第二部分 </w:t>
      </w:r>
      <w:r>
        <w:rPr>
          <w:rFonts w:hint="eastAsia" w:ascii="宋体" w:hAnsi="宋体" w:eastAsia="宋体" w:cs="宋体"/>
          <w:b/>
          <w:sz w:val="30"/>
          <w:szCs w:val="30"/>
        </w:rPr>
        <w:t>2020年部门预算情况说明</w:t>
      </w:r>
    </w:p>
    <w:p>
      <w:pPr>
        <w:widowControl/>
        <w:spacing w:line="600" w:lineRule="exact"/>
        <w:ind w:firstLine="1200" w:firstLineChars="400"/>
        <w:jc w:val="left"/>
        <w:rPr>
          <w:rFonts w:hint="eastAsia" w:ascii="宋体" w:hAnsi="宋体" w:eastAsia="宋体" w:cs="宋体"/>
          <w:sz w:val="30"/>
          <w:szCs w:val="30"/>
        </w:rPr>
      </w:pPr>
      <w:r>
        <w:rPr>
          <w:rFonts w:hint="eastAsia" w:ascii="宋体" w:hAnsi="宋体" w:eastAsia="宋体" w:cs="宋体"/>
          <w:sz w:val="30"/>
          <w:szCs w:val="30"/>
        </w:rPr>
        <w:t>一、2020年部门预算收支情况说明</w:t>
      </w:r>
    </w:p>
    <w:p>
      <w:pPr>
        <w:widowControl/>
        <w:spacing w:line="600" w:lineRule="exact"/>
        <w:ind w:firstLine="640"/>
        <w:jc w:val="left"/>
        <w:rPr>
          <w:rFonts w:hint="eastAsia" w:ascii="宋体" w:hAnsi="宋体" w:eastAsia="宋体" w:cs="宋体"/>
          <w:sz w:val="30"/>
          <w:szCs w:val="30"/>
        </w:rPr>
      </w:pPr>
      <w:r>
        <w:rPr>
          <w:rFonts w:hint="eastAsia" w:ascii="宋体" w:hAnsi="宋体" w:eastAsia="宋体" w:cs="宋体"/>
          <w:kern w:val="0"/>
          <w:sz w:val="30"/>
          <w:szCs w:val="30"/>
        </w:rPr>
        <w:t xml:space="preserve">    二、</w:t>
      </w:r>
      <w:r>
        <w:rPr>
          <w:rFonts w:hint="eastAsia" w:ascii="宋体" w:hAnsi="宋体" w:eastAsia="宋体" w:cs="宋体"/>
          <w:sz w:val="30"/>
          <w:szCs w:val="30"/>
        </w:rPr>
        <w:t>2020年“三公”经费预算情况说明</w:t>
      </w:r>
    </w:p>
    <w:p>
      <w:pPr>
        <w:widowControl/>
        <w:spacing w:line="600" w:lineRule="exact"/>
        <w:ind w:firstLine="640"/>
        <w:jc w:val="left"/>
        <w:rPr>
          <w:rFonts w:hint="eastAsia" w:ascii="宋体" w:hAnsi="宋体" w:eastAsia="宋体" w:cs="宋体"/>
          <w:b/>
          <w:sz w:val="30"/>
          <w:szCs w:val="30"/>
        </w:rPr>
      </w:pPr>
      <w:r>
        <w:rPr>
          <w:rFonts w:hint="eastAsia" w:ascii="宋体" w:hAnsi="宋体" w:eastAsia="宋体" w:cs="宋体"/>
          <w:b/>
          <w:sz w:val="30"/>
          <w:szCs w:val="30"/>
        </w:rPr>
        <w:t>第三部分  2020年部门预算表</w:t>
      </w:r>
    </w:p>
    <w:p>
      <w:pPr>
        <w:widowControl/>
        <w:spacing w:line="600" w:lineRule="exact"/>
        <w:ind w:firstLine="1200" w:firstLineChars="400"/>
        <w:jc w:val="left"/>
        <w:rPr>
          <w:rFonts w:hint="eastAsia" w:ascii="宋体" w:hAnsi="宋体" w:eastAsia="宋体" w:cs="宋体"/>
          <w:sz w:val="30"/>
          <w:szCs w:val="30"/>
        </w:rPr>
      </w:pPr>
      <w:r>
        <w:rPr>
          <w:rFonts w:hint="eastAsia" w:ascii="宋体" w:hAnsi="宋体" w:eastAsia="宋体" w:cs="宋体"/>
          <w:sz w:val="30"/>
          <w:szCs w:val="30"/>
        </w:rPr>
        <w:t>一、《收支预算总表》</w:t>
      </w:r>
    </w:p>
    <w:p>
      <w:pPr>
        <w:widowControl/>
        <w:spacing w:line="600" w:lineRule="exact"/>
        <w:ind w:firstLine="1200" w:firstLineChars="400"/>
        <w:jc w:val="left"/>
        <w:rPr>
          <w:rFonts w:hint="eastAsia" w:ascii="宋体" w:hAnsi="宋体" w:eastAsia="宋体" w:cs="宋体"/>
          <w:sz w:val="30"/>
          <w:szCs w:val="30"/>
        </w:rPr>
      </w:pPr>
      <w:r>
        <w:rPr>
          <w:rFonts w:hint="eastAsia" w:ascii="宋体" w:hAnsi="宋体" w:eastAsia="宋体" w:cs="宋体"/>
          <w:sz w:val="30"/>
          <w:szCs w:val="30"/>
        </w:rPr>
        <w:t>二、《部门收入总表》</w:t>
      </w:r>
    </w:p>
    <w:p>
      <w:pPr>
        <w:widowControl/>
        <w:spacing w:line="600" w:lineRule="exact"/>
        <w:ind w:firstLine="1200" w:firstLineChars="400"/>
        <w:jc w:val="left"/>
        <w:rPr>
          <w:rFonts w:hint="eastAsia" w:ascii="宋体" w:hAnsi="宋体" w:eastAsia="宋体" w:cs="宋体"/>
          <w:sz w:val="30"/>
          <w:szCs w:val="30"/>
        </w:rPr>
      </w:pPr>
      <w:r>
        <w:rPr>
          <w:rFonts w:hint="eastAsia" w:ascii="宋体" w:hAnsi="宋体" w:eastAsia="宋体" w:cs="宋体"/>
          <w:sz w:val="30"/>
          <w:szCs w:val="30"/>
        </w:rPr>
        <w:t>三、《部门支出总表》</w:t>
      </w:r>
    </w:p>
    <w:p>
      <w:pPr>
        <w:widowControl/>
        <w:spacing w:line="600" w:lineRule="exact"/>
        <w:ind w:firstLine="1200" w:firstLineChars="400"/>
        <w:jc w:val="left"/>
        <w:rPr>
          <w:rFonts w:hint="eastAsia" w:ascii="宋体" w:hAnsi="宋体" w:eastAsia="宋体" w:cs="宋体"/>
          <w:sz w:val="30"/>
          <w:szCs w:val="30"/>
        </w:rPr>
      </w:pPr>
      <w:r>
        <w:rPr>
          <w:rFonts w:hint="eastAsia" w:ascii="宋体" w:hAnsi="宋体" w:eastAsia="宋体" w:cs="宋体"/>
          <w:sz w:val="30"/>
          <w:szCs w:val="30"/>
        </w:rPr>
        <w:t>四、《财政拨款收支总表》</w:t>
      </w:r>
    </w:p>
    <w:p>
      <w:pPr>
        <w:widowControl/>
        <w:spacing w:line="600" w:lineRule="exact"/>
        <w:ind w:firstLine="1200" w:firstLineChars="400"/>
        <w:jc w:val="left"/>
        <w:rPr>
          <w:rFonts w:hint="eastAsia" w:ascii="宋体" w:hAnsi="宋体" w:eastAsia="宋体" w:cs="宋体"/>
          <w:sz w:val="30"/>
          <w:szCs w:val="30"/>
        </w:rPr>
      </w:pPr>
      <w:r>
        <w:rPr>
          <w:rFonts w:hint="eastAsia" w:ascii="宋体" w:hAnsi="宋体" w:eastAsia="宋体" w:cs="宋体"/>
          <w:sz w:val="30"/>
          <w:szCs w:val="30"/>
        </w:rPr>
        <w:t>五、《一般公共预算支出表》</w:t>
      </w:r>
    </w:p>
    <w:p>
      <w:pPr>
        <w:widowControl/>
        <w:spacing w:line="600" w:lineRule="exact"/>
        <w:ind w:firstLine="1200" w:firstLineChars="400"/>
        <w:jc w:val="left"/>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widowControl/>
        <w:spacing w:line="600" w:lineRule="exact"/>
        <w:ind w:firstLine="1200" w:firstLineChars="400"/>
        <w:jc w:val="left"/>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widowControl/>
        <w:spacing w:line="600" w:lineRule="exact"/>
        <w:ind w:firstLine="1200" w:firstLineChars="400"/>
        <w:jc w:val="left"/>
        <w:rPr>
          <w:rFonts w:hint="eastAsia" w:ascii="宋体" w:hAnsi="宋体" w:eastAsia="宋体" w:cs="宋体"/>
          <w:sz w:val="30"/>
          <w:szCs w:val="30"/>
        </w:rPr>
      </w:pPr>
      <w:r>
        <w:rPr>
          <w:rFonts w:hint="eastAsia" w:ascii="宋体" w:hAnsi="宋体" w:eastAsia="宋体" w:cs="宋体"/>
          <w:sz w:val="30"/>
          <w:szCs w:val="30"/>
        </w:rPr>
        <w:t>八、《政府性基金预算支出表》</w:t>
      </w:r>
    </w:p>
    <w:p>
      <w:pPr>
        <w:widowControl/>
        <w:spacing w:line="600" w:lineRule="exact"/>
        <w:ind w:firstLine="640"/>
        <w:jc w:val="left"/>
        <w:rPr>
          <w:rFonts w:hint="eastAsia" w:ascii="宋体" w:hAnsi="宋体" w:eastAsia="宋体" w:cs="宋体"/>
          <w:b/>
          <w:sz w:val="30"/>
          <w:szCs w:val="30"/>
        </w:rPr>
      </w:pPr>
      <w:r>
        <w:rPr>
          <w:rFonts w:hint="eastAsia" w:ascii="宋体" w:hAnsi="宋体" w:eastAsia="宋体" w:cs="宋体"/>
          <w:b/>
          <w:sz w:val="30"/>
          <w:szCs w:val="30"/>
        </w:rPr>
        <w:t>第四部分  名词解释</w:t>
      </w:r>
    </w:p>
    <w:p>
      <w:pPr>
        <w:spacing w:line="560" w:lineRule="exact"/>
        <w:ind w:right="449" w:rightChars="214"/>
        <w:jc w:val="center"/>
        <w:rPr>
          <w:rFonts w:hint="eastAsia" w:ascii="宋体" w:hAnsi="宋体" w:eastAsia="宋体" w:cs="宋体"/>
          <w:bCs/>
          <w:color w:val="000000"/>
          <w:sz w:val="30"/>
          <w:szCs w:val="30"/>
        </w:rPr>
      </w:pPr>
    </w:p>
    <w:p>
      <w:pPr>
        <w:spacing w:line="560" w:lineRule="exact"/>
        <w:ind w:right="-57" w:rightChars="-27" w:firstLine="640" w:firstLineChars="200"/>
        <w:rPr>
          <w:rFonts w:eastAsia="仿宋_GB2312"/>
          <w:color w:val="000000"/>
          <w:sz w:val="32"/>
          <w:szCs w:val="32"/>
        </w:rPr>
      </w:pPr>
    </w:p>
    <w:p>
      <w:pPr>
        <w:spacing w:line="560" w:lineRule="exact"/>
        <w:ind w:right="-57" w:rightChars="-27" w:firstLine="640" w:firstLineChars="200"/>
        <w:rPr>
          <w:rFonts w:eastAsia="仿宋_GB2312"/>
          <w:color w:val="000000"/>
          <w:sz w:val="32"/>
          <w:szCs w:val="32"/>
        </w:rPr>
      </w:pPr>
    </w:p>
    <w:p>
      <w:pPr>
        <w:spacing w:line="560" w:lineRule="exact"/>
        <w:ind w:firstLine="640" w:firstLineChars="200"/>
        <w:rPr>
          <w:rFonts w:hint="eastAsia" w:ascii="黑体" w:hAnsi="黑体" w:eastAsia="黑体" w:cs="黑体"/>
          <w:color w:val="000000"/>
          <w:sz w:val="32"/>
          <w:szCs w:val="32"/>
        </w:rPr>
      </w:pPr>
    </w:p>
    <w:p>
      <w:pPr>
        <w:widowControl/>
        <w:spacing w:line="600" w:lineRule="exact"/>
        <w:ind w:firstLine="640"/>
        <w:jc w:val="center"/>
        <w:rPr>
          <w:rFonts w:hint="eastAsia" w:ascii="宋体" w:hAnsi="宋体" w:eastAsia="宋体" w:cs="宋体"/>
          <w:b/>
          <w:sz w:val="30"/>
          <w:szCs w:val="30"/>
        </w:rPr>
      </w:pPr>
      <w:r>
        <w:rPr>
          <w:rFonts w:hint="eastAsia" w:ascii="宋体" w:hAnsi="宋体" w:eastAsia="宋体" w:cs="宋体"/>
          <w:b/>
          <w:sz w:val="30"/>
          <w:szCs w:val="30"/>
        </w:rPr>
        <w:t>第一部分 兴国县</w:t>
      </w:r>
      <w:r>
        <w:rPr>
          <w:rFonts w:hint="eastAsia" w:ascii="宋体" w:hAnsi="宋体" w:cs="宋体"/>
          <w:b/>
          <w:sz w:val="30"/>
          <w:szCs w:val="30"/>
          <w:lang w:eastAsia="zh-CN"/>
        </w:rPr>
        <w:t>接待办</w:t>
      </w:r>
      <w:r>
        <w:rPr>
          <w:rFonts w:hint="eastAsia" w:ascii="宋体" w:hAnsi="宋体" w:eastAsia="宋体" w:cs="宋体"/>
          <w:b/>
          <w:sz w:val="30"/>
          <w:szCs w:val="30"/>
        </w:rPr>
        <w:t>概况</w:t>
      </w:r>
    </w:p>
    <w:p>
      <w:pPr>
        <w:spacing w:line="560" w:lineRule="exact"/>
        <w:ind w:firstLine="640" w:firstLineChars="200"/>
        <w:rPr>
          <w:rFonts w:hint="eastAsia" w:ascii="黑体" w:hAnsi="黑体" w:eastAsia="黑体" w:cs="黑体"/>
          <w:color w:val="000000"/>
          <w:sz w:val="32"/>
          <w:szCs w:val="32"/>
        </w:rPr>
      </w:pP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一、部门主要职责</w:t>
      </w:r>
    </w:p>
    <w:p>
      <w:pPr>
        <w:spacing w:line="560" w:lineRule="exact"/>
        <w:ind w:firstLine="640" w:firstLineChars="200"/>
        <w:rPr>
          <w:rFonts w:ascii="仿宋" w:hAnsi="仿宋" w:eastAsia="仿宋" w:cs="仿宋_GB2312"/>
          <w:color w:val="000000"/>
          <w:sz w:val="32"/>
          <w:szCs w:val="32"/>
        </w:rPr>
      </w:pPr>
      <w:r>
        <w:rPr>
          <w:rFonts w:hint="eastAsia" w:ascii="仿宋" w:hAnsi="仿宋" w:eastAsia="仿宋" w:cs="宋体"/>
          <w:kern w:val="0"/>
          <w:sz w:val="32"/>
          <w:szCs w:val="32"/>
        </w:rPr>
        <w:t xml:space="preserve">  </w:t>
      </w:r>
      <w:r>
        <w:rPr>
          <w:rFonts w:hint="eastAsia" w:ascii="仿宋" w:hAnsi="仿宋" w:eastAsia="仿宋" w:cs="仿宋_GB2312"/>
          <w:color w:val="000000"/>
          <w:sz w:val="32"/>
          <w:szCs w:val="32"/>
        </w:rPr>
        <w:t>兴国县接待办是主管全县公务接待工作的县委、县政府组成部门（直属机构），主要职责是：</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color w:val="000000"/>
          <w:sz w:val="32"/>
          <w:szCs w:val="32"/>
        </w:rPr>
        <w:t>1、</w:t>
      </w:r>
      <w:r>
        <w:rPr>
          <w:rFonts w:hint="eastAsia" w:ascii="仿宋" w:hAnsi="仿宋" w:eastAsia="仿宋" w:cs="仿宋_GB2312"/>
          <w:sz w:val="32"/>
          <w:szCs w:val="32"/>
        </w:rPr>
        <w:t>接待党和国家领导干部。</w:t>
      </w:r>
    </w:p>
    <w:p>
      <w:pPr>
        <w:spacing w:line="560" w:lineRule="exact"/>
        <w:rPr>
          <w:rFonts w:ascii="仿宋" w:hAnsi="仿宋" w:eastAsia="仿宋" w:cs="仿宋_GB2312"/>
          <w:sz w:val="32"/>
          <w:szCs w:val="32"/>
        </w:rPr>
      </w:pPr>
      <w:r>
        <w:rPr>
          <w:rFonts w:hint="eastAsia" w:ascii="仿宋" w:hAnsi="仿宋" w:eastAsia="仿宋" w:cs="仿宋_GB2312"/>
          <w:sz w:val="32"/>
          <w:szCs w:val="32"/>
        </w:rPr>
        <w:t xml:space="preserve">    2、接待省委、人大、政府、政协现任正副职领导和正副秘书长;省人大、省政协的常委，省(市)纪委、高级法院、检察院现任正副职领导。</w:t>
      </w:r>
    </w:p>
    <w:p>
      <w:pPr>
        <w:spacing w:line="560" w:lineRule="exact"/>
        <w:rPr>
          <w:rFonts w:ascii="仿宋" w:hAnsi="仿宋" w:eastAsia="仿宋" w:cs="仿宋_GB2312"/>
          <w:sz w:val="32"/>
          <w:szCs w:val="32"/>
        </w:rPr>
      </w:pPr>
      <w:r>
        <w:rPr>
          <w:rFonts w:hint="eastAsia" w:ascii="仿宋" w:hAnsi="仿宋" w:eastAsia="仿宋" w:cs="仿宋_GB2312"/>
          <w:sz w:val="32"/>
          <w:szCs w:val="32"/>
        </w:rPr>
        <w:t xml:space="preserve">    3、接待省委、省人大、省政府、省政协派出的检查组、调查组、视察组、考察组。</w:t>
      </w:r>
    </w:p>
    <w:p>
      <w:pPr>
        <w:spacing w:line="560" w:lineRule="exact"/>
        <w:rPr>
          <w:rFonts w:ascii="仿宋" w:hAnsi="仿宋" w:eastAsia="仿宋" w:cs="仿宋_GB2312"/>
          <w:sz w:val="32"/>
          <w:szCs w:val="32"/>
        </w:rPr>
      </w:pPr>
      <w:r>
        <w:rPr>
          <w:rFonts w:hint="eastAsia" w:ascii="仿宋" w:hAnsi="仿宋" w:eastAsia="仿宋" w:cs="仿宋_GB2312"/>
          <w:sz w:val="32"/>
          <w:szCs w:val="32"/>
        </w:rPr>
        <w:t xml:space="preserve">    4、接待赣州市委、人大、政府、政协、现任正副职领导和正副秘书长；市人大、市政协的常委，市纪委正副职领导。</w:t>
      </w:r>
    </w:p>
    <w:p>
      <w:pPr>
        <w:spacing w:line="560" w:lineRule="exact"/>
        <w:rPr>
          <w:rFonts w:ascii="仿宋" w:hAnsi="仿宋" w:eastAsia="仿宋" w:cs="仿宋_GB2312"/>
          <w:sz w:val="32"/>
          <w:szCs w:val="32"/>
        </w:rPr>
      </w:pPr>
      <w:r>
        <w:rPr>
          <w:rFonts w:hint="eastAsia" w:ascii="仿宋" w:hAnsi="仿宋" w:eastAsia="仿宋" w:cs="仿宋_GB2312"/>
          <w:sz w:val="32"/>
          <w:szCs w:val="32"/>
        </w:rPr>
        <w:t xml:space="preserve">    5、接待赣州市委、市人大、市政府、市政协派出的检查组、调查组、视察组、考察组。</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6、接待兄弟县（市）党委、人大、政府、政协现任正职领导。</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7、接待县委、县政府邀请来兴国县的专家、学者、记者。</w:t>
      </w:r>
    </w:p>
    <w:p>
      <w:pPr>
        <w:spacing w:line="560" w:lineRule="exact"/>
        <w:rPr>
          <w:rFonts w:ascii="仿宋" w:hAnsi="仿宋" w:eastAsia="仿宋" w:cs="仿宋_GB2312"/>
          <w:sz w:val="32"/>
          <w:szCs w:val="32"/>
        </w:rPr>
      </w:pPr>
      <w:r>
        <w:rPr>
          <w:rFonts w:hint="eastAsia" w:ascii="仿宋" w:hAnsi="仿宋" w:eastAsia="仿宋" w:cs="仿宋_GB2312"/>
          <w:sz w:val="32"/>
          <w:szCs w:val="32"/>
        </w:rPr>
        <w:t xml:space="preserve">    8、接待担任过副地级以上职务的离退休老干部。</w:t>
      </w:r>
    </w:p>
    <w:p>
      <w:pPr>
        <w:spacing w:line="560" w:lineRule="exact"/>
        <w:ind w:right="449" w:rightChars="214" w:firstLine="640" w:firstLineChars="200"/>
        <w:rPr>
          <w:rFonts w:ascii="黑体" w:hAnsi="黑体" w:eastAsia="黑体"/>
          <w:sz w:val="32"/>
          <w:szCs w:val="32"/>
        </w:rPr>
      </w:pPr>
      <w:r>
        <w:rPr>
          <w:rFonts w:hint="eastAsia" w:ascii="仿宋" w:hAnsi="仿宋" w:eastAsia="仿宋" w:cs="仿宋_GB2312"/>
          <w:sz w:val="32"/>
          <w:szCs w:val="32"/>
        </w:rPr>
        <w:t>9、办理县委、县政府主要领导交办的其他事项</w:t>
      </w:r>
      <w:r>
        <w:rPr>
          <w:rFonts w:hint="eastAsia" w:ascii="仿宋" w:hAnsi="仿宋" w:eastAsia="仿宋" w:cs="仿宋_GB2312"/>
          <w:color w:val="000000"/>
          <w:sz w:val="32"/>
          <w:szCs w:val="32"/>
        </w:rPr>
        <w:t>。</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lang w:eastAsia="zh-CN"/>
        </w:rPr>
        <w:t>二</w:t>
      </w:r>
      <w:r>
        <w:rPr>
          <w:rFonts w:hint="eastAsia" w:ascii="黑体" w:hAnsi="黑体" w:eastAsia="黑体" w:cs="黑体"/>
          <w:color w:val="000000"/>
          <w:sz w:val="32"/>
          <w:szCs w:val="32"/>
        </w:rPr>
        <w:t>、部门基本情况</w:t>
      </w:r>
    </w:p>
    <w:p>
      <w:pPr>
        <w:spacing w:line="560" w:lineRule="exact"/>
        <w:ind w:right="449" w:rightChars="214" w:firstLine="640" w:firstLineChars="200"/>
        <w:rPr>
          <w:rFonts w:hint="eastAsia" w:ascii="仿宋" w:hAnsi="仿宋" w:eastAsia="仿宋" w:cs="仿宋_GB2312"/>
          <w:sz w:val="32"/>
          <w:szCs w:val="32"/>
        </w:rPr>
      </w:pPr>
      <w:r>
        <w:rPr>
          <w:rFonts w:hint="eastAsia" w:ascii="仿宋" w:hAnsi="仿宋" w:eastAsia="仿宋" w:cs="仿宋_GB2312"/>
          <w:sz w:val="32"/>
          <w:szCs w:val="32"/>
        </w:rPr>
        <w:t>我办总编制数为16个，其中，行政编3个，事业单位编制数13个，现有在编在职人员1</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人，行政在职人数</w:t>
      </w:r>
      <w:r>
        <w:rPr>
          <w:rFonts w:hint="eastAsia" w:ascii="仿宋" w:hAnsi="仿宋" w:eastAsia="仿宋" w:cs="仿宋_GB2312"/>
          <w:sz w:val="32"/>
          <w:szCs w:val="32"/>
          <w:lang w:val="en-US" w:eastAsia="zh-CN"/>
        </w:rPr>
        <w:t>0</w:t>
      </w:r>
      <w:r>
        <w:rPr>
          <w:rFonts w:hint="eastAsia" w:ascii="仿宋" w:hAnsi="仿宋" w:eastAsia="仿宋" w:cs="仿宋_GB2312"/>
          <w:sz w:val="32"/>
          <w:szCs w:val="32"/>
        </w:rPr>
        <w:t>人，全额补助事业在职人数12人。内设四个职能科室：综合科、接待一科、接待二科、后勤科。</w:t>
      </w:r>
    </w:p>
    <w:p>
      <w:pPr>
        <w:widowControl/>
        <w:spacing w:line="580" w:lineRule="exact"/>
        <w:jc w:val="center"/>
        <w:rPr>
          <w:rFonts w:hint="eastAsia" w:ascii="宋体" w:hAnsi="宋体" w:eastAsia="宋体" w:cs="宋体"/>
          <w:b/>
          <w:kern w:val="0"/>
          <w:sz w:val="30"/>
          <w:szCs w:val="30"/>
        </w:rPr>
      </w:pPr>
    </w:p>
    <w:p>
      <w:pPr>
        <w:widowControl/>
        <w:spacing w:line="580" w:lineRule="exact"/>
        <w:jc w:val="center"/>
        <w:rPr>
          <w:rFonts w:hint="eastAsia" w:ascii="宋体" w:hAnsi="宋体" w:eastAsia="宋体" w:cs="宋体"/>
          <w:b/>
          <w:sz w:val="30"/>
          <w:szCs w:val="30"/>
        </w:rPr>
      </w:pPr>
      <w:r>
        <w:rPr>
          <w:rFonts w:hint="eastAsia" w:ascii="宋体" w:hAnsi="宋体" w:eastAsia="宋体" w:cs="宋体"/>
          <w:b/>
          <w:kern w:val="0"/>
          <w:sz w:val="30"/>
          <w:szCs w:val="30"/>
        </w:rPr>
        <w:t xml:space="preserve">第二部分  </w:t>
      </w:r>
      <w:r>
        <w:rPr>
          <w:rFonts w:hint="eastAsia" w:ascii="宋体" w:hAnsi="宋体" w:eastAsia="宋体" w:cs="宋体"/>
          <w:b/>
          <w:sz w:val="30"/>
          <w:szCs w:val="30"/>
        </w:rPr>
        <w:t>2020年部门预算情况说明</w:t>
      </w:r>
    </w:p>
    <w:p>
      <w:pPr>
        <w:widowControl/>
        <w:spacing w:line="580" w:lineRule="exact"/>
        <w:jc w:val="center"/>
        <w:rPr>
          <w:rFonts w:hint="eastAsia" w:ascii="宋体" w:hAnsi="宋体" w:eastAsia="宋体" w:cs="宋体"/>
          <w:b/>
          <w:sz w:val="30"/>
          <w:szCs w:val="30"/>
        </w:rPr>
      </w:pPr>
    </w:p>
    <w:p>
      <w:pPr>
        <w:spacing w:line="560" w:lineRule="exact"/>
        <w:ind w:firstLine="960" w:firstLineChars="300"/>
        <w:jc w:val="left"/>
        <w:rPr>
          <w:rFonts w:ascii="黑体" w:hAnsi="黑体" w:eastAsia="黑体" w:cs="黑体"/>
          <w:color w:val="000000"/>
          <w:sz w:val="32"/>
          <w:szCs w:val="32"/>
        </w:rPr>
      </w:pPr>
      <w:r>
        <w:rPr>
          <w:rFonts w:hint="eastAsia" w:ascii="黑体" w:hAnsi="黑体" w:eastAsia="黑体" w:cs="黑体"/>
          <w:color w:val="000000"/>
          <w:sz w:val="32"/>
          <w:szCs w:val="32"/>
          <w:lang w:eastAsia="zh-CN"/>
        </w:rPr>
        <w:t>一</w:t>
      </w:r>
      <w:r>
        <w:rPr>
          <w:rFonts w:hint="eastAsia" w:ascii="黑体" w:hAnsi="黑体" w:eastAsia="黑体" w:cs="黑体"/>
          <w:color w:val="000000"/>
          <w:sz w:val="32"/>
          <w:szCs w:val="32"/>
        </w:rPr>
        <w:t>、部门预算收支情况说明</w:t>
      </w:r>
    </w:p>
    <w:p>
      <w:pPr>
        <w:spacing w:line="56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（一）收入预算情况</w:t>
      </w:r>
    </w:p>
    <w:p>
      <w:pPr>
        <w:ind w:firstLine="630"/>
        <w:jc w:val="left"/>
        <w:rPr>
          <w:rFonts w:ascii="仿宋" w:hAnsi="仿宋" w:eastAsia="仿宋" w:cs="仿宋"/>
          <w:color w:val="000000"/>
          <w:sz w:val="32"/>
          <w:szCs w:val="32"/>
        </w:rPr>
      </w:pPr>
      <w:r>
        <w:rPr>
          <w:rFonts w:hint="eastAsia" w:ascii="仿宋" w:hAnsi="仿宋" w:eastAsia="仿宋" w:cs="仿宋"/>
          <w:color w:val="000000"/>
          <w:sz w:val="32"/>
          <w:szCs w:val="32"/>
        </w:rPr>
        <w:t>2020年兴国县接待办收入预算总额为649.05万元，</w:t>
      </w:r>
      <w:r>
        <w:rPr>
          <w:rFonts w:hint="eastAsia" w:ascii="仿宋" w:hAnsi="仿宋" w:eastAsia="仿宋" w:cs="仿宋"/>
          <w:color w:val="000000"/>
          <w:sz w:val="32"/>
          <w:szCs w:val="32"/>
          <w:lang w:eastAsia="zh-CN"/>
        </w:rPr>
        <w:t>较上年预算安排</w:t>
      </w:r>
      <w:r>
        <w:rPr>
          <w:rFonts w:hint="eastAsia" w:ascii="仿宋" w:hAnsi="仿宋" w:eastAsia="仿宋" w:cs="仿宋"/>
          <w:color w:val="000000"/>
          <w:sz w:val="32"/>
          <w:szCs w:val="32"/>
          <w:lang w:val="en-US" w:eastAsia="zh-CN"/>
        </w:rPr>
        <w:t>增1.24%</w:t>
      </w:r>
      <w:r>
        <w:rPr>
          <w:rFonts w:hint="eastAsia" w:ascii="仿宋" w:hAnsi="仿宋" w:eastAsia="仿宋" w:cs="仿宋"/>
          <w:color w:val="000000"/>
          <w:sz w:val="32"/>
          <w:szCs w:val="32"/>
        </w:rPr>
        <w:t>，其中：财政拨款收入649.05万元，占收入预算总额的100%</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主要原因是</w:t>
      </w:r>
      <w:r>
        <w:rPr>
          <w:rFonts w:hint="eastAsia" w:ascii="仿宋" w:hAnsi="仿宋" w:eastAsia="仿宋" w:cs="仿宋"/>
          <w:color w:val="000000"/>
          <w:sz w:val="32"/>
          <w:szCs w:val="32"/>
          <w:lang w:eastAsia="zh-CN"/>
        </w:rPr>
        <w:t>：正常的人员增薪经费，公务接待支出。</w:t>
      </w:r>
    </w:p>
    <w:p>
      <w:pPr>
        <w:spacing w:line="56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（二）支出预算情况</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2020年兴国县接待办支出预算总额为649.05万元，</w:t>
      </w:r>
      <w:r>
        <w:rPr>
          <w:rFonts w:hint="eastAsia" w:ascii="仿宋" w:hAnsi="仿宋" w:eastAsia="仿宋" w:cs="仿宋"/>
          <w:color w:val="000000"/>
          <w:sz w:val="32"/>
          <w:szCs w:val="32"/>
          <w:lang w:eastAsia="zh-CN"/>
        </w:rPr>
        <w:t>较上年预算安排增</w:t>
      </w:r>
      <w:r>
        <w:rPr>
          <w:rFonts w:hint="eastAsia" w:ascii="仿宋" w:hAnsi="仿宋" w:eastAsia="仿宋" w:cs="仿宋"/>
          <w:color w:val="000000"/>
          <w:sz w:val="32"/>
          <w:szCs w:val="32"/>
          <w:lang w:val="en-US" w:eastAsia="zh-CN"/>
        </w:rPr>
        <w:t>1.24%。</w:t>
      </w:r>
      <w:r>
        <w:rPr>
          <w:rFonts w:hint="eastAsia" w:ascii="仿宋" w:hAnsi="仿宋" w:eastAsia="仿宋" w:cs="仿宋"/>
          <w:color w:val="000000"/>
          <w:sz w:val="32"/>
          <w:szCs w:val="32"/>
        </w:rPr>
        <w:t>其中：财政拨款收入649.05万元</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主要原因是</w:t>
      </w:r>
      <w:r>
        <w:rPr>
          <w:rFonts w:hint="eastAsia" w:ascii="仿宋" w:hAnsi="仿宋" w:eastAsia="仿宋" w:cs="仿宋"/>
          <w:color w:val="000000"/>
          <w:sz w:val="32"/>
          <w:szCs w:val="32"/>
          <w:lang w:eastAsia="zh-CN"/>
        </w:rPr>
        <w:t>：正常的人员增薪经费，公务接待支出。</w:t>
      </w:r>
    </w:p>
    <w:p>
      <w:pPr>
        <w:spacing w:line="560" w:lineRule="exac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按支出项目类别划分：</w:t>
      </w:r>
      <w:r>
        <w:rPr>
          <w:rFonts w:hint="eastAsia" w:ascii="仿宋" w:hAnsi="仿宋" w:eastAsia="仿宋" w:cs="仿宋"/>
          <w:color w:val="000000"/>
          <w:sz w:val="32"/>
          <w:szCs w:val="32"/>
        </w:rPr>
        <w:t>基本支出109.05万元，占支出预算总额的16.8%，包括工资福利支出101.17万元、商品和服务支出7.88万元，其中定额7.16,万元，非定额0.72万元；项目支出540万元，占支出预算总额的83.2%。</w:t>
      </w:r>
    </w:p>
    <w:p>
      <w:pPr>
        <w:spacing w:line="560" w:lineRule="exac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按支出功能科目划分：</w:t>
      </w:r>
      <w:r>
        <w:rPr>
          <w:rFonts w:hint="eastAsia" w:ascii="仿宋" w:hAnsi="仿宋" w:eastAsia="仿宋" w:cs="仿宋"/>
          <w:color w:val="000000"/>
          <w:sz w:val="32"/>
          <w:szCs w:val="32"/>
        </w:rPr>
        <w:t>一般公共服务支出621.94万元，；卫生健康支出7.93万元;住房保障支出7.99万元;社会保障和就业支出11.19万元。</w:t>
      </w:r>
    </w:p>
    <w:p>
      <w:pPr>
        <w:spacing w:line="56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（三）财政拨款支出情况</w:t>
      </w:r>
    </w:p>
    <w:p>
      <w:pPr>
        <w:ind w:left="150"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2020年接待办财政拨款支出预算649.05万元，占支出预算总额的100%，</w:t>
      </w:r>
      <w:r>
        <w:rPr>
          <w:rFonts w:hint="eastAsia" w:ascii="仿宋" w:hAnsi="仿宋" w:eastAsia="仿宋" w:cs="仿宋"/>
          <w:color w:val="000000"/>
          <w:sz w:val="32"/>
          <w:szCs w:val="32"/>
          <w:lang w:eastAsia="zh-CN"/>
        </w:rPr>
        <w:t>较上年预算安排增</w:t>
      </w:r>
      <w:r>
        <w:rPr>
          <w:rFonts w:hint="eastAsia" w:ascii="仿宋" w:hAnsi="仿宋" w:eastAsia="仿宋" w:cs="仿宋"/>
          <w:color w:val="000000"/>
          <w:sz w:val="32"/>
          <w:szCs w:val="32"/>
          <w:lang w:val="en-US" w:eastAsia="zh-CN"/>
        </w:rPr>
        <w:t>1.24%，</w:t>
      </w:r>
      <w:r>
        <w:rPr>
          <w:rFonts w:hint="eastAsia" w:ascii="仿宋" w:hAnsi="仿宋" w:eastAsia="仿宋" w:cs="仿宋"/>
          <w:color w:val="000000"/>
          <w:sz w:val="32"/>
          <w:szCs w:val="32"/>
        </w:rPr>
        <w:t>主要原因是：</w:t>
      </w:r>
      <w:r>
        <w:rPr>
          <w:rFonts w:hint="eastAsia" w:ascii="仿宋" w:hAnsi="仿宋" w:eastAsia="仿宋" w:cs="仿宋"/>
          <w:color w:val="000000"/>
          <w:sz w:val="32"/>
          <w:szCs w:val="32"/>
          <w:lang w:eastAsia="zh-CN"/>
        </w:rPr>
        <w:t>正常的人员增薪支出，公务接待支出。</w:t>
      </w:r>
      <w:r>
        <w:rPr>
          <w:rFonts w:hint="eastAsia" w:ascii="仿宋" w:hAnsi="仿宋" w:eastAsia="仿宋" w:cs="仿宋"/>
          <w:color w:val="000000"/>
          <w:sz w:val="32"/>
          <w:szCs w:val="32"/>
        </w:rPr>
        <w:t>具体为：一般公共服务支出621.94万元，占财政拨款支出的95.82%；社会保障支出11.19万元，占财政拨款支出的1.73%；医疗卫生支出7.93万元，占财政拨款支出的1.22%；住房保障支出7.99万元，占财政拨款支出的1.23%；</w:t>
      </w:r>
    </w:p>
    <w:p>
      <w:pPr>
        <w:widowControl/>
        <w:spacing w:line="580" w:lineRule="exact"/>
        <w:ind w:firstLine="602" w:firstLineChars="200"/>
        <w:jc w:val="left"/>
        <w:rPr>
          <w:rFonts w:hint="eastAsia" w:ascii="宋体" w:hAnsi="宋体" w:eastAsia="宋体" w:cs="宋体"/>
          <w:b/>
          <w:sz w:val="30"/>
          <w:szCs w:val="30"/>
        </w:rPr>
      </w:pPr>
      <w:r>
        <w:rPr>
          <w:rFonts w:hint="eastAsia" w:ascii="宋体" w:hAnsi="宋体" w:eastAsia="宋体" w:cs="宋体"/>
          <w:b/>
          <w:sz w:val="30"/>
          <w:szCs w:val="30"/>
        </w:rPr>
        <w:t>（四）政府性基金情况</w:t>
      </w:r>
    </w:p>
    <w:p>
      <w:pPr>
        <w:ind w:left="149" w:leftChars="71" w:firstLine="600" w:firstLineChars="200"/>
        <w:rPr>
          <w:rFonts w:hint="eastAsia" w:ascii="宋体" w:hAnsi="宋体" w:eastAsia="宋体" w:cs="宋体"/>
          <w:sz w:val="30"/>
          <w:szCs w:val="30"/>
        </w:rPr>
      </w:pPr>
      <w:r>
        <w:rPr>
          <w:rFonts w:hint="eastAsia" w:ascii="宋体" w:hAnsi="宋体" w:eastAsia="宋体" w:cs="宋体"/>
          <w:sz w:val="30"/>
          <w:szCs w:val="30"/>
        </w:rPr>
        <w:t>无政府性基金</w:t>
      </w:r>
    </w:p>
    <w:p>
      <w:pPr>
        <w:widowControl/>
        <w:spacing w:line="580" w:lineRule="exact"/>
        <w:ind w:firstLine="640"/>
        <w:jc w:val="left"/>
        <w:rPr>
          <w:rFonts w:hint="eastAsia" w:ascii="宋体" w:hAnsi="宋体" w:eastAsia="宋体" w:cs="宋体"/>
          <w:b/>
          <w:sz w:val="30"/>
          <w:szCs w:val="30"/>
        </w:rPr>
      </w:pPr>
      <w:r>
        <w:rPr>
          <w:rFonts w:hint="eastAsia" w:ascii="宋体" w:hAnsi="宋体" w:eastAsia="宋体" w:cs="宋体"/>
          <w:b/>
          <w:sz w:val="30"/>
          <w:szCs w:val="30"/>
        </w:rPr>
        <w:t>（五）机关运行经费等重要事项的说明</w:t>
      </w:r>
    </w:p>
    <w:p>
      <w:pPr>
        <w:widowControl/>
        <w:spacing w:line="580" w:lineRule="exact"/>
        <w:ind w:firstLine="1212" w:firstLineChars="404"/>
        <w:jc w:val="left"/>
        <w:rPr>
          <w:rFonts w:hint="eastAsia" w:ascii="宋体" w:hAnsi="宋体" w:cs="宋体"/>
          <w:sz w:val="30"/>
          <w:szCs w:val="30"/>
          <w:lang w:eastAsia="zh-CN"/>
        </w:rPr>
      </w:pPr>
      <w:r>
        <w:rPr>
          <w:rFonts w:hint="eastAsia" w:ascii="宋体" w:hAnsi="宋体" w:cs="宋体"/>
          <w:sz w:val="30"/>
          <w:szCs w:val="30"/>
          <w:lang w:eastAsia="zh-CN"/>
        </w:rPr>
        <w:t>无</w:t>
      </w:r>
    </w:p>
    <w:p>
      <w:pPr>
        <w:widowControl/>
        <w:spacing w:line="580" w:lineRule="exact"/>
        <w:ind w:firstLine="640"/>
        <w:jc w:val="left"/>
        <w:rPr>
          <w:rFonts w:hint="eastAsia" w:ascii="宋体" w:hAnsi="宋体" w:eastAsia="宋体" w:cs="宋体"/>
          <w:b/>
          <w:sz w:val="30"/>
          <w:szCs w:val="30"/>
        </w:rPr>
      </w:pPr>
      <w:r>
        <w:rPr>
          <w:rFonts w:hint="eastAsia" w:ascii="宋体" w:hAnsi="宋体" w:eastAsia="宋体" w:cs="宋体"/>
          <w:b/>
          <w:sz w:val="30"/>
          <w:szCs w:val="30"/>
        </w:rPr>
        <w:t>（六）政府采购情况</w:t>
      </w:r>
    </w:p>
    <w:p>
      <w:pPr>
        <w:widowControl/>
        <w:numPr>
          <w:ilvl w:val="0"/>
          <w:numId w:val="0"/>
        </w:numPr>
        <w:spacing w:line="580" w:lineRule="exact"/>
        <w:ind w:firstLine="1200" w:firstLineChars="400"/>
        <w:jc w:val="left"/>
        <w:rPr>
          <w:rFonts w:hint="eastAsia" w:ascii="宋体" w:hAnsi="宋体" w:eastAsia="宋体" w:cs="宋体"/>
          <w:color w:val="444444"/>
          <w:kern w:val="0"/>
          <w:sz w:val="30"/>
          <w:szCs w:val="30"/>
          <w:lang w:eastAsia="zh-CN"/>
        </w:rPr>
      </w:pPr>
      <w:r>
        <w:rPr>
          <w:rFonts w:hint="eastAsia" w:ascii="宋体" w:hAnsi="宋体" w:cs="宋体"/>
          <w:color w:val="444444"/>
          <w:kern w:val="0"/>
          <w:sz w:val="30"/>
          <w:szCs w:val="30"/>
          <w:lang w:eastAsia="zh-CN"/>
        </w:rPr>
        <w:t>无</w:t>
      </w:r>
    </w:p>
    <w:p>
      <w:pPr>
        <w:widowControl/>
        <w:numPr>
          <w:ilvl w:val="0"/>
          <w:numId w:val="1"/>
        </w:numPr>
        <w:spacing w:line="580" w:lineRule="exact"/>
        <w:ind w:left="28" w:leftChars="0" w:firstLine="602" w:firstLineChars="0"/>
        <w:jc w:val="left"/>
        <w:rPr>
          <w:rFonts w:hint="eastAsia" w:ascii="宋体" w:hAnsi="宋体" w:eastAsia="宋体" w:cs="宋体"/>
          <w:b/>
          <w:bCs/>
          <w:color w:val="444444"/>
          <w:kern w:val="0"/>
          <w:sz w:val="30"/>
          <w:szCs w:val="30"/>
        </w:rPr>
      </w:pPr>
      <w:r>
        <w:rPr>
          <w:rFonts w:hint="eastAsia" w:ascii="宋体" w:hAnsi="宋体" w:eastAsia="宋体" w:cs="宋体"/>
          <w:b/>
          <w:bCs/>
          <w:color w:val="444444"/>
          <w:kern w:val="0"/>
          <w:sz w:val="30"/>
          <w:szCs w:val="30"/>
        </w:rPr>
        <w:t>国有资产占有使用情况</w:t>
      </w:r>
      <w:r>
        <w:rPr>
          <w:rFonts w:hint="eastAsia" w:ascii="宋体" w:hAnsi="宋体" w:eastAsia="宋体" w:cs="宋体"/>
          <w:b/>
          <w:bCs/>
          <w:color w:val="444444"/>
          <w:kern w:val="0"/>
          <w:sz w:val="30"/>
          <w:szCs w:val="30"/>
        </w:rPr>
        <w:br w:type="textWrapping"/>
      </w:r>
      <w:r>
        <w:rPr>
          <w:rFonts w:hint="eastAsia" w:ascii="宋体" w:hAnsi="宋体" w:eastAsia="宋体" w:cs="宋体"/>
          <w:color w:val="444444"/>
          <w:kern w:val="0"/>
          <w:sz w:val="30"/>
          <w:szCs w:val="30"/>
        </w:rPr>
        <w:t> </w:t>
      </w:r>
      <w:r>
        <w:rPr>
          <w:rFonts w:hint="eastAsia" w:ascii="宋体" w:hAnsi="宋体" w:eastAsia="宋体" w:cs="宋体"/>
          <w:b/>
          <w:bCs/>
          <w:color w:val="444444"/>
          <w:kern w:val="0"/>
          <w:sz w:val="30"/>
          <w:szCs w:val="30"/>
        </w:rPr>
        <w:t xml:space="preserve"> </w:t>
      </w:r>
      <w:r>
        <w:rPr>
          <w:rFonts w:hint="eastAsia" w:ascii="宋体" w:hAnsi="宋体" w:cs="宋体"/>
          <w:b/>
          <w:bCs/>
          <w:color w:val="444444"/>
          <w:kern w:val="0"/>
          <w:sz w:val="30"/>
          <w:szCs w:val="30"/>
          <w:lang w:val="en-US" w:eastAsia="zh-CN"/>
        </w:rPr>
        <w:t xml:space="preserve">    </w:t>
      </w:r>
      <w:r>
        <w:rPr>
          <w:rFonts w:hint="eastAsia" w:ascii="宋体" w:hAnsi="宋体" w:cs="宋体"/>
          <w:b/>
          <w:bCs/>
          <w:color w:val="444444"/>
          <w:kern w:val="0"/>
          <w:sz w:val="30"/>
          <w:szCs w:val="30"/>
          <w:lang w:eastAsia="zh-CN"/>
        </w:rPr>
        <w:t>无</w:t>
      </w:r>
    </w:p>
    <w:p>
      <w:pPr>
        <w:widowControl/>
        <w:numPr>
          <w:ilvl w:val="0"/>
          <w:numId w:val="2"/>
        </w:numPr>
        <w:spacing w:line="580" w:lineRule="exact"/>
        <w:ind w:firstLine="602" w:firstLineChars="200"/>
        <w:jc w:val="left"/>
        <w:rPr>
          <w:rFonts w:hint="eastAsia" w:ascii="宋体" w:hAnsi="宋体" w:eastAsia="宋体" w:cs="宋体"/>
          <w:b/>
          <w:bCs/>
          <w:color w:val="444444"/>
          <w:kern w:val="0"/>
          <w:sz w:val="30"/>
          <w:szCs w:val="30"/>
        </w:rPr>
      </w:pPr>
      <w:r>
        <w:rPr>
          <w:rFonts w:hint="eastAsia" w:ascii="宋体" w:hAnsi="宋体" w:eastAsia="宋体" w:cs="宋体"/>
          <w:b/>
          <w:bCs/>
          <w:color w:val="444444"/>
          <w:kern w:val="0"/>
          <w:sz w:val="30"/>
          <w:szCs w:val="30"/>
        </w:rPr>
        <w:t>重点项目预算的绩效目标等预算绩效情况说明</w:t>
      </w:r>
    </w:p>
    <w:p>
      <w:pPr>
        <w:autoSpaceDE w:val="0"/>
        <w:autoSpaceDN w:val="0"/>
        <w:adjustRightInd w:val="0"/>
        <w:spacing w:line="360" w:lineRule="auto"/>
        <w:ind w:firstLine="600" w:firstLineChars="200"/>
        <w:jc w:val="left"/>
        <w:rPr>
          <w:rFonts w:hint="eastAsia" w:ascii="宋体" w:hAnsi="宋体" w:eastAsia="宋体" w:cs="宋体"/>
          <w:kern w:val="0"/>
          <w:sz w:val="30"/>
          <w:szCs w:val="30"/>
        </w:rPr>
      </w:pPr>
      <w:r>
        <w:rPr>
          <w:rFonts w:hint="eastAsia" w:ascii="宋体" w:hAnsi="宋体" w:eastAsia="宋体" w:cs="宋体"/>
          <w:kern w:val="0"/>
          <w:sz w:val="30"/>
          <w:szCs w:val="30"/>
        </w:rPr>
        <w:t>（一）绩效管理工作开展情况。</w:t>
      </w:r>
    </w:p>
    <w:p>
      <w:pPr>
        <w:ind w:firstLine="630"/>
        <w:jc w:val="left"/>
        <w:rPr>
          <w:rFonts w:hint="eastAsia" w:ascii="宋体" w:hAnsi="宋体" w:eastAsia="宋体" w:cs="宋体"/>
          <w:kern w:val="0"/>
          <w:sz w:val="30"/>
          <w:szCs w:val="30"/>
        </w:rPr>
      </w:pPr>
      <w:r>
        <w:rPr>
          <w:rFonts w:hint="eastAsia" w:ascii="宋体" w:hAnsi="宋体" w:eastAsia="宋体" w:cs="宋体"/>
          <w:kern w:val="0"/>
          <w:sz w:val="30"/>
          <w:szCs w:val="30"/>
        </w:rPr>
        <w:t>根据预算绩效管理要求，我部门组织对</w:t>
      </w:r>
      <w:r>
        <w:rPr>
          <w:rFonts w:hint="eastAsia" w:ascii="宋体" w:hAnsi="宋体" w:cs="宋体"/>
          <w:kern w:val="0"/>
          <w:sz w:val="30"/>
          <w:szCs w:val="30"/>
          <w:lang w:val="en-US" w:eastAsia="zh-CN"/>
        </w:rPr>
        <w:t>2020</w:t>
      </w:r>
      <w:r>
        <w:rPr>
          <w:rFonts w:hint="eastAsia" w:ascii="宋体" w:hAnsi="宋体" w:eastAsia="宋体" w:cs="宋体"/>
          <w:kern w:val="0"/>
          <w:sz w:val="30"/>
          <w:szCs w:val="30"/>
        </w:rPr>
        <w:t>年度一般公共预算项目开展绩效</w:t>
      </w:r>
      <w:r>
        <w:rPr>
          <w:rFonts w:hint="eastAsia" w:ascii="宋体" w:hAnsi="宋体" w:eastAsia="宋体" w:cs="宋体"/>
          <w:kern w:val="0"/>
          <w:sz w:val="30"/>
          <w:szCs w:val="30"/>
          <w:lang w:eastAsia="zh-CN"/>
        </w:rPr>
        <w:t>申报</w:t>
      </w:r>
      <w:r>
        <w:rPr>
          <w:rFonts w:hint="eastAsia" w:ascii="宋体" w:hAnsi="宋体" w:eastAsia="宋体" w:cs="宋体"/>
          <w:kern w:val="0"/>
          <w:sz w:val="30"/>
          <w:szCs w:val="30"/>
        </w:rPr>
        <w:t>，</w:t>
      </w:r>
      <w:r>
        <w:rPr>
          <w:rFonts w:hint="eastAsia" w:ascii="宋体" w:hAnsi="宋体" w:eastAsia="宋体" w:cs="宋体"/>
          <w:sz w:val="30"/>
          <w:szCs w:val="30"/>
        </w:rPr>
        <w:t>本部门高度重视预算绩效管理工作，以实现绩效目标为导向，进一步加强制度建设，提升自评质量，部门预算绩效管理取得成效。一是抓好绩效目标编制；二是加强过程跟踪监控；三是开展支出绩效评价；四是强化评价结果运用，评价结果与资金安排衔接一致。</w:t>
      </w:r>
    </w:p>
    <w:p>
      <w:pPr>
        <w:autoSpaceDE w:val="0"/>
        <w:autoSpaceDN w:val="0"/>
        <w:adjustRightInd w:val="0"/>
        <w:spacing w:line="360" w:lineRule="auto"/>
        <w:ind w:firstLine="585"/>
        <w:jc w:val="left"/>
        <w:rPr>
          <w:rFonts w:hint="eastAsia" w:ascii="宋体" w:hAnsi="宋体" w:eastAsia="宋体" w:cs="宋体"/>
          <w:kern w:val="0"/>
          <w:sz w:val="30"/>
          <w:szCs w:val="30"/>
        </w:rPr>
      </w:pPr>
      <w:r>
        <w:rPr>
          <w:rFonts w:hint="eastAsia" w:ascii="宋体" w:hAnsi="宋体" w:eastAsia="宋体" w:cs="宋体"/>
          <w:kern w:val="0"/>
          <w:sz w:val="30"/>
          <w:szCs w:val="30"/>
        </w:rPr>
        <w:t>（二）部门预算中项目绩效</w:t>
      </w:r>
      <w:r>
        <w:rPr>
          <w:rFonts w:hint="eastAsia" w:ascii="宋体" w:hAnsi="宋体" w:eastAsia="宋体" w:cs="宋体"/>
          <w:kern w:val="0"/>
          <w:sz w:val="30"/>
          <w:szCs w:val="30"/>
          <w:lang w:eastAsia="zh-CN"/>
        </w:rPr>
        <w:t>申报情况</w:t>
      </w:r>
      <w:r>
        <w:rPr>
          <w:rFonts w:hint="eastAsia" w:ascii="宋体" w:hAnsi="宋体" w:eastAsia="宋体" w:cs="宋体"/>
          <w:kern w:val="0"/>
          <w:sz w:val="30"/>
          <w:szCs w:val="30"/>
        </w:rPr>
        <w:t>（选择1至2个项目）。</w:t>
      </w:r>
    </w:p>
    <w:p>
      <w:pPr>
        <w:autoSpaceDE w:val="0"/>
        <w:autoSpaceDN w:val="0"/>
        <w:adjustRightInd w:val="0"/>
        <w:spacing w:line="360" w:lineRule="auto"/>
        <w:ind w:firstLine="585"/>
        <w:jc w:val="left"/>
        <w:rPr>
          <w:rFonts w:hint="eastAsia" w:ascii="宋体" w:hAnsi="宋体" w:eastAsia="宋体" w:cs="宋体"/>
          <w:kern w:val="0"/>
          <w:sz w:val="30"/>
          <w:szCs w:val="30"/>
        </w:rPr>
      </w:pPr>
      <w:r>
        <w:rPr>
          <w:rFonts w:hint="eastAsia" w:ascii="宋体" w:hAnsi="宋体" w:eastAsia="宋体" w:cs="宋体"/>
          <w:kern w:val="0"/>
          <w:sz w:val="30"/>
          <w:szCs w:val="30"/>
        </w:rPr>
        <w:t>我部门今年在</w:t>
      </w:r>
      <w:r>
        <w:rPr>
          <w:rFonts w:hint="eastAsia" w:ascii="宋体" w:hAnsi="宋体" w:eastAsia="宋体" w:cs="宋体"/>
          <w:kern w:val="0"/>
          <w:sz w:val="30"/>
          <w:szCs w:val="30"/>
          <w:lang w:eastAsia="zh-CN"/>
        </w:rPr>
        <w:t>县</w:t>
      </w:r>
      <w:r>
        <w:rPr>
          <w:rFonts w:hint="eastAsia" w:ascii="宋体" w:hAnsi="宋体" w:eastAsia="宋体" w:cs="宋体"/>
          <w:kern w:val="0"/>
          <w:sz w:val="30"/>
          <w:szCs w:val="30"/>
        </w:rPr>
        <w:t>级部门预算中反映</w:t>
      </w:r>
      <w:r>
        <w:rPr>
          <w:rFonts w:hint="eastAsia" w:ascii="宋体" w:hAnsi="宋体" w:eastAsia="宋体" w:cs="宋体"/>
          <w:kern w:val="0"/>
          <w:sz w:val="30"/>
          <w:szCs w:val="30"/>
          <w:lang w:eastAsia="zh-CN"/>
        </w:rPr>
        <w:t>接待经费</w:t>
      </w:r>
      <w:r>
        <w:rPr>
          <w:rFonts w:hint="eastAsia" w:ascii="宋体" w:hAnsi="宋体" w:eastAsia="宋体" w:cs="宋体"/>
          <w:kern w:val="0"/>
          <w:sz w:val="30"/>
          <w:szCs w:val="30"/>
        </w:rPr>
        <w:t>项目绩效</w:t>
      </w:r>
      <w:r>
        <w:rPr>
          <w:rFonts w:hint="eastAsia" w:ascii="宋体" w:hAnsi="宋体" w:eastAsia="宋体" w:cs="宋体"/>
          <w:kern w:val="0"/>
          <w:sz w:val="30"/>
          <w:szCs w:val="30"/>
          <w:lang w:eastAsia="zh-CN"/>
        </w:rPr>
        <w:t>申报情况</w:t>
      </w:r>
      <w:r>
        <w:rPr>
          <w:rFonts w:hint="eastAsia" w:ascii="宋体" w:hAnsi="宋体" w:eastAsia="宋体" w:cs="宋体"/>
          <w:kern w:val="0"/>
          <w:sz w:val="30"/>
          <w:szCs w:val="30"/>
        </w:rPr>
        <w:t>。</w:t>
      </w:r>
    </w:p>
    <w:p>
      <w:pPr>
        <w:autoSpaceDE w:val="0"/>
        <w:autoSpaceDN w:val="0"/>
        <w:adjustRightInd w:val="0"/>
        <w:spacing w:line="360" w:lineRule="auto"/>
        <w:ind w:firstLine="585"/>
        <w:jc w:val="left"/>
        <w:rPr>
          <w:rFonts w:hint="eastAsia" w:ascii="宋体" w:hAnsi="宋体" w:eastAsia="宋体" w:cs="宋体"/>
          <w:kern w:val="0"/>
          <w:sz w:val="30"/>
          <w:szCs w:val="30"/>
        </w:rPr>
      </w:pPr>
      <w:r>
        <w:rPr>
          <w:rFonts w:hint="eastAsia" w:ascii="宋体" w:hAnsi="宋体" w:eastAsia="宋体" w:cs="宋体"/>
          <w:kern w:val="0"/>
          <w:sz w:val="30"/>
          <w:szCs w:val="30"/>
          <w:lang w:eastAsia="zh-CN"/>
        </w:rPr>
        <w:t>接待经费</w:t>
      </w:r>
      <w:r>
        <w:rPr>
          <w:rFonts w:hint="eastAsia" w:ascii="宋体" w:hAnsi="宋体" w:eastAsia="宋体" w:cs="宋体"/>
          <w:kern w:val="0"/>
          <w:sz w:val="30"/>
          <w:szCs w:val="30"/>
        </w:rPr>
        <w:t>项目绩效</w:t>
      </w:r>
      <w:r>
        <w:rPr>
          <w:rFonts w:hint="eastAsia" w:ascii="宋体" w:hAnsi="宋体" w:eastAsia="宋体" w:cs="宋体"/>
          <w:kern w:val="0"/>
          <w:sz w:val="30"/>
          <w:szCs w:val="30"/>
          <w:lang w:eastAsia="zh-CN"/>
        </w:rPr>
        <w:t>申报情况</w:t>
      </w:r>
      <w:r>
        <w:rPr>
          <w:rFonts w:hint="eastAsia" w:ascii="宋体" w:hAnsi="宋体" w:eastAsia="宋体" w:cs="宋体"/>
          <w:kern w:val="0"/>
          <w:sz w:val="30"/>
          <w:szCs w:val="30"/>
        </w:rPr>
        <w:t>综述：根据预算绩效目标，</w:t>
      </w:r>
      <w:r>
        <w:rPr>
          <w:rFonts w:hint="eastAsia" w:ascii="宋体" w:hAnsi="宋体" w:eastAsia="宋体" w:cs="宋体"/>
          <w:kern w:val="0"/>
          <w:sz w:val="30"/>
          <w:szCs w:val="30"/>
          <w:lang w:eastAsia="zh-CN"/>
        </w:rPr>
        <w:t>接待经费</w:t>
      </w:r>
      <w:r>
        <w:rPr>
          <w:rFonts w:hint="eastAsia" w:ascii="宋体" w:hAnsi="宋体" w:eastAsia="宋体" w:cs="宋体"/>
          <w:kern w:val="0"/>
          <w:sz w:val="30"/>
          <w:szCs w:val="30"/>
        </w:rPr>
        <w:t xml:space="preserve">项目绩效预算数为 </w:t>
      </w:r>
      <w:r>
        <w:rPr>
          <w:rFonts w:hint="eastAsia" w:ascii="宋体" w:hAnsi="宋体" w:eastAsia="宋体" w:cs="宋体"/>
          <w:kern w:val="0"/>
          <w:sz w:val="30"/>
          <w:szCs w:val="30"/>
          <w:lang w:val="en-US" w:eastAsia="zh-CN"/>
        </w:rPr>
        <w:t>500</w:t>
      </w:r>
      <w:r>
        <w:rPr>
          <w:rFonts w:hint="eastAsia" w:ascii="宋体" w:hAnsi="宋体" w:eastAsia="宋体" w:cs="宋体"/>
          <w:kern w:val="0"/>
          <w:sz w:val="30"/>
          <w:szCs w:val="30"/>
        </w:rPr>
        <w:t>万元。主要产出和效果：一是国内公务接待批次72</w:t>
      </w:r>
      <w:r>
        <w:rPr>
          <w:rFonts w:hint="eastAsia" w:ascii="宋体" w:hAnsi="宋体" w:cs="宋体"/>
          <w:kern w:val="0"/>
          <w:sz w:val="30"/>
          <w:szCs w:val="30"/>
          <w:lang w:val="en-US" w:eastAsia="zh-CN"/>
        </w:rPr>
        <w:t>71</w:t>
      </w:r>
      <w:r>
        <w:rPr>
          <w:rFonts w:hint="eastAsia" w:ascii="宋体" w:hAnsi="宋体" w:eastAsia="宋体" w:cs="宋体"/>
          <w:kern w:val="0"/>
          <w:sz w:val="30"/>
          <w:szCs w:val="30"/>
        </w:rPr>
        <w:t>批次</w:t>
      </w:r>
      <w:r>
        <w:rPr>
          <w:rFonts w:hint="eastAsia" w:ascii="宋体" w:hAnsi="宋体" w:eastAsia="宋体" w:cs="宋体"/>
          <w:kern w:val="0"/>
          <w:sz w:val="30"/>
          <w:szCs w:val="30"/>
          <w:lang w:eastAsia="zh-CN"/>
        </w:rPr>
        <w:t>，国内公务接待人次79</w:t>
      </w:r>
      <w:r>
        <w:rPr>
          <w:rFonts w:hint="eastAsia" w:ascii="宋体" w:hAnsi="宋体" w:cs="宋体"/>
          <w:kern w:val="0"/>
          <w:sz w:val="30"/>
          <w:szCs w:val="30"/>
          <w:lang w:val="en-US" w:eastAsia="zh-CN"/>
        </w:rPr>
        <w:t>121</w:t>
      </w:r>
      <w:r>
        <w:rPr>
          <w:rFonts w:hint="eastAsia" w:ascii="宋体" w:hAnsi="宋体" w:eastAsia="宋体" w:cs="宋体"/>
          <w:kern w:val="0"/>
          <w:sz w:val="30"/>
          <w:szCs w:val="30"/>
          <w:lang w:eastAsia="zh-CN"/>
        </w:rPr>
        <w:t>人；</w:t>
      </w:r>
      <w:r>
        <w:rPr>
          <w:rFonts w:hint="eastAsia" w:ascii="宋体" w:hAnsi="宋体" w:eastAsia="宋体" w:cs="宋体"/>
          <w:kern w:val="0"/>
          <w:sz w:val="30"/>
          <w:szCs w:val="30"/>
        </w:rPr>
        <w:t>二是工作失误率≦5%</w:t>
      </w:r>
      <w:r>
        <w:rPr>
          <w:rFonts w:hint="eastAsia" w:ascii="宋体" w:hAnsi="宋体" w:eastAsia="宋体" w:cs="宋体"/>
          <w:kern w:val="0"/>
          <w:sz w:val="30"/>
          <w:szCs w:val="30"/>
          <w:lang w:eastAsia="zh-CN"/>
        </w:rPr>
        <w:t>，接待服务质量≥95%，经费合理运用率≥95%</w:t>
      </w:r>
      <w:r>
        <w:rPr>
          <w:rFonts w:hint="eastAsia" w:ascii="宋体" w:hAnsi="宋体" w:eastAsia="宋体" w:cs="宋体"/>
          <w:kern w:val="0"/>
          <w:sz w:val="30"/>
          <w:szCs w:val="30"/>
          <w:lang w:val="en-US" w:eastAsia="zh-CN"/>
        </w:rPr>
        <w:t>；三是提供良好履职基础，服务社会发展能力有所提升，规范化、程序化服务有所提升，接待管理工作有所提升；</w:t>
      </w:r>
    </w:p>
    <w:p>
      <w:pPr>
        <w:widowControl/>
        <w:spacing w:line="600" w:lineRule="exact"/>
        <w:ind w:left="0" w:leftChars="0" w:firstLine="416" w:firstLineChars="139"/>
        <w:jc w:val="left"/>
        <w:rPr>
          <w:rFonts w:hint="eastAsia" w:ascii="宋体" w:hAnsi="宋体" w:eastAsia="宋体" w:cs="宋体"/>
          <w:sz w:val="30"/>
          <w:szCs w:val="30"/>
        </w:rPr>
      </w:pPr>
      <w:r>
        <w:rPr>
          <w:rFonts w:hint="eastAsia" w:ascii="宋体" w:hAnsi="宋体" w:eastAsia="宋体" w:cs="宋体"/>
          <w:kern w:val="0"/>
          <w:sz w:val="30"/>
          <w:szCs w:val="30"/>
        </w:rPr>
        <w:t>在接待工作中以经费合理运用为核心，以物质保障为基础，以保障接待项目正常运转为目标，切实将接待管理、服务和保障工作落到实处。以提升知名度、扩大影响力为载体，从“人性化、精细化、规范化”服务为指导，以“工作零失误、来宾全满意”为目标，按照“务实、精干、节约”原则，接待办全体干部职工尽职履责、团结协作、锐意创新、激情奉献。</w:t>
      </w:r>
    </w:p>
    <w:p>
      <w:pPr>
        <w:widowControl/>
        <w:spacing w:line="580" w:lineRule="exact"/>
        <w:ind w:firstLine="640"/>
        <w:jc w:val="left"/>
        <w:rPr>
          <w:rFonts w:hint="eastAsia" w:ascii="宋体" w:hAnsi="宋体" w:eastAsia="宋体" w:cs="宋体"/>
          <w:sz w:val="30"/>
          <w:szCs w:val="30"/>
        </w:rPr>
      </w:pPr>
      <w:r>
        <w:rPr>
          <w:rFonts w:hint="eastAsia" w:ascii="宋体" w:hAnsi="宋体" w:eastAsia="宋体" w:cs="宋体"/>
          <w:b/>
          <w:kern w:val="0"/>
          <w:sz w:val="30"/>
          <w:szCs w:val="30"/>
        </w:rPr>
        <w:t>二、</w:t>
      </w:r>
      <w:r>
        <w:rPr>
          <w:rFonts w:hint="eastAsia" w:ascii="宋体" w:hAnsi="宋体" w:eastAsia="宋体" w:cs="宋体"/>
          <w:b/>
          <w:sz w:val="30"/>
          <w:szCs w:val="30"/>
        </w:rPr>
        <w:t>2020年“三公”经费预算情况说明</w:t>
      </w:r>
    </w:p>
    <w:p>
      <w:pPr>
        <w:widowControl/>
        <w:spacing w:line="580" w:lineRule="exact"/>
        <w:ind w:firstLine="640"/>
        <w:jc w:val="left"/>
        <w:rPr>
          <w:rFonts w:hint="default" w:ascii="宋体" w:hAnsi="宋体" w:eastAsia="宋体" w:cs="宋体"/>
          <w:sz w:val="30"/>
          <w:szCs w:val="30"/>
          <w:lang w:val="en-US"/>
        </w:rPr>
      </w:pPr>
      <w:r>
        <w:rPr>
          <w:rFonts w:hint="eastAsia" w:ascii="宋体" w:hAnsi="宋体" w:eastAsia="宋体" w:cs="宋体"/>
          <w:sz w:val="30"/>
          <w:szCs w:val="30"/>
          <w:lang w:eastAsia="zh-CN"/>
        </w:rPr>
        <w:t>20</w:t>
      </w:r>
      <w:r>
        <w:rPr>
          <w:rFonts w:hint="eastAsia" w:ascii="宋体" w:hAnsi="宋体" w:cs="宋体"/>
          <w:sz w:val="30"/>
          <w:szCs w:val="30"/>
          <w:lang w:val="en-US" w:eastAsia="zh-CN"/>
        </w:rPr>
        <w:t>20</w:t>
      </w:r>
      <w:r>
        <w:rPr>
          <w:rFonts w:hint="eastAsia" w:ascii="宋体" w:hAnsi="宋体" w:eastAsia="宋体" w:cs="宋体"/>
          <w:sz w:val="30"/>
          <w:szCs w:val="30"/>
        </w:rPr>
        <w:t>年</w:t>
      </w:r>
      <w:r>
        <w:rPr>
          <w:rFonts w:hint="eastAsia" w:ascii="宋体" w:hAnsi="宋体" w:eastAsia="宋体" w:cs="宋体"/>
          <w:sz w:val="30"/>
          <w:szCs w:val="30"/>
          <w:lang w:eastAsia="zh-CN"/>
        </w:rPr>
        <w:t>兴国县接待办</w:t>
      </w:r>
      <w:r>
        <w:rPr>
          <w:rFonts w:hint="eastAsia" w:ascii="宋体" w:hAnsi="宋体" w:eastAsia="宋体" w:cs="宋体"/>
          <w:sz w:val="30"/>
          <w:szCs w:val="30"/>
        </w:rPr>
        <w:t>“三公”经费一般公共预算安排</w:t>
      </w:r>
      <w:r>
        <w:rPr>
          <w:rFonts w:hint="eastAsia" w:ascii="宋体" w:hAnsi="宋体" w:cs="宋体"/>
          <w:sz w:val="30"/>
          <w:szCs w:val="30"/>
          <w:lang w:val="en-US" w:eastAsia="zh-CN"/>
        </w:rPr>
        <w:t>500</w:t>
      </w:r>
      <w:r>
        <w:rPr>
          <w:rFonts w:hint="eastAsia" w:ascii="宋体" w:hAnsi="宋体" w:eastAsia="宋体" w:cs="宋体"/>
          <w:sz w:val="30"/>
          <w:szCs w:val="30"/>
        </w:rPr>
        <w:t>万元</w:t>
      </w:r>
      <w:r>
        <w:rPr>
          <w:rFonts w:hint="eastAsia" w:ascii="宋体" w:hAnsi="宋体" w:eastAsia="宋体" w:cs="宋体"/>
          <w:sz w:val="30"/>
          <w:szCs w:val="30"/>
          <w:lang w:eastAsia="zh-CN"/>
        </w:rPr>
        <w:t>（与</w:t>
      </w:r>
      <w:r>
        <w:rPr>
          <w:rFonts w:hint="eastAsia" w:ascii="宋体" w:hAnsi="宋体" w:eastAsia="宋体" w:cs="宋体"/>
          <w:sz w:val="30"/>
          <w:szCs w:val="30"/>
          <w:lang w:val="en-US" w:eastAsia="zh-CN"/>
        </w:rPr>
        <w:t>201</w:t>
      </w:r>
      <w:r>
        <w:rPr>
          <w:rFonts w:hint="eastAsia" w:ascii="宋体" w:hAnsi="宋体" w:cs="宋体"/>
          <w:sz w:val="30"/>
          <w:szCs w:val="30"/>
          <w:lang w:val="en-US" w:eastAsia="zh-CN"/>
        </w:rPr>
        <w:t>9</w:t>
      </w:r>
      <w:r>
        <w:rPr>
          <w:rFonts w:hint="eastAsia" w:ascii="宋体" w:hAnsi="宋体" w:eastAsia="宋体" w:cs="宋体"/>
          <w:sz w:val="30"/>
          <w:szCs w:val="30"/>
          <w:lang w:val="en-US" w:eastAsia="zh-CN"/>
        </w:rPr>
        <w:t>年“三公”经费</w:t>
      </w:r>
      <w:r>
        <w:rPr>
          <w:rFonts w:hint="eastAsia" w:ascii="宋体" w:hAnsi="宋体" w:cs="宋体"/>
          <w:sz w:val="30"/>
          <w:szCs w:val="30"/>
          <w:lang w:val="en-US" w:eastAsia="zh-CN"/>
        </w:rPr>
        <w:t>减少</w:t>
      </w:r>
      <w:r>
        <w:rPr>
          <w:rFonts w:hint="eastAsia" w:ascii="宋体" w:hAnsi="宋体" w:eastAsia="宋体" w:cs="宋体"/>
          <w:sz w:val="30"/>
          <w:szCs w:val="30"/>
          <w:lang w:val="en-US" w:eastAsia="zh-CN"/>
        </w:rPr>
        <w:t>1.2万元是基本支出中人员经费中安排的接待费</w:t>
      </w:r>
      <w:r>
        <w:rPr>
          <w:rFonts w:hint="eastAsia" w:ascii="宋体" w:hAnsi="宋体" w:eastAsia="宋体" w:cs="宋体"/>
          <w:sz w:val="30"/>
          <w:szCs w:val="30"/>
          <w:lang w:eastAsia="zh-CN"/>
        </w:rPr>
        <w:t>）</w:t>
      </w:r>
      <w:r>
        <w:rPr>
          <w:rFonts w:hint="eastAsia" w:ascii="宋体" w:hAnsi="宋体" w:eastAsia="宋体" w:cs="宋体"/>
          <w:sz w:val="30"/>
          <w:szCs w:val="30"/>
        </w:rPr>
        <w:t>。</w:t>
      </w:r>
      <w:r>
        <w:rPr>
          <w:rFonts w:hint="eastAsia" w:ascii="宋体" w:hAnsi="宋体" w:eastAsia="宋体" w:cs="宋体"/>
          <w:sz w:val="30"/>
          <w:szCs w:val="30"/>
          <w:lang w:eastAsia="zh-CN"/>
        </w:rPr>
        <w:t>具体</w:t>
      </w:r>
      <w:r>
        <w:rPr>
          <w:rFonts w:hint="eastAsia" w:ascii="宋体" w:hAnsi="宋体" w:cs="宋体"/>
          <w:sz w:val="30"/>
          <w:szCs w:val="30"/>
          <w:lang w:eastAsia="zh-CN"/>
        </w:rPr>
        <w:t>原因是因</w:t>
      </w:r>
      <w:r>
        <w:rPr>
          <w:rFonts w:hint="eastAsia" w:ascii="宋体" w:hAnsi="宋体" w:eastAsia="宋体" w:cs="宋体"/>
          <w:sz w:val="30"/>
          <w:szCs w:val="30"/>
          <w:lang w:eastAsia="zh-CN"/>
        </w:rPr>
        <w:t>为：</w:t>
      </w:r>
      <w:r>
        <w:rPr>
          <w:rFonts w:hint="eastAsia" w:ascii="宋体" w:hAnsi="宋体" w:cs="宋体"/>
          <w:sz w:val="30"/>
          <w:szCs w:val="30"/>
          <w:lang w:val="en-US" w:eastAsia="zh-CN"/>
        </w:rPr>
        <w:t>2020年度公务接待减少了。</w:t>
      </w:r>
    </w:p>
    <w:p>
      <w:pPr>
        <w:widowControl/>
        <w:spacing w:line="580" w:lineRule="exact"/>
        <w:ind w:firstLine="640"/>
        <w:jc w:val="both"/>
        <w:rPr>
          <w:rFonts w:hint="eastAsia" w:ascii="宋体" w:hAnsi="宋体" w:eastAsia="宋体" w:cs="宋体"/>
          <w:b/>
          <w:sz w:val="30"/>
          <w:szCs w:val="30"/>
        </w:rPr>
      </w:pPr>
    </w:p>
    <w:p>
      <w:pPr>
        <w:widowControl/>
        <w:spacing w:line="580" w:lineRule="exact"/>
        <w:ind w:firstLine="640"/>
        <w:jc w:val="center"/>
        <w:rPr>
          <w:rFonts w:hint="eastAsia" w:ascii="宋体" w:hAnsi="宋体" w:eastAsia="宋体" w:cs="宋体"/>
          <w:b/>
          <w:sz w:val="30"/>
          <w:szCs w:val="30"/>
        </w:rPr>
      </w:pPr>
      <w:r>
        <w:rPr>
          <w:rFonts w:hint="eastAsia" w:ascii="宋体" w:hAnsi="宋体" w:eastAsia="宋体" w:cs="宋体"/>
          <w:b/>
          <w:sz w:val="30"/>
          <w:szCs w:val="30"/>
        </w:rPr>
        <w:t>第三部分  2020年部门预算表</w:t>
      </w:r>
    </w:p>
    <w:p>
      <w:pPr>
        <w:widowControl/>
        <w:spacing w:line="580" w:lineRule="exact"/>
        <w:ind w:firstLine="600" w:firstLineChars="200"/>
        <w:jc w:val="center"/>
        <w:rPr>
          <w:rFonts w:hint="eastAsia" w:ascii="宋体" w:hAnsi="宋体" w:eastAsia="宋体" w:cs="宋体"/>
          <w:sz w:val="30"/>
          <w:szCs w:val="30"/>
        </w:rPr>
      </w:pPr>
      <w:r>
        <w:rPr>
          <w:rFonts w:hint="eastAsia" w:ascii="宋体" w:hAnsi="宋体" w:eastAsia="宋体" w:cs="宋体"/>
          <w:sz w:val="30"/>
          <w:szCs w:val="30"/>
        </w:rPr>
        <w:t>（详见附表）</w:t>
      </w:r>
    </w:p>
    <w:p>
      <w:pPr>
        <w:widowControl/>
        <w:spacing w:line="580" w:lineRule="exact"/>
        <w:ind w:firstLine="640"/>
        <w:jc w:val="left"/>
        <w:rPr>
          <w:rFonts w:hint="eastAsia" w:ascii="宋体" w:hAnsi="宋体" w:eastAsia="宋体" w:cs="宋体"/>
          <w:b/>
          <w:sz w:val="30"/>
          <w:szCs w:val="30"/>
        </w:rPr>
      </w:pPr>
    </w:p>
    <w:p>
      <w:pPr>
        <w:widowControl/>
        <w:spacing w:line="390" w:lineRule="atLeast"/>
        <w:jc w:val="center"/>
        <w:rPr>
          <w:rFonts w:hint="eastAsia" w:ascii="宋体" w:hAnsi="宋体" w:eastAsia="宋体" w:cs="宋体"/>
          <w:b/>
          <w:bCs/>
          <w:color w:val="auto"/>
          <w:kern w:val="0"/>
          <w:sz w:val="30"/>
          <w:szCs w:val="30"/>
        </w:rPr>
      </w:pPr>
      <w:bookmarkStart w:id="0" w:name="_GoBack"/>
      <w:r>
        <w:rPr>
          <w:rFonts w:hint="eastAsia" w:ascii="宋体" w:hAnsi="宋体" w:eastAsia="宋体" w:cs="宋体"/>
          <w:b/>
          <w:bCs/>
          <w:color w:val="auto"/>
          <w:kern w:val="0"/>
          <w:sz w:val="30"/>
          <w:szCs w:val="30"/>
        </w:rPr>
        <w:t>第四部分   名词解释</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一、收入科目</w:t>
      </w:r>
    </w:p>
    <w:p>
      <w:pPr>
        <w:widowControl/>
        <w:spacing w:line="580" w:lineRule="exact"/>
        <w:ind w:firstLine="600" w:firstLineChars="200"/>
        <w:jc w:val="left"/>
        <w:rPr>
          <w:rFonts w:hint="eastAsia" w:ascii="宋体" w:hAnsi="宋体" w:eastAsia="宋体" w:cs="宋体"/>
          <w:color w:val="auto"/>
          <w:sz w:val="30"/>
          <w:szCs w:val="30"/>
        </w:rPr>
      </w:pPr>
      <w:r>
        <w:rPr>
          <w:rFonts w:hint="eastAsia" w:ascii="宋体" w:hAnsi="宋体" w:eastAsia="宋体" w:cs="宋体"/>
          <w:color w:val="auto"/>
          <w:sz w:val="30"/>
          <w:szCs w:val="30"/>
        </w:rPr>
        <w:t>（一）财政拨款：指县级财政当年拨付的资金。</w:t>
      </w:r>
    </w:p>
    <w:p>
      <w:pPr>
        <w:widowControl/>
        <w:spacing w:line="580" w:lineRule="exact"/>
        <w:ind w:firstLine="636"/>
        <w:jc w:val="left"/>
        <w:rPr>
          <w:rFonts w:hint="eastAsia" w:ascii="宋体" w:hAnsi="宋体" w:eastAsia="宋体" w:cs="宋体"/>
          <w:color w:val="auto"/>
          <w:sz w:val="30"/>
          <w:szCs w:val="30"/>
        </w:rPr>
      </w:pPr>
      <w:r>
        <w:rPr>
          <w:rFonts w:hint="eastAsia" w:ascii="宋体" w:hAnsi="宋体" w:eastAsia="宋体" w:cs="宋体"/>
          <w:color w:val="auto"/>
          <w:sz w:val="30"/>
          <w:szCs w:val="30"/>
        </w:rPr>
        <w:t>（二）事业收入：指事业单位开展专业业务活动及辅助活动取得的收入。</w:t>
      </w:r>
    </w:p>
    <w:p>
      <w:pPr>
        <w:widowControl/>
        <w:spacing w:line="580" w:lineRule="exact"/>
        <w:ind w:firstLine="636"/>
        <w:jc w:val="left"/>
        <w:rPr>
          <w:rFonts w:hint="eastAsia" w:ascii="宋体" w:hAnsi="宋体" w:eastAsia="宋体" w:cs="宋体"/>
          <w:color w:val="auto"/>
          <w:sz w:val="30"/>
          <w:szCs w:val="30"/>
        </w:rPr>
      </w:pPr>
      <w:r>
        <w:rPr>
          <w:rFonts w:hint="eastAsia" w:ascii="宋体" w:hAnsi="宋体" w:eastAsia="宋体" w:cs="宋体"/>
          <w:color w:val="auto"/>
          <w:sz w:val="30"/>
          <w:szCs w:val="30"/>
        </w:rPr>
        <w:t>（三）事业单位经营收入：指事业单位在专业业务活动及辅助活动之外开展非独立核算经营活动取得的收入。</w:t>
      </w:r>
    </w:p>
    <w:p>
      <w:pPr>
        <w:ind w:firstLine="600" w:firstLineChars="200"/>
        <w:rPr>
          <w:rFonts w:hint="eastAsia" w:ascii="宋体" w:hAnsi="宋体" w:eastAsia="宋体" w:cs="宋体"/>
          <w:color w:val="auto"/>
          <w:sz w:val="30"/>
          <w:szCs w:val="30"/>
        </w:rPr>
      </w:pPr>
      <w:r>
        <w:rPr>
          <w:rFonts w:hint="eastAsia" w:ascii="宋体" w:hAnsi="宋体" w:eastAsia="宋体" w:cs="宋体"/>
          <w:color w:val="auto"/>
          <w:sz w:val="30"/>
          <w:szCs w:val="30"/>
        </w:rPr>
        <w:t>（四）上年结转和结余：填列</w:t>
      </w:r>
      <w:r>
        <w:rPr>
          <w:rFonts w:hint="eastAsia" w:ascii="宋体" w:hAnsi="宋体" w:cs="宋体"/>
          <w:color w:val="auto"/>
          <w:sz w:val="30"/>
          <w:szCs w:val="30"/>
          <w:lang w:eastAsia="zh-CN"/>
        </w:rPr>
        <w:t>上年</w:t>
      </w:r>
      <w:r>
        <w:rPr>
          <w:rFonts w:hint="eastAsia" w:ascii="宋体" w:hAnsi="宋体" w:eastAsia="宋体" w:cs="宋体"/>
          <w:color w:val="auto"/>
          <w:sz w:val="30"/>
          <w:szCs w:val="30"/>
        </w:rPr>
        <w:t>年全部结转和结余的资金数，包括当年结转结余资金和历年滚存结转结余资金。</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二、支出科目</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（一）行政运行：反映行政单位（包括参公单位）的基本支出。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（二）一般行政管理事务：反映行政单位（包括参公单位）未单独设置项级科目的其他项目支出。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（三）机关服务：反映为行政单位（包括参公单位）提供后勤服务的各类后勤服务中心的支出。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（四）预算改革业务：反映财政部门用于预算改革方面的支出。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（五）财政国库业务：反映财政部门用于财政国库集中支出收付业务方面的支出。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（六）财政监察：反映财政监察派出机构的专项业务支出。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（七）信息化建设：反映财政部门用于“金财工程”等信息化建设方面的支出。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（八）事业运行：反映事业单位的基本支出。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（九）其他财政事务支出：反映除上述项目以外的其他财政事务方面的支出。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（十）高等职业教育：反映经国家批准设立的高等职业大学、专科职业教育等方面的支出。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（十一）培训支出：反映各部门安排的用于培训的支出。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（十二）机关事业单位基本养老保险缴费支出：反映机关事业单位实施养老保险制度由单位缴纳的基本养老保险费的支出。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（十三）行政单位医疗：反映行政事业单位基本医疗保险缴费经费。</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（十四）事业单位医疗：反映财政部门集中安排的事业单位基本医疗保险缴费经费。</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（十五）农业综合开发机构运行：反映农业综合开发部门的基本支出。</w:t>
      </w:r>
    </w:p>
    <w:p>
      <w:pPr>
        <w:widowControl/>
        <w:spacing w:line="580" w:lineRule="exact"/>
        <w:ind w:firstLine="640"/>
        <w:jc w:val="left"/>
        <w:rPr>
          <w:rFonts w:hint="eastAsia" w:ascii="宋体" w:hAnsi="宋体" w:eastAsia="宋体" w:cs="宋体"/>
          <w:color w:val="auto"/>
          <w:sz w:val="30"/>
          <w:szCs w:val="30"/>
        </w:rPr>
      </w:pPr>
      <w:r>
        <w:rPr>
          <w:rFonts w:hint="eastAsia" w:ascii="宋体" w:hAnsi="宋体" w:eastAsia="宋体" w:cs="宋体"/>
          <w:color w:val="auto"/>
          <w:sz w:val="30"/>
          <w:szCs w:val="30"/>
        </w:rPr>
        <w:t>（十六）购房补贴：反映按房改政策规定，行政事业单位向符合条件职工发放的用于购买住房的补贴。</w:t>
      </w:r>
    </w:p>
    <w:p>
      <w:pPr>
        <w:ind w:right="280"/>
        <w:jc w:val="right"/>
        <w:rPr>
          <w:rFonts w:hint="eastAsia" w:ascii="仿宋" w:hAnsi="仿宋" w:eastAsia="仿宋" w:cs="仿宋"/>
          <w:color w:val="auto"/>
          <w:sz w:val="30"/>
          <w:szCs w:val="30"/>
        </w:rPr>
      </w:pPr>
    </w:p>
    <w:p>
      <w:pPr>
        <w:ind w:right="280"/>
        <w:jc w:val="right"/>
        <w:rPr>
          <w:rFonts w:hint="eastAsia" w:ascii="仿宋" w:hAnsi="仿宋" w:eastAsia="仿宋" w:cs="仿宋"/>
          <w:color w:val="auto"/>
          <w:sz w:val="30"/>
          <w:szCs w:val="30"/>
        </w:rPr>
      </w:pPr>
    </w:p>
    <w:p>
      <w:pPr>
        <w:jc w:val="center"/>
        <w:rPr>
          <w:rFonts w:hint="eastAsia" w:ascii="华文宋体" w:hAnsi="华文宋体" w:eastAsia="华文宋体"/>
          <w:color w:val="auto"/>
          <w:sz w:val="28"/>
          <w:szCs w:val="28"/>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仿宋" w:hAnsi="仿宋" w:eastAsia="仿宋" w:cs="仿宋"/>
          <w:color w:val="auto"/>
          <w:sz w:val="32"/>
          <w:szCs w:val="32"/>
        </w:rPr>
      </w:pPr>
    </w:p>
    <w:bookmarkEnd w:id="0"/>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宋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joinstyle="miter"/>
          <v:imagedata o:title=""/>
          <o:lock v:ext="edit"/>
          <v:textbox inset="0mm,0mm,0mm,0mm" style="mso-fit-shape-to-text:t;">
            <w:txbxContent>
              <w:p>
                <w:pPr>
                  <w:pStyle w:val="2"/>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EAEA11"/>
    <w:multiLevelType w:val="singleLevel"/>
    <w:tmpl w:val="9BEAEA11"/>
    <w:lvl w:ilvl="0" w:tentative="0">
      <w:start w:val="7"/>
      <w:numFmt w:val="chineseCounting"/>
      <w:suff w:val="nothing"/>
      <w:lvlText w:val="（%1）"/>
      <w:lvlJc w:val="left"/>
      <w:pPr>
        <w:ind w:left="28"/>
      </w:pPr>
      <w:rPr>
        <w:rFonts w:hint="eastAsia"/>
        <w:b/>
        <w:bCs/>
      </w:rPr>
    </w:lvl>
  </w:abstractNum>
  <w:abstractNum w:abstractNumId="1">
    <w:nsid w:val="16131731"/>
    <w:multiLevelType w:val="singleLevel"/>
    <w:tmpl w:val="16131731"/>
    <w:lvl w:ilvl="0" w:tentative="0">
      <w:start w:val="8"/>
      <w:numFmt w:val="chineseCounting"/>
      <w:lvlText w:val="(%1)"/>
      <w:lvlJc w:val="left"/>
      <w:pPr>
        <w:tabs>
          <w:tab w:val="left" w:pos="312"/>
        </w:tabs>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7FF563F"/>
    <w:rsid w:val="00021413"/>
    <w:rsid w:val="000A4A60"/>
    <w:rsid w:val="001133CB"/>
    <w:rsid w:val="00323548"/>
    <w:rsid w:val="003334C4"/>
    <w:rsid w:val="003622C9"/>
    <w:rsid w:val="003A7C18"/>
    <w:rsid w:val="003B02AB"/>
    <w:rsid w:val="00405911"/>
    <w:rsid w:val="00476450"/>
    <w:rsid w:val="00476AAF"/>
    <w:rsid w:val="005311ED"/>
    <w:rsid w:val="00594A32"/>
    <w:rsid w:val="005E1A20"/>
    <w:rsid w:val="00632D73"/>
    <w:rsid w:val="006A7827"/>
    <w:rsid w:val="0076274F"/>
    <w:rsid w:val="00775E23"/>
    <w:rsid w:val="007A4D02"/>
    <w:rsid w:val="007C6050"/>
    <w:rsid w:val="008428A7"/>
    <w:rsid w:val="00A800CC"/>
    <w:rsid w:val="00B5152E"/>
    <w:rsid w:val="00BB4083"/>
    <w:rsid w:val="00BF1AE3"/>
    <w:rsid w:val="00C02A9F"/>
    <w:rsid w:val="00D10175"/>
    <w:rsid w:val="00EC0EC6"/>
    <w:rsid w:val="00F07E5F"/>
    <w:rsid w:val="00F97545"/>
    <w:rsid w:val="076C480F"/>
    <w:rsid w:val="0F3425A0"/>
    <w:rsid w:val="13E067C7"/>
    <w:rsid w:val="1F704B7B"/>
    <w:rsid w:val="207758BA"/>
    <w:rsid w:val="2D9D782E"/>
    <w:rsid w:val="301E412C"/>
    <w:rsid w:val="377125F0"/>
    <w:rsid w:val="38D93CBF"/>
    <w:rsid w:val="57FF563F"/>
    <w:rsid w:val="5AB96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CBA22D-D227-4852-8C2F-0C08C2822E82}">
  <ds:schemaRefs/>
</ds:datastoreItem>
</file>

<file path=docProps/app.xml><?xml version="1.0" encoding="utf-8"?>
<Properties xmlns="http://schemas.openxmlformats.org/officeDocument/2006/extended-properties" xmlns:vt="http://schemas.openxmlformats.org/officeDocument/2006/docPropsVTypes">
  <Template>Normal</Template>
  <Pages>1</Pages>
  <Words>163</Words>
  <Characters>932</Characters>
  <Lines>7</Lines>
  <Paragraphs>2</Paragraphs>
  <TotalTime>3</TotalTime>
  <ScaleCrop>false</ScaleCrop>
  <LinksUpToDate>false</LinksUpToDate>
  <CharactersWithSpaces>1093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dcterms:modified xsi:type="dcterms:W3CDTF">2021-06-02T08:46:34Z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09BE732A9F164DC590C072C409C84944</vt:lpwstr>
  </property>
</Properties>
</file>