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Calibri" w:hAnsi="Calibri" w:eastAsia="宋体" w:cs="Times New Roman"/>
          <w:sz w:val="28"/>
          <w:szCs w:val="28"/>
        </w:rPr>
      </w:pPr>
    </w:p>
    <w:p>
      <w:pPr>
        <w:ind w:firstLine="720" w:firstLineChars="200"/>
        <w:rPr>
          <w:rFonts w:hint="eastAsia" w:ascii="黑体" w:hAnsi="黑体" w:eastAsia="黑体" w:cs="黑体"/>
          <w:sz w:val="36"/>
          <w:szCs w:val="36"/>
        </w:rPr>
      </w:pPr>
      <w:r>
        <w:rPr>
          <w:rFonts w:hint="eastAsia" w:ascii="黑体" w:hAnsi="黑体" w:eastAsia="黑体" w:cs="黑体"/>
          <w:sz w:val="36"/>
          <w:szCs w:val="36"/>
        </w:rPr>
        <w:t>兴国县教育科技体育部门2020年部门预算</w:t>
      </w:r>
    </w:p>
    <w:p>
      <w:pPr>
        <w:jc w:val="center"/>
        <w:rPr>
          <w:rFonts w:hint="eastAsia" w:ascii="黑体" w:hAnsi="黑体" w:eastAsia="黑体" w:cs="黑体"/>
          <w:sz w:val="36"/>
          <w:szCs w:val="36"/>
        </w:rPr>
      </w:pP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ascii="Calibri" w:hAnsi="Calibri" w:eastAsia="宋体" w:cs="Times New Roman"/>
          <w:sz w:val="36"/>
          <w:szCs w:val="36"/>
        </w:rPr>
      </w:pP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兴国县教育科技体育部门概况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第二部分兴国县教育科技体育部门2020部门预算情况说明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一、2020年部门预算收支情况说明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二、2020年“三公”经费预算情况说明</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第三部分兴国县教育科技体育部门2020年部门预算表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10" w:leftChars="5" w:firstLine="584" w:firstLineChars="194"/>
        <w:rPr>
          <w:rFonts w:hint="eastAsia" w:ascii="宋体" w:hAnsi="宋体" w:eastAsia="宋体" w:cs="宋体"/>
          <w:sz w:val="30"/>
          <w:szCs w:val="30"/>
        </w:rPr>
      </w:pPr>
      <w:r>
        <w:rPr>
          <w:rFonts w:hint="eastAsia" w:ascii="宋体" w:hAnsi="宋体" w:eastAsia="宋体" w:cs="宋体"/>
          <w:b/>
          <w:bCs/>
          <w:sz w:val="30"/>
          <w:szCs w:val="30"/>
        </w:rPr>
        <w:t>第四部分 名词解释</w:t>
      </w: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第一部分兴国县教育科技体育部门概况</w:t>
      </w:r>
    </w:p>
    <w:p>
      <w:pPr>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一、部门或单位主要职责</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兴国县教育科技体育局是县政府主管教育科技体育工作的工作部门，主要职责是：</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（一）贯彻执行党和国家有关教育、科技、体育的方针政策和法律法规，研究全县教育科技体育改革与发展的重大问题，综合指导和协调全县教育科技体育管理工作。</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（二）承担县委教育工作领导小组具体工作，组织研究、拟订全县教育系统党的建设和思想政治建设重大政策、教育发展规划、重大改革方案，协调督促落实县委教育工作领导小组决定事项、工作部署和要求等。</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三）研究提出全县教育科技体育改革思路，编制全县教育科技体育事业发展规划，拟订教育科技体育事业的发展重点、结构、规模、速度和步骤，指导、协调并检查实施工作，负责全县教育科技体育信息的统计、分析等工作。</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四）统筹管理教育科技体育经费，会同有关部门制订筹措教育科技体育经费、拨款、基建投资的政策和规划。监督检查全县教育科技体育经费的筹措和使用管理情况，参与、协调教师工资发放工作。负责教育、科技、体育各项经费预决算的编制。归口管理境外、县外对本县的教育、科技、体育援助、贷款、合作项目的执行，管理中央、省、市对县转移支付的各项教育科技体育经费。</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五）统筹管理全县基础教育、中初等职业教育、中初等成人教育、学前教育、特殊教育等工作，组织执行国家制定的中等和初等教育各类学校设置指标、教育教学基本标准及教学基本文件，制定中等及中等以下各类教育的教育教学改革、后勤社会化改革和中初等教育评估工作。规划申报县城中心城区范围内的中心小学小布局，研究提出高中教育阶段学校的设置、更名、撤销调整意见，审批义务教育阶段学校的设置，管理全县基础教育、职业教育、小学学籍，协助市教育局管理全县普通高中、职业高中学籍，协助做好普通高中和职业高中的证件发放工作。</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六）指导教育督导工作。受县政府委托，负责对同级人民政府有关部门、乡（镇）人民政府履行教育工作职责情况的督导检查。监督、检查、指导、评估全县普及九年义务教育、扫除青壮年文盲、发展高中阶段教育、学前教育工作和各级各类学校实施素质教育工作。对全县中小学、幼儿园及其他教育机构的工作进行督导检查和评估。</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（七）统筹规划、协调管理全县社会力量办学工作。审核或审批社会力量举办的普通中学、职业中学、初中、小学和幼儿园，对全县社会力量办学进行指导、管理、监督和评估检查。</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八）主管全县各级各类学校教师工作。负责全县教师资格的认定和管理、专业技术职务评审以及表彰奖励的有关工作。负责基础教育师资的培养及教师和教育管理人员的继续教育工作。会同有关部门研究落实全县学校教职工编制。指导并协调全县各级各类学校人事和分配制度改革。</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（九）管理全县普通高等学校和中等专业学校招生考试、成人高等教育招生考试、高等教育自学教育、普通高中毕业会考等工作。</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（十）统筹规划、管理全县各级各类学校的思想政治、品德教育、体育卫生与艺术教育、国防教育、科技教育、生态环境保护教育与安全教育管理等工作。</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（十一）会同有关部门做好全县普通院校毕业研究生、大中专毕业生就业指导服务和大中专毕业生就业制度改革工作。负责引进国外智力工作，拟订引进国外智力管理办法，并监督实施。</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（十二）规划并指导全县各级各类学校的教育科学研究、教学研究和调查研究工作。</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（十三）贯彻执行国家语言文字工作的法律法规和方针政策、统筹管理全县语言文字工作，编制全县语言文字工作的中长期规划。指导推广普通话和书写规范字工作。负责普通话和书写规范字测试工作。</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（十四）负责全县教育系统的信息化建设工作，指导全县中小学现代化信息技术教育、电化教育、教育技术装备工作；统筹管理全县现代化远程教育工作。</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（十五）统筹规划、指导全县中小学勤工俭学、校办产业和风险管理工作。</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十六）负责全县教育科技体育系统对外交流工作。统筹管理全县教育系统对外交流和国际合作工作。贯彻执行国家对外科技合作与交流的方针、政策，组织拟订对外科技合作与交流的措施，组织协调全县科技合作与交流工作。承办上级体育部门交办的国际、国内竞赛活动，做好对外体育合作与交流。</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十七）负责组织制定实施全县各类科技计划和重大科技专项工程，负责统筹协调基础研究、应用技术研究和社会公益性技术研究以及国民经济与社会发展重大关键技术攻关。会同有关部门组织科技重大专项实施中的方案论证、综合平衡、评估验收和指导相关配套措施，对科技重大专项实施中的重大调整提出意见；负责编制并组织实施全县科技促进社会发展计划，制订相关重要措施和办法，协调农村科技体系建设，组织科技促进社会发展的关键技术研究和成果示范，促进以改善民生为重点的社会事业发展。</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十八）负责科技奖励评审的组织工作。指导科技成果转化工作，组织相关重大科技成果应用示范，推动企业自主创新能力。引导高新技术发展及产业化工作，指导和协调全县中小型企业技术创新工作，培育科技型中小企业。负责相关科技评审管理和科技统计管理，负责引导全县专利创造和城管转化工作，组织开展全县国防科技动员工作。</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十九）拟订全县体育工作的政策措施和体育事业发展规划，并组织实施；负责推动多元化体育服务体系建设，推进体育公共服务和体育体制改革。规范体育服务管理，推动体育标准化建设。负责体育彩票发行管理工作。</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二十）统筹规划全县竞技体育和青少年体育发展。推行全民健身计划，指导和组织实施国家体育锻炼标准，推动国民体质监测和社会体育指导工作队伍制度建设。组织参加体育竞赛。协调运动员社会保障工作。负责全县教练员、裁判员、运动员的考核、等级申报和审批工作。负责组织、协调、监督体育运动中的反兴奋剂工作。</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（二十一）负责对各类体育社团、各类体育学校、体育项目俱乐部的资格审查、业务指导工作。负责对高危体育项目的审批工作。</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二十二）指导全县教育科技体育系统干部人事制度改革、统战工作、人才工作和干部培训工作。指导全县教育科技体育系统党建、廉政建设工作。负责教育科技体育系统审计工作。负责教育科技体育系统信访和群众工作。</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（二十三）负责全县教育科技体育系统安全生产监督管理工作。</w:t>
      </w:r>
    </w:p>
    <w:p>
      <w:pPr>
        <w:spacing w:before="60"/>
        <w:ind w:firstLine="450"/>
        <w:rPr>
          <w:rFonts w:hint="eastAsia" w:ascii="宋体" w:hAnsi="宋体" w:eastAsia="宋体" w:cs="宋体"/>
          <w:sz w:val="30"/>
          <w:szCs w:val="30"/>
        </w:rPr>
      </w:pPr>
      <w:r>
        <w:rPr>
          <w:rFonts w:hint="eastAsia" w:ascii="宋体" w:hAnsi="宋体" w:eastAsia="宋体" w:cs="宋体"/>
          <w:sz w:val="30"/>
          <w:szCs w:val="30"/>
        </w:rPr>
        <w:t>（二十四）完成县委、县政府和县委教育工作领导小组交办的其它工作任务。</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二、部门或单位基本情况</w:t>
      </w:r>
    </w:p>
    <w:p>
      <w:pPr>
        <w:ind w:firstLine="600"/>
        <w:rPr>
          <w:rFonts w:hint="eastAsia" w:ascii="宋体" w:hAnsi="宋体" w:eastAsia="宋体" w:cs="宋体"/>
          <w:sz w:val="30"/>
          <w:szCs w:val="30"/>
        </w:rPr>
      </w:pPr>
      <w:r>
        <w:rPr>
          <w:rFonts w:hint="eastAsia" w:ascii="宋体" w:hAnsi="宋体" w:eastAsia="宋体" w:cs="宋体"/>
          <w:sz w:val="30"/>
          <w:szCs w:val="30"/>
        </w:rPr>
        <w:t>纳入本套部门预算汇编范围的二级预算单位共78个，包括：1个机关行政单位和77个下属事业单位。全系统编制数6362人，其中：行政编制19名，事业编制6343名；实有人数10206人，其中：在职人数8098人，离休人员7人，退休人员2101人。在校学生181679人，其中：中等专业学校4116人、初中生53842人、高中20823人、小学生74220人，学前教育幼儿28411人，特殊教育学生267人。</w:t>
      </w:r>
    </w:p>
    <w:p>
      <w:pPr>
        <w:ind w:firstLine="600"/>
        <w:rPr>
          <w:rFonts w:hint="eastAsia" w:ascii="宋体" w:hAnsi="宋体" w:eastAsia="宋体" w:cs="宋体"/>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兴国县教育科技体育部门2020年部门预算情况说明</w:t>
      </w:r>
    </w:p>
    <w:p>
      <w:pPr>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一、2020年部门预算收支情况说明</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（一）收入预算情况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2020年兴国县教育科技体育部门收入预算总额为101642.81万元，较上年预算安排的减少11.7%，其中：财政拨款收入92231.4万元，较上年预算安排的减少15.6%；事业收入7193.19万元，较上年预算安排的增加32.6%；上级补助收入2037.78万元；其他收入179.9万元。</w:t>
      </w:r>
    </w:p>
    <w:p>
      <w:pPr>
        <w:ind w:firstLine="600" w:firstLineChars="200"/>
        <w:rPr>
          <w:rFonts w:hint="eastAsia" w:ascii="宋体" w:hAnsi="宋体" w:eastAsia="宋体" w:cs="宋体"/>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（二）支出预算情况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2020年兴国县教育科技体育部门支出预算总额为101642.81万元，较上年预算安排的增长9.4%。其中：</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按支出项目类别划分：基本支出85159.15万元，占支出预算总额的83.78%，包括工资福利支出73114.49万元，商品和服务支出11364.19万元，对个人和家庭的补助支出680.47 万元；项目支出16483.66万元，占支出预算总额的16.2%，包括行政事业性项目支出16483.66万元。</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按支出功能科目划分：教育支出80458.31万元；科学技术支出100万元；文化旅游体育与传媒支出172.6万元；社会保障和就业9489.16万元；卫生健康支出5588.78万元,住房保障支出5833.96万元。</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（三）财政拨款支出情况</w:t>
      </w:r>
    </w:p>
    <w:p>
      <w:pPr>
        <w:ind w:firstLine="600" w:firstLineChars="200"/>
        <w:rPr>
          <w:rFonts w:hint="eastAsia" w:ascii="宋体" w:hAnsi="宋体" w:eastAsia="宋体" w:cs="宋体"/>
          <w:sz w:val="30"/>
          <w:szCs w:val="30"/>
        </w:rPr>
      </w:pPr>
      <w:r>
        <w:rPr>
          <w:rFonts w:hint="eastAsia" w:ascii="宋体" w:hAnsi="宋体" w:eastAsia="宋体" w:cs="宋体"/>
          <w:color w:val="000000"/>
          <w:sz w:val="30"/>
          <w:szCs w:val="30"/>
        </w:rPr>
        <w:t>2020年兴国县教育科技体育部门财政拨款（补助）支出预算 92231.91万元，</w:t>
      </w:r>
      <w:r>
        <w:rPr>
          <w:rFonts w:hint="eastAsia" w:ascii="宋体" w:hAnsi="宋体" w:eastAsia="宋体" w:cs="宋体"/>
          <w:sz w:val="30"/>
          <w:szCs w:val="30"/>
        </w:rPr>
        <w:t>较上年预算安排的减少15.56%。</w:t>
      </w:r>
      <w:r>
        <w:rPr>
          <w:rFonts w:hint="eastAsia" w:ascii="宋体" w:hAnsi="宋体" w:eastAsia="宋体" w:cs="宋体"/>
          <w:color w:val="000000"/>
          <w:sz w:val="30"/>
          <w:szCs w:val="30"/>
        </w:rPr>
        <w:t>具体为：教育支出71047.41万元；科学技术支出100万元；文化旅游体育与传媒支出172.6万元；社会保障和就业9489.16万元；卫生健康支出5588.78万元；住房保障支出5833.96万元。</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无政府性基金预算拨款安排的支出。</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ind w:firstLine="549" w:firstLineChars="183"/>
        <w:rPr>
          <w:rFonts w:hint="eastAsia" w:ascii="宋体" w:hAnsi="宋体" w:eastAsia="宋体" w:cs="宋体"/>
          <w:sz w:val="30"/>
          <w:szCs w:val="30"/>
        </w:rPr>
      </w:pPr>
      <w:r>
        <w:rPr>
          <w:rFonts w:hint="eastAsia" w:ascii="宋体" w:hAnsi="宋体" w:eastAsia="宋体" w:cs="宋体"/>
          <w:sz w:val="30"/>
          <w:szCs w:val="30"/>
        </w:rPr>
        <w:t>2020年部门或单位机关运行费预算</w:t>
      </w:r>
      <w:r>
        <w:rPr>
          <w:rFonts w:hint="eastAsia" w:ascii="宋体" w:hAnsi="宋体" w:eastAsia="宋体" w:cs="宋体"/>
          <w:sz w:val="30"/>
          <w:szCs w:val="30"/>
          <w:u w:val="single"/>
        </w:rPr>
        <w:t xml:space="preserve">  11364.19  </w:t>
      </w:r>
      <w:r>
        <w:rPr>
          <w:rFonts w:hint="eastAsia" w:ascii="宋体" w:hAnsi="宋体" w:eastAsia="宋体" w:cs="宋体"/>
          <w:sz w:val="30"/>
          <w:szCs w:val="30"/>
        </w:rPr>
        <w:t>万元，比2019年预算增加</w:t>
      </w:r>
      <w:r>
        <w:rPr>
          <w:rFonts w:hint="eastAsia" w:ascii="宋体" w:hAnsi="宋体" w:eastAsia="宋体" w:cs="宋体"/>
          <w:sz w:val="30"/>
          <w:szCs w:val="30"/>
          <w:u w:val="single"/>
        </w:rPr>
        <w:t xml:space="preserve"> 499.36  </w:t>
      </w:r>
      <w:r>
        <w:rPr>
          <w:rFonts w:hint="eastAsia" w:ascii="宋体" w:hAnsi="宋体" w:eastAsia="宋体" w:cs="宋体"/>
          <w:sz w:val="30"/>
          <w:szCs w:val="30"/>
        </w:rPr>
        <w:t>万元，增长</w:t>
      </w:r>
      <w:r>
        <w:rPr>
          <w:rFonts w:hint="eastAsia" w:ascii="宋体" w:hAnsi="宋体" w:eastAsia="宋体" w:cs="宋体"/>
          <w:sz w:val="30"/>
          <w:szCs w:val="30"/>
          <w:u w:val="single"/>
        </w:rPr>
        <w:t xml:space="preserve"> 4.6   </w:t>
      </w:r>
      <w:r>
        <w:rPr>
          <w:rFonts w:hint="eastAsia" w:ascii="宋体" w:hAnsi="宋体" w:eastAsia="宋体" w:cs="宋体"/>
          <w:sz w:val="30"/>
          <w:szCs w:val="30"/>
        </w:rPr>
        <w:t>％。主要原因是比上年增加了3个预算单位。</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w:t>
      </w:r>
    </w:p>
    <w:p>
      <w:pPr>
        <w:rPr>
          <w:rFonts w:hint="eastAsia" w:ascii="宋体" w:hAnsi="宋体" w:eastAsia="宋体" w:cs="宋体"/>
          <w:sz w:val="30"/>
          <w:szCs w:val="30"/>
        </w:rPr>
      </w:pPr>
      <w:r>
        <w:rPr>
          <w:rFonts w:hint="eastAsia" w:ascii="宋体" w:hAnsi="宋体" w:eastAsia="宋体" w:cs="宋体"/>
          <w:sz w:val="30"/>
          <w:szCs w:val="30"/>
        </w:rPr>
        <w:t>运行维护费以及其他费用。</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2020年部门或单位所属各单位政府采购总额</w:t>
      </w:r>
      <w:r>
        <w:rPr>
          <w:rFonts w:hint="eastAsia" w:ascii="宋体" w:hAnsi="宋体" w:eastAsia="宋体" w:cs="宋体"/>
          <w:sz w:val="30"/>
          <w:szCs w:val="30"/>
          <w:u w:val="single"/>
        </w:rPr>
        <w:t xml:space="preserve">  2961.67 </w:t>
      </w:r>
      <w:r>
        <w:rPr>
          <w:rFonts w:hint="eastAsia" w:ascii="宋体" w:hAnsi="宋体" w:eastAsia="宋体" w:cs="宋体"/>
          <w:sz w:val="30"/>
          <w:szCs w:val="30"/>
        </w:rPr>
        <w:t>万元，其中：政府采购货物预算</w:t>
      </w:r>
      <w:r>
        <w:rPr>
          <w:rFonts w:hint="eastAsia" w:ascii="宋体" w:hAnsi="宋体" w:eastAsia="宋体" w:cs="宋体"/>
          <w:sz w:val="30"/>
          <w:szCs w:val="30"/>
          <w:u w:val="single"/>
        </w:rPr>
        <w:t xml:space="preserve">  2621.67   </w:t>
      </w:r>
      <w:r>
        <w:rPr>
          <w:rFonts w:hint="eastAsia" w:ascii="宋体" w:hAnsi="宋体" w:eastAsia="宋体" w:cs="宋体"/>
          <w:sz w:val="30"/>
          <w:szCs w:val="30"/>
        </w:rPr>
        <w:t>万元、政府采购工程预算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万元、政府采购服务预算</w:t>
      </w:r>
      <w:r>
        <w:rPr>
          <w:rFonts w:hint="eastAsia" w:ascii="宋体" w:hAnsi="宋体" w:eastAsia="宋体" w:cs="宋体"/>
          <w:sz w:val="30"/>
          <w:szCs w:val="30"/>
          <w:u w:val="single"/>
        </w:rPr>
        <w:t xml:space="preserve">   340  </w:t>
      </w:r>
      <w:r>
        <w:rPr>
          <w:rFonts w:hint="eastAsia" w:ascii="宋体" w:hAnsi="宋体" w:eastAsia="宋体" w:cs="宋体"/>
          <w:sz w:val="30"/>
          <w:szCs w:val="30"/>
        </w:rPr>
        <w:t>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截至2020年12月31日、部门共有车辆</w:t>
      </w:r>
      <w:r>
        <w:rPr>
          <w:rFonts w:hint="eastAsia" w:ascii="宋体" w:hAnsi="宋体" w:eastAsia="宋体" w:cs="宋体"/>
          <w:sz w:val="30"/>
          <w:szCs w:val="30"/>
          <w:u w:val="single"/>
        </w:rPr>
        <w:t xml:space="preserve">   1  </w:t>
      </w:r>
      <w:r>
        <w:rPr>
          <w:rFonts w:hint="eastAsia" w:ascii="宋体" w:hAnsi="宋体" w:eastAsia="宋体" w:cs="宋体"/>
          <w:sz w:val="30"/>
          <w:szCs w:val="30"/>
        </w:rPr>
        <w:t>辆、其中、一般公务用车</w:t>
      </w:r>
      <w:r>
        <w:rPr>
          <w:rFonts w:hint="eastAsia" w:ascii="宋体" w:hAnsi="宋体" w:eastAsia="宋体" w:cs="宋体"/>
          <w:sz w:val="30"/>
          <w:szCs w:val="30"/>
          <w:u w:val="single"/>
        </w:rPr>
        <w:t xml:space="preserve">    1  </w:t>
      </w:r>
      <w:r>
        <w:rPr>
          <w:rFonts w:hint="eastAsia" w:ascii="宋体" w:hAnsi="宋体" w:eastAsia="宋体" w:cs="宋体"/>
          <w:sz w:val="30"/>
          <w:szCs w:val="30"/>
        </w:rPr>
        <w:t>辆、执法执勤用车</w:t>
      </w:r>
      <w:r>
        <w:rPr>
          <w:rFonts w:hint="eastAsia" w:ascii="宋体" w:hAnsi="宋体" w:eastAsia="宋体" w:cs="宋体"/>
          <w:sz w:val="30"/>
          <w:szCs w:val="30"/>
          <w:u w:val="single"/>
        </w:rPr>
        <w:t xml:space="preserve">     </w:t>
      </w:r>
      <w:r>
        <w:rPr>
          <w:rFonts w:hint="eastAsia" w:ascii="宋体" w:hAnsi="宋体" w:eastAsia="宋体" w:cs="宋体"/>
          <w:sz w:val="30"/>
          <w:szCs w:val="30"/>
        </w:rPr>
        <w:t>辆。</w:t>
      </w:r>
    </w:p>
    <w:p>
      <w:pPr>
        <w:ind w:firstLine="600" w:firstLineChars="200"/>
        <w:jc w:val="left"/>
        <w:rPr>
          <w:rFonts w:hint="eastAsia" w:ascii="宋体" w:hAnsi="宋体" w:eastAsia="宋体" w:cs="宋体"/>
          <w:sz w:val="30"/>
          <w:szCs w:val="30"/>
        </w:rPr>
      </w:pPr>
      <w:bookmarkStart w:id="0" w:name="_GoBack"/>
      <w:bookmarkEnd w:id="0"/>
      <w:r>
        <w:rPr>
          <w:rFonts w:hint="eastAsia" w:ascii="宋体" w:hAnsi="宋体" w:eastAsia="宋体" w:cs="宋体"/>
          <w:sz w:val="30"/>
          <w:szCs w:val="30"/>
        </w:rPr>
        <w:t>2020年部门或单位预算安排购置车辆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辆，安排购置单位价值200万元以上大型设备具体为：</w:t>
      </w:r>
      <w:r>
        <w:rPr>
          <w:rFonts w:hint="eastAsia" w:ascii="宋体" w:hAnsi="宋体" w:eastAsia="宋体" w:cs="宋体"/>
          <w:sz w:val="30"/>
          <w:szCs w:val="30"/>
          <w:u w:val="single"/>
        </w:rPr>
        <w:t xml:space="preserve">      0              </w:t>
      </w:r>
      <w:r>
        <w:rPr>
          <w:rFonts w:hint="eastAsia" w:ascii="宋体" w:hAnsi="宋体" w:eastAsia="宋体" w:cs="宋体"/>
          <w:sz w:val="30"/>
          <w:szCs w:val="30"/>
        </w:rPr>
        <w:t>。</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（八）绩效目标设置情况</w:t>
      </w:r>
    </w:p>
    <w:p>
      <w:pPr>
        <w:spacing w:line="560" w:lineRule="exact"/>
        <w:ind w:firstLine="567" w:firstLineChars="189"/>
        <w:rPr>
          <w:rFonts w:hint="eastAsia" w:ascii="宋体" w:hAnsi="宋体" w:eastAsia="宋体" w:cs="宋体"/>
          <w:b/>
          <w:bCs/>
          <w:sz w:val="30"/>
          <w:szCs w:val="30"/>
        </w:rPr>
      </w:pPr>
      <w:r>
        <w:rPr>
          <w:rFonts w:hint="eastAsia" w:ascii="宋体" w:hAnsi="宋体" w:eastAsia="宋体" w:cs="宋体"/>
          <w:sz w:val="30"/>
          <w:szCs w:val="30"/>
        </w:rPr>
        <w:t>2020年实行绩效目标管理的项目13个，涉及资金7492.15万元</w:t>
      </w:r>
      <w:r>
        <w:rPr>
          <w:rFonts w:hint="eastAsia" w:ascii="宋体" w:hAnsi="宋体" w:eastAsia="宋体" w:cs="宋体"/>
          <w:sz w:val="30"/>
          <w:szCs w:val="30"/>
          <w:lang w:eastAsia="zh-CN"/>
        </w:rPr>
        <w:t>。</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二、2020年“三公”经费预算情况说明</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2020年兴国县教育部门或单位“三公”经费一般公共预算安排232.22万元。其中：</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因公出国（境）费0万元，比上年增（减）0万元，主</w:t>
      </w:r>
    </w:p>
    <w:p>
      <w:pPr>
        <w:rPr>
          <w:rFonts w:hint="eastAsia" w:ascii="宋体" w:hAnsi="宋体" w:eastAsia="宋体" w:cs="宋体"/>
          <w:sz w:val="30"/>
          <w:szCs w:val="30"/>
        </w:rPr>
      </w:pPr>
      <w:r>
        <w:rPr>
          <w:rFonts w:hint="eastAsia" w:ascii="宋体" w:hAnsi="宋体" w:eastAsia="宋体" w:cs="宋体"/>
          <w:sz w:val="30"/>
          <w:szCs w:val="30"/>
        </w:rPr>
        <w:t>要原因是： ……。</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公务接待费217.22万元，比上年增加23.64万元，主要原因是：比上年增加了3个预算单位的公务接待费。</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公务用车运行维护费15万元，比上年增加8万元，主要原因是：平川中学的公务用车运行维护费用增加。</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公务用车购置费0万元，比上年增（减）0万元，主要</w:t>
      </w:r>
    </w:p>
    <w:p>
      <w:pPr>
        <w:rPr>
          <w:rFonts w:hint="eastAsia" w:ascii="宋体" w:hAnsi="宋体" w:eastAsia="宋体" w:cs="宋体"/>
          <w:sz w:val="30"/>
          <w:szCs w:val="30"/>
        </w:rPr>
      </w:pPr>
      <w:r>
        <w:rPr>
          <w:rFonts w:hint="eastAsia" w:ascii="宋体" w:hAnsi="宋体" w:eastAsia="宋体" w:cs="宋体"/>
          <w:sz w:val="30"/>
          <w:szCs w:val="30"/>
        </w:rPr>
        <w:t>原因是：……。</w:t>
      </w:r>
    </w:p>
    <w:p>
      <w:pPr>
        <w:jc w:val="center"/>
        <w:rPr>
          <w:rFonts w:hint="eastAsia" w:ascii="宋体" w:hAnsi="宋体" w:eastAsia="宋体" w:cs="宋体"/>
          <w:b/>
          <w:bCs/>
          <w:sz w:val="30"/>
          <w:szCs w:val="30"/>
        </w:rPr>
      </w:pPr>
    </w:p>
    <w:p>
      <w:pPr>
        <w:jc w:val="center"/>
        <w:rPr>
          <w:rFonts w:hint="eastAsia" w:ascii="宋体" w:hAnsi="宋体" w:eastAsia="宋体" w:cs="宋体"/>
          <w:sz w:val="30"/>
          <w:szCs w:val="30"/>
        </w:rPr>
      </w:pPr>
      <w:r>
        <w:rPr>
          <w:rFonts w:hint="eastAsia" w:ascii="宋体" w:hAnsi="宋体" w:eastAsia="宋体" w:cs="宋体"/>
          <w:b/>
          <w:bCs/>
          <w:sz w:val="30"/>
          <w:szCs w:val="30"/>
        </w:rPr>
        <w:t>第三部分 兴国县教育科技体育部门2020年部门预算表</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（详见附表）</w:t>
      </w:r>
    </w:p>
    <w:p>
      <w:pPr>
        <w:ind w:firstLine="567" w:firstLineChars="189"/>
        <w:rPr>
          <w:rFonts w:hint="eastAsia" w:ascii="宋体" w:hAnsi="宋体" w:eastAsia="宋体" w:cs="宋体"/>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7" w:firstLineChars="189"/>
        <w:jc w:val="center"/>
        <w:rPr>
          <w:rFonts w:hint="eastAsia" w:ascii="宋体" w:hAnsi="宋体" w:eastAsia="宋体" w:cs="宋体"/>
          <w:sz w:val="30"/>
          <w:szCs w:val="30"/>
        </w:rPr>
      </w:pP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各部门结合实际进行解释。</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w:t>
      </w:r>
    </w:p>
    <w:p>
      <w:pPr>
        <w:rPr>
          <w:rFonts w:hint="eastAsia" w:ascii="宋体" w:hAnsi="宋体" w:eastAsia="宋体" w:cs="宋体"/>
          <w:sz w:val="30"/>
          <w:szCs w:val="30"/>
        </w:rPr>
      </w:pPr>
      <w:r>
        <w:rPr>
          <w:rFonts w:hint="eastAsia" w:ascii="宋体" w:hAnsi="宋体" w:eastAsia="宋体" w:cs="宋体"/>
          <w:sz w:val="30"/>
          <w:szCs w:val="30"/>
        </w:rPr>
        <w:t>位按规定标准或比例缴纳的各项收入。包括附属的事业单位上缴</w:t>
      </w:r>
    </w:p>
    <w:p>
      <w:pPr>
        <w:rPr>
          <w:rFonts w:hint="eastAsia" w:ascii="宋体" w:hAnsi="宋体" w:eastAsia="宋体" w:cs="宋体"/>
          <w:sz w:val="30"/>
          <w:szCs w:val="30"/>
        </w:rPr>
      </w:pPr>
      <w:r>
        <w:rPr>
          <w:rFonts w:hint="eastAsia" w:ascii="宋体" w:hAnsi="宋体" w:eastAsia="宋体" w:cs="宋体"/>
          <w:sz w:val="30"/>
          <w:szCs w:val="30"/>
        </w:rPr>
        <w:t>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非统计财政拨款结余弥补XX年收支差额的数额。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（八）上年结转和结余：填列XX年全部结转和结余的资金数，包括当年结转结余资金和历年滚存结转结余资金。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（一）、基本支出：指为保障机构正常运转、完成日常工作任务而发生的人员支出和公用支出。 </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（二）、项目支出：指在基本支出之外为完成特定的行政任务或事业发展目标所发生的支出。 </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（三）、上缴上级支出：指事业单位按照财政部门和主管部门的规定上缴上级单位的支出。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（四）、经营支出：指事业单位在专业业务活动及其辅助活动之外开展非独立核算经营活动发生的支出。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（五）、对附属单位补助支出：指事业单位用财政补助收入之外的收入对附属单位补助发生的支出。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三公”经费：指各部门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 </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机关运行经费：指为保障行政单位（含参照公务员法管理的事业单位）运行用于购买货物和服务的各项资金，包括办公费、印刷费、差旅费、会议费、日常维修费、专用材料及办公用房水电费、物业管理费、公务用车运行维护费等。</w:t>
      </w:r>
      <w:r>
        <w:rPr>
          <w:rFonts w:hint="eastAsia" w:ascii="宋体" w:hAnsi="宋体" w:eastAsia="宋体" w:cs="宋体"/>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C0F2D"/>
    <w:rsid w:val="000375D5"/>
    <w:rsid w:val="00041C38"/>
    <w:rsid w:val="0005300C"/>
    <w:rsid w:val="00053C0C"/>
    <w:rsid w:val="000C1C56"/>
    <w:rsid w:val="001504F2"/>
    <w:rsid w:val="0019403E"/>
    <w:rsid w:val="001D49E9"/>
    <w:rsid w:val="00230DF7"/>
    <w:rsid w:val="00243AC9"/>
    <w:rsid w:val="002E0B6A"/>
    <w:rsid w:val="00335F9B"/>
    <w:rsid w:val="003976ED"/>
    <w:rsid w:val="003A7A3D"/>
    <w:rsid w:val="003E2777"/>
    <w:rsid w:val="00482AA6"/>
    <w:rsid w:val="004E3A70"/>
    <w:rsid w:val="0058075B"/>
    <w:rsid w:val="005C3216"/>
    <w:rsid w:val="0060134A"/>
    <w:rsid w:val="00637795"/>
    <w:rsid w:val="006558ED"/>
    <w:rsid w:val="00671F6A"/>
    <w:rsid w:val="006F3725"/>
    <w:rsid w:val="007132B5"/>
    <w:rsid w:val="00732EF2"/>
    <w:rsid w:val="00771D27"/>
    <w:rsid w:val="00772170"/>
    <w:rsid w:val="0078002E"/>
    <w:rsid w:val="00791BD3"/>
    <w:rsid w:val="007A553E"/>
    <w:rsid w:val="007B1012"/>
    <w:rsid w:val="007C6B89"/>
    <w:rsid w:val="007D2EB3"/>
    <w:rsid w:val="00802C96"/>
    <w:rsid w:val="008168EB"/>
    <w:rsid w:val="0081772E"/>
    <w:rsid w:val="008341EB"/>
    <w:rsid w:val="00854095"/>
    <w:rsid w:val="00872A01"/>
    <w:rsid w:val="00965261"/>
    <w:rsid w:val="009A54BD"/>
    <w:rsid w:val="009B584C"/>
    <w:rsid w:val="009C0F2D"/>
    <w:rsid w:val="00A00614"/>
    <w:rsid w:val="00A00D9A"/>
    <w:rsid w:val="00A05249"/>
    <w:rsid w:val="00A62F52"/>
    <w:rsid w:val="00A93177"/>
    <w:rsid w:val="00AE2A87"/>
    <w:rsid w:val="00AE3FDB"/>
    <w:rsid w:val="00AF7A87"/>
    <w:rsid w:val="00B0057D"/>
    <w:rsid w:val="00B65776"/>
    <w:rsid w:val="00B6607E"/>
    <w:rsid w:val="00B85CAD"/>
    <w:rsid w:val="00C00986"/>
    <w:rsid w:val="00C65CD3"/>
    <w:rsid w:val="00C917B5"/>
    <w:rsid w:val="00CA00EC"/>
    <w:rsid w:val="00D92A81"/>
    <w:rsid w:val="00D96C77"/>
    <w:rsid w:val="00DB6943"/>
    <w:rsid w:val="00E11AE2"/>
    <w:rsid w:val="00E37FC2"/>
    <w:rsid w:val="00E578AE"/>
    <w:rsid w:val="00E81B28"/>
    <w:rsid w:val="00E875C0"/>
    <w:rsid w:val="00E93016"/>
    <w:rsid w:val="00EC38D7"/>
    <w:rsid w:val="00ED2842"/>
    <w:rsid w:val="00F136D9"/>
    <w:rsid w:val="00F9602D"/>
    <w:rsid w:val="00FB6B19"/>
    <w:rsid w:val="00FC7409"/>
    <w:rsid w:val="55660C6B"/>
    <w:rsid w:val="648D39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rPr>
      <w:rFonts w:ascii="Times New Roman" w:hAnsi="Times New Roman" w:cs="Times New Roman"/>
      <w:sz w:val="24"/>
      <w:szCs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17</Pages>
  <Words>1293</Words>
  <Characters>7371</Characters>
  <Lines>61</Lines>
  <Paragraphs>17</Paragraphs>
  <TotalTime>190</TotalTime>
  <ScaleCrop>false</ScaleCrop>
  <LinksUpToDate>false</LinksUpToDate>
  <CharactersWithSpaces>8647</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2021-05-17T02:52:00Z</dcterms:created>
  <dc:creator>Administrator</dc:creator>
  <cp:lastModifiedBy>Administrator</cp:lastModifiedBy>
  <dcterms:modified xsi:type="dcterms:W3CDTF">2021-05-21T05:31:47Z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0031FA321DA644829516DEDBD8954974</vt:lpwstr>
  </property>
</Properties>
</file>