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04" w:lineRule="auto"/>
        <w:ind w:left="3292" w:right="1199" w:hanging="208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"/>
          <w:sz w:val="43"/>
          <w:szCs w:val="43"/>
        </w:rPr>
        <w:t>兴国县工商联 2022 年部门预</w:t>
      </w:r>
      <w:r>
        <w:rPr>
          <w:rFonts w:ascii="微软雅黑" w:hAnsi="微软雅黑" w:eastAsia="微软雅黑" w:cs="微软雅黑"/>
          <w:spacing w:val="-2"/>
          <w:sz w:val="43"/>
          <w:szCs w:val="43"/>
        </w:rPr>
        <w:t>算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编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制说明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00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0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第一部分 兴国县工商联概</w:t>
      </w:r>
      <w:r>
        <w:rPr>
          <w:rFonts w:ascii="仿宋" w:hAnsi="仿宋" w:eastAsia="仿宋" w:cs="仿宋"/>
          <w:spacing w:val="6"/>
          <w:sz w:val="31"/>
          <w:szCs w:val="31"/>
        </w:rPr>
        <w:t>况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第二部分 兴国县工商</w:t>
      </w:r>
      <w:r>
        <w:rPr>
          <w:rFonts w:ascii="仿宋" w:hAnsi="仿宋" w:eastAsia="仿宋" w:cs="仿宋"/>
          <w:spacing w:val="1"/>
          <w:sz w:val="31"/>
          <w:szCs w:val="31"/>
        </w:rPr>
        <w:t>联 2022 年预算情况说明</w:t>
      </w:r>
    </w:p>
    <w:p>
      <w:pPr>
        <w:spacing w:before="180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7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第三</w:t>
      </w:r>
      <w:r>
        <w:rPr>
          <w:rFonts w:ascii="仿宋" w:hAnsi="仿宋" w:eastAsia="仿宋" w:cs="仿宋"/>
          <w:sz w:val="31"/>
          <w:szCs w:val="31"/>
        </w:rPr>
        <w:t>部分 兴国县工商联 2022 年预算表</w:t>
      </w:r>
    </w:p>
    <w:p>
      <w:pPr>
        <w:spacing w:before="18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23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46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56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165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57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before="159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九、</w:t>
      </w:r>
      <w:r>
        <w:rPr>
          <w:rFonts w:ascii="仿宋" w:hAnsi="仿宋" w:eastAsia="仿宋" w:cs="仿宋"/>
          <w:spacing w:val="-5"/>
          <w:sz w:val="31"/>
          <w:szCs w:val="31"/>
        </w:rPr>
        <w:t>《</w:t>
      </w:r>
      <w:r>
        <w:rPr>
          <w:rFonts w:ascii="仿宋" w:hAnsi="仿宋" w:eastAsia="仿宋" w:cs="仿宋"/>
          <w:spacing w:val="-3"/>
          <w:sz w:val="31"/>
          <w:szCs w:val="31"/>
        </w:rPr>
        <w:t>部门整体支出绩效目标表》</w:t>
      </w:r>
    </w:p>
    <w:p>
      <w:pPr>
        <w:spacing w:before="175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十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《项目支出绩效目标表》</w:t>
      </w:r>
    </w:p>
    <w:p>
      <w:pPr>
        <w:spacing w:before="176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第</w:t>
      </w:r>
      <w:r>
        <w:rPr>
          <w:rFonts w:ascii="仿宋" w:hAnsi="仿宋" w:eastAsia="仿宋" w:cs="仿宋"/>
          <w:spacing w:val="6"/>
          <w:sz w:val="31"/>
          <w:szCs w:val="31"/>
        </w:rPr>
        <w:t>四部分 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217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8"/>
          <w:sz w:val="31"/>
          <w:szCs w:val="31"/>
        </w:rPr>
        <w:t>一部分 兴国县工商联概况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</w:rPr>
        <w:t>、部门主要职责</w:t>
      </w:r>
    </w:p>
    <w:p>
      <w:pPr>
        <w:spacing w:before="16" w:line="310" w:lineRule="auto"/>
        <w:ind w:left="40" w:right="10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主</w:t>
      </w:r>
      <w:r>
        <w:rPr>
          <w:rFonts w:ascii="仿宋" w:hAnsi="仿宋" w:eastAsia="仿宋" w:cs="仿宋"/>
          <w:spacing w:val="13"/>
          <w:sz w:val="31"/>
          <w:szCs w:val="31"/>
        </w:rPr>
        <w:t>要</w:t>
      </w:r>
      <w:r>
        <w:rPr>
          <w:rFonts w:ascii="仿宋" w:hAnsi="仿宋" w:eastAsia="仿宋" w:cs="仿宋"/>
          <w:spacing w:val="7"/>
          <w:sz w:val="31"/>
          <w:szCs w:val="31"/>
        </w:rPr>
        <w:t>职责是：( 一) 参政议政，做好非公有制经济代表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人士政治安排的推荐工作</w:t>
      </w:r>
      <w:r>
        <w:rPr>
          <w:rFonts w:ascii="仿宋" w:hAnsi="仿宋" w:eastAsia="仿宋" w:cs="仿宋"/>
          <w:spacing w:val="4"/>
          <w:sz w:val="31"/>
          <w:szCs w:val="31"/>
        </w:rPr>
        <w:t>；</w:t>
      </w:r>
    </w:p>
    <w:p>
      <w:pPr>
        <w:spacing w:before="2" w:line="309" w:lineRule="auto"/>
        <w:ind w:left="36" w:right="102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宣传党和国家的方针政策，加强会员思想政治工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作</w:t>
      </w:r>
      <w:r>
        <w:rPr>
          <w:rFonts w:ascii="仿宋" w:hAnsi="仿宋" w:eastAsia="仿宋" w:cs="仿宋"/>
          <w:spacing w:val="13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对他们进行“团结、帮助、引导、教育”，并在非公有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制</w:t>
      </w:r>
      <w:r>
        <w:rPr>
          <w:rFonts w:ascii="仿宋" w:hAnsi="仿宋" w:eastAsia="仿宋" w:cs="仿宋"/>
          <w:spacing w:val="21"/>
          <w:sz w:val="31"/>
          <w:szCs w:val="31"/>
        </w:rPr>
        <w:t>经济人士中培养一支拥护中国共产党领导的积极分子队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伍</w:t>
      </w:r>
      <w:r>
        <w:rPr>
          <w:rFonts w:ascii="仿宋" w:hAnsi="仿宋" w:eastAsia="仿宋" w:cs="仿宋"/>
          <w:spacing w:val="-6"/>
          <w:sz w:val="31"/>
          <w:szCs w:val="31"/>
        </w:rPr>
        <w:t>；</w:t>
      </w:r>
    </w:p>
    <w:p>
      <w:pPr>
        <w:spacing w:line="310" w:lineRule="auto"/>
        <w:ind w:left="46" w:right="100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对会员开展“爱国、敬业、守法”教育，开展工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商</w:t>
      </w:r>
      <w:r>
        <w:rPr>
          <w:rFonts w:ascii="仿宋" w:hAnsi="仿宋" w:eastAsia="仿宋" w:cs="仿宋"/>
          <w:spacing w:val="8"/>
          <w:sz w:val="31"/>
          <w:szCs w:val="31"/>
        </w:rPr>
        <w:t>专业培训，帮助他们改进经营管理，提高素质；</w:t>
      </w:r>
    </w:p>
    <w:p>
      <w:pPr>
        <w:spacing w:before="2" w:line="309" w:lineRule="auto"/>
        <w:ind w:left="41" w:right="14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代表和维护会员的合法权益，反映会员的意见、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要</w:t>
      </w:r>
      <w:r>
        <w:rPr>
          <w:rFonts w:ascii="仿宋" w:hAnsi="仿宋" w:eastAsia="仿宋" w:cs="仿宋"/>
          <w:spacing w:val="3"/>
          <w:sz w:val="31"/>
          <w:szCs w:val="31"/>
        </w:rPr>
        <w:t>求和建议。</w:t>
      </w:r>
    </w:p>
    <w:p>
      <w:pPr>
        <w:spacing w:before="3" w:line="309" w:lineRule="auto"/>
        <w:ind w:left="35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(五)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积极为会员提供信息、科技、管理、法律、会计、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融</w:t>
      </w:r>
      <w:r>
        <w:rPr>
          <w:rFonts w:ascii="仿宋" w:hAnsi="仿宋" w:eastAsia="仿宋" w:cs="仿宋"/>
          <w:spacing w:val="14"/>
          <w:sz w:val="31"/>
          <w:szCs w:val="31"/>
        </w:rPr>
        <w:t>资</w:t>
      </w:r>
      <w:r>
        <w:rPr>
          <w:rFonts w:ascii="仿宋" w:hAnsi="仿宋" w:eastAsia="仿宋" w:cs="仿宋"/>
          <w:spacing w:val="8"/>
          <w:sz w:val="31"/>
          <w:szCs w:val="31"/>
        </w:rPr>
        <w:t>、咨询、专业职务评定等服务，引导会员企业加强企业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文</w:t>
      </w:r>
      <w:r>
        <w:rPr>
          <w:rFonts w:ascii="仿宋" w:hAnsi="仿宋" w:eastAsia="仿宋" w:cs="仿宋"/>
          <w:spacing w:val="8"/>
          <w:sz w:val="31"/>
          <w:szCs w:val="31"/>
        </w:rPr>
        <w:t>化建设，树立非公有制企业新形象；</w:t>
      </w:r>
    </w:p>
    <w:p>
      <w:pPr>
        <w:spacing w:before="1" w:line="309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(</w:t>
      </w:r>
      <w:r>
        <w:rPr>
          <w:rFonts w:ascii="仿宋" w:hAnsi="仿宋" w:eastAsia="仿宋" w:cs="仿宋"/>
          <w:spacing w:val="5"/>
          <w:sz w:val="31"/>
          <w:szCs w:val="31"/>
        </w:rPr>
        <w:t>六) 引导会员积极投身光彩事业，弘扬中华传统美德，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先</w:t>
      </w:r>
      <w:r>
        <w:rPr>
          <w:rFonts w:ascii="仿宋" w:hAnsi="仿宋" w:eastAsia="仿宋" w:cs="仿宋"/>
          <w:spacing w:val="8"/>
          <w:sz w:val="31"/>
          <w:szCs w:val="31"/>
        </w:rPr>
        <w:t>富</w:t>
      </w:r>
      <w:r>
        <w:rPr>
          <w:rFonts w:ascii="仿宋" w:hAnsi="仿宋" w:eastAsia="仿宋" w:cs="仿宋"/>
          <w:spacing w:val="7"/>
          <w:sz w:val="31"/>
          <w:szCs w:val="31"/>
        </w:rPr>
        <w:t>帮后富，热心社会公益事业；</w:t>
      </w:r>
    </w:p>
    <w:p>
      <w:pPr>
        <w:spacing w:before="1" w:line="310" w:lineRule="auto"/>
        <w:ind w:left="45" w:right="105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组织会员举办和参加各种对内对外展销会、交易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会</w:t>
      </w:r>
      <w:r>
        <w:rPr>
          <w:rFonts w:ascii="仿宋" w:hAnsi="仿宋" w:eastAsia="仿宋" w:cs="仿宋"/>
          <w:spacing w:val="7"/>
          <w:sz w:val="31"/>
          <w:szCs w:val="31"/>
        </w:rPr>
        <w:t>，帮助会员开拓国内国际县场；</w:t>
      </w:r>
    </w:p>
    <w:p>
      <w:pPr>
        <w:spacing w:before="1" w:line="309" w:lineRule="auto"/>
        <w:ind w:left="47" w:right="103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八) 增进与台港澳和国外社团等工商经济界人士的联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系，</w:t>
      </w:r>
      <w:r>
        <w:rPr>
          <w:rFonts w:ascii="仿宋" w:hAnsi="仿宋" w:eastAsia="仿宋" w:cs="仿宋"/>
          <w:spacing w:val="8"/>
          <w:sz w:val="31"/>
          <w:szCs w:val="31"/>
        </w:rPr>
        <w:t>为</w:t>
      </w:r>
      <w:r>
        <w:rPr>
          <w:rFonts w:ascii="仿宋" w:hAnsi="仿宋" w:eastAsia="仿宋" w:cs="仿宋"/>
          <w:spacing w:val="7"/>
          <w:sz w:val="31"/>
          <w:szCs w:val="31"/>
        </w:rPr>
        <w:t>当地经济建设引进资金、人才、技术；</w:t>
      </w:r>
    </w:p>
    <w:p>
      <w:pPr>
        <w:spacing w:before="1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九) 办好会办企业、事业；</w:t>
      </w:r>
    </w:p>
    <w:p>
      <w:pPr>
        <w:spacing w:before="137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十) 完承办县委、县政府交办的其他工作。</w:t>
      </w:r>
    </w:p>
    <w:p>
      <w:pPr>
        <w:spacing w:before="169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</w:rPr>
        <w:t>、部门基本情况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县工商联共有预算单位1个。即机关本级，无所属二级预算单位。共有编制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名，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在职人员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3人，</w:t>
      </w:r>
      <w:r>
        <w:rPr>
          <w:rFonts w:hint="eastAsia" w:ascii="仿宋" w:hAnsi="仿宋" w:eastAsia="仿宋"/>
          <w:color w:val="000000"/>
          <w:sz w:val="32"/>
          <w:szCs w:val="32"/>
        </w:rPr>
        <w:t>其中行政编制2名、工勤编制1名。目前，兴国县工商联机关实有人员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人，即副主席1人，二级主任科员1人，干部1人。退休人员4人。</w:t>
      </w:r>
    </w:p>
    <w:p>
      <w:pPr>
        <w:spacing w:line="444" w:lineRule="auto"/>
        <w:rPr>
          <w:rFonts w:ascii="Arial"/>
          <w:sz w:val="21"/>
        </w:rPr>
      </w:pPr>
    </w:p>
    <w:p>
      <w:pPr>
        <w:spacing w:before="100" w:line="226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第二部分 兴国县工商联 2022 年部门预算情况说</w:t>
      </w:r>
      <w:r>
        <w:rPr>
          <w:rFonts w:ascii="黑体" w:hAnsi="黑体" w:eastAsia="黑体" w:cs="黑体"/>
          <w:spacing w:val="1"/>
          <w:sz w:val="31"/>
          <w:szCs w:val="31"/>
        </w:rPr>
        <w:t>明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0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一</w:t>
      </w:r>
      <w:r>
        <w:rPr>
          <w:rFonts w:ascii="楷体" w:hAnsi="楷体" w:eastAsia="楷体" w:cs="楷体"/>
          <w:spacing w:val="5"/>
          <w:sz w:val="31"/>
          <w:szCs w:val="31"/>
        </w:rPr>
        <w:t>、</w:t>
      </w:r>
      <w:r>
        <w:rPr>
          <w:rFonts w:ascii="楷体" w:hAnsi="楷体" w:eastAsia="楷体" w:cs="楷体"/>
          <w:spacing w:val="4"/>
          <w:sz w:val="31"/>
          <w:szCs w:val="31"/>
        </w:rPr>
        <w:t>2022 年部门预算收支情况说明</w:t>
      </w:r>
    </w:p>
    <w:p>
      <w:pPr>
        <w:spacing w:before="173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一) 收入预算情况</w:t>
      </w:r>
    </w:p>
    <w:p>
      <w:pPr>
        <w:spacing w:before="174" w:line="334" w:lineRule="auto"/>
        <w:ind w:left="34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年兴国县工商联收入预算总额为 8</w:t>
      </w:r>
      <w:r>
        <w:rPr>
          <w:rFonts w:ascii="仿宋" w:hAnsi="仿宋" w:eastAsia="仿宋" w:cs="仿宋"/>
          <w:spacing w:val="1"/>
          <w:sz w:val="31"/>
          <w:szCs w:val="31"/>
        </w:rPr>
        <w:t>0.84 万元(其中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上年结余 6.06 万元) ，较上年增加 70.26%，主要原因是：</w:t>
      </w:r>
      <w:r>
        <w:rPr>
          <w:rFonts w:ascii="仿宋" w:hAnsi="仿宋" w:eastAsia="仿宋" w:cs="仿宋"/>
          <w:spacing w:val="-1"/>
          <w:sz w:val="31"/>
          <w:szCs w:val="31"/>
        </w:rPr>
        <w:t>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加</w:t>
      </w:r>
      <w:r>
        <w:rPr>
          <w:rFonts w:ascii="仿宋" w:hAnsi="仿宋" w:eastAsia="仿宋" w:cs="仿宋"/>
          <w:spacing w:val="15"/>
          <w:sz w:val="31"/>
          <w:szCs w:val="31"/>
        </w:rPr>
        <w:t>了</w:t>
      </w:r>
      <w:r>
        <w:rPr>
          <w:rFonts w:ascii="仿宋" w:hAnsi="仿宋" w:eastAsia="仿宋" w:cs="仿宋"/>
          <w:spacing w:val="8"/>
          <w:sz w:val="31"/>
          <w:szCs w:val="31"/>
        </w:rPr>
        <w:t>专兼挂副主席工作经费、非公人士教育费和非公经济组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织党工委工作经费。其中：一般公共预算收入 59.72 万元</w:t>
      </w:r>
      <w:r>
        <w:rPr>
          <w:rFonts w:ascii="仿宋" w:hAnsi="仿宋" w:eastAsia="仿宋" w:cs="仿宋"/>
          <w:spacing w:val="1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占收入预算总额</w:t>
      </w:r>
      <w:r>
        <w:rPr>
          <w:rFonts w:ascii="仿宋" w:hAnsi="仿宋" w:eastAsia="仿宋" w:cs="仿宋"/>
          <w:spacing w:val="-2"/>
          <w:sz w:val="31"/>
          <w:szCs w:val="31"/>
        </w:rPr>
        <w:t>的 73.87%，其他收入 10.066, 占收入预算总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4"/>
          <w:sz w:val="31"/>
          <w:szCs w:val="31"/>
        </w:rPr>
        <w:t>额</w:t>
      </w:r>
      <w:r>
        <w:rPr>
          <w:rFonts w:ascii="仿宋" w:hAnsi="仿宋" w:eastAsia="仿宋" w:cs="仿宋"/>
          <w:spacing w:val="-12"/>
          <w:sz w:val="31"/>
          <w:szCs w:val="31"/>
        </w:rPr>
        <w:t>的 12.45%。上级补助收入 5 万元，占收入预算总额的 6.18%，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上年</w:t>
      </w:r>
      <w:r>
        <w:rPr>
          <w:rFonts w:ascii="仿宋" w:hAnsi="仿宋" w:eastAsia="仿宋" w:cs="仿宋"/>
          <w:spacing w:val="-7"/>
          <w:sz w:val="31"/>
          <w:szCs w:val="31"/>
        </w:rPr>
        <w:t>结余 6.06 万元， 占收入预算总额的 7.5%。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(二) 支出预算情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75" w:line="331" w:lineRule="auto"/>
        <w:ind w:left="38" w:right="248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年工商联支出预算总额为 80.8</w:t>
      </w:r>
      <w:r>
        <w:rPr>
          <w:rFonts w:ascii="仿宋" w:hAnsi="仿宋" w:eastAsia="仿宋" w:cs="仿宋"/>
          <w:spacing w:val="1"/>
          <w:sz w:val="31"/>
          <w:szCs w:val="31"/>
        </w:rPr>
        <w:t>4 万元(其中上年结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转 6.06 万元) ，较上年增加 70.26%，主要原因是：增加了</w:t>
      </w:r>
      <w:r>
        <w:rPr>
          <w:rFonts w:ascii="仿宋" w:hAnsi="仿宋" w:eastAsia="仿宋" w:cs="仿宋"/>
          <w:spacing w:val="-6"/>
          <w:sz w:val="31"/>
          <w:szCs w:val="31"/>
        </w:rPr>
        <w:t>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兼</w:t>
      </w:r>
      <w:r>
        <w:rPr>
          <w:rFonts w:ascii="仿宋" w:hAnsi="仿宋" w:eastAsia="仿宋" w:cs="仿宋"/>
          <w:spacing w:val="10"/>
          <w:sz w:val="31"/>
          <w:szCs w:val="31"/>
        </w:rPr>
        <w:t>挂</w:t>
      </w:r>
      <w:r>
        <w:rPr>
          <w:rFonts w:ascii="仿宋" w:hAnsi="仿宋" w:eastAsia="仿宋" w:cs="仿宋"/>
          <w:spacing w:val="8"/>
          <w:sz w:val="31"/>
          <w:szCs w:val="31"/>
        </w:rPr>
        <w:t>副主席工作经费、非公人士教育费和非公经济组织党工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委工作经费。其中</w:t>
      </w:r>
      <w:r>
        <w:rPr>
          <w:rFonts w:ascii="仿宋" w:hAnsi="仿宋" w:eastAsia="仿宋" w:cs="仿宋"/>
          <w:spacing w:val="5"/>
          <w:sz w:val="31"/>
          <w:szCs w:val="31"/>
        </w:rPr>
        <w:t>：</w:t>
      </w:r>
    </w:p>
    <w:p>
      <w:pPr>
        <w:spacing w:line="379" w:lineRule="auto"/>
        <w:ind w:left="67" w:right="248" w:firstLine="6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按资金性</w:t>
      </w:r>
      <w:r>
        <w:rPr>
          <w:rFonts w:ascii="仿宋" w:hAnsi="仿宋" w:eastAsia="仿宋" w:cs="仿宋"/>
          <w:spacing w:val="-4"/>
          <w:sz w:val="31"/>
          <w:szCs w:val="31"/>
        </w:rPr>
        <w:t>质</w:t>
      </w:r>
      <w:r>
        <w:rPr>
          <w:rFonts w:ascii="仿宋" w:hAnsi="仿宋" w:eastAsia="仿宋" w:cs="仿宋"/>
          <w:spacing w:val="-3"/>
          <w:sz w:val="31"/>
          <w:szCs w:val="31"/>
        </w:rPr>
        <w:t>划分：2022 财政拨款支出 59.72 万元，占支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出预算总额的 7</w:t>
      </w:r>
      <w:r>
        <w:rPr>
          <w:rFonts w:ascii="仿宋" w:hAnsi="仿宋" w:eastAsia="仿宋" w:cs="仿宋"/>
          <w:spacing w:val="-3"/>
          <w:sz w:val="31"/>
          <w:szCs w:val="31"/>
        </w:rPr>
        <w:t>3.87%，上级补助 5 万元，占支出预算总额的</w:t>
      </w:r>
    </w:p>
    <w:p>
      <w:pPr>
        <w:sectPr>
          <w:pgSz w:w="11906" w:h="16839"/>
          <w:pgMar w:top="1431" w:right="1551" w:bottom="0" w:left="1785" w:header="0" w:footer="0" w:gutter="0"/>
          <w:cols w:space="720" w:num="1"/>
        </w:sectPr>
      </w:pPr>
    </w:p>
    <w:p>
      <w:pPr>
        <w:spacing w:before="161" w:line="378" w:lineRule="auto"/>
        <w:ind w:left="36" w:right="119" w:hanging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6</w:t>
      </w:r>
      <w:r>
        <w:rPr>
          <w:rFonts w:ascii="仿宋" w:hAnsi="仿宋" w:eastAsia="仿宋" w:cs="仿宋"/>
          <w:spacing w:val="-4"/>
          <w:sz w:val="31"/>
          <w:szCs w:val="31"/>
        </w:rPr>
        <w:t>.18%，其他资金 10.07 万元， 占支出预算总额的 12.45%，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上</w:t>
      </w:r>
      <w:r>
        <w:rPr>
          <w:rFonts w:ascii="仿宋" w:hAnsi="仿宋" w:eastAsia="仿宋" w:cs="仿宋"/>
          <w:spacing w:val="-5"/>
          <w:sz w:val="31"/>
          <w:szCs w:val="31"/>
        </w:rPr>
        <w:t>年结转财政拨款 6.06 万元， 占支出预算总额的 7.50%。</w:t>
      </w:r>
    </w:p>
    <w:p>
      <w:pPr>
        <w:spacing w:before="128" w:line="333" w:lineRule="auto"/>
        <w:ind w:left="27" w:right="23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按支出功能科</w:t>
      </w:r>
      <w:r>
        <w:rPr>
          <w:rFonts w:ascii="仿宋" w:hAnsi="仿宋" w:eastAsia="仿宋" w:cs="仿宋"/>
          <w:spacing w:val="-4"/>
          <w:sz w:val="31"/>
          <w:szCs w:val="31"/>
        </w:rPr>
        <w:t>目</w:t>
      </w:r>
      <w:r>
        <w:rPr>
          <w:rFonts w:ascii="仿宋" w:hAnsi="仿宋" w:eastAsia="仿宋" w:cs="仿宋"/>
          <w:spacing w:val="-3"/>
          <w:sz w:val="31"/>
          <w:szCs w:val="31"/>
        </w:rPr>
        <w:t>划分：基本工资支出 20.72 万元， 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出预算总额的 </w:t>
      </w:r>
      <w:r>
        <w:rPr>
          <w:rFonts w:ascii="仿宋" w:hAnsi="仿宋" w:eastAsia="仿宋" w:cs="仿宋"/>
          <w:spacing w:val="-2"/>
          <w:sz w:val="31"/>
          <w:szCs w:val="31"/>
        </w:rPr>
        <w:t>27.7%，公用经费支出 4.44 万元，占支出预算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总额的 5</w:t>
      </w:r>
      <w:r>
        <w:rPr>
          <w:rFonts w:ascii="仿宋" w:hAnsi="仿宋" w:eastAsia="仿宋" w:cs="仿宋"/>
          <w:spacing w:val="-2"/>
          <w:sz w:val="31"/>
          <w:szCs w:val="31"/>
        </w:rPr>
        <w:t>.94%，其他运转类经费支出 15.07 万元， 占支出预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算总额的 2</w:t>
      </w:r>
      <w:r>
        <w:rPr>
          <w:rFonts w:ascii="仿宋" w:hAnsi="仿宋" w:eastAsia="仿宋" w:cs="仿宋"/>
          <w:spacing w:val="-2"/>
          <w:sz w:val="31"/>
          <w:szCs w:val="31"/>
        </w:rPr>
        <w:t>0.15%；社会保障和就业 3.07 万元， 占支出预算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总额的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4.1%；医疗卫生支出 4.65 万元， 占支出预算总额的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6.22%；住房保障支出 2.3 万元， 占支出预算总额的 3.07%</w:t>
      </w:r>
      <w:r>
        <w:rPr>
          <w:rFonts w:ascii="仿宋" w:hAnsi="仿宋" w:eastAsia="仿宋" w:cs="仿宋"/>
          <w:sz w:val="31"/>
          <w:szCs w:val="31"/>
        </w:rPr>
        <w:t xml:space="preserve">， </w:t>
      </w:r>
      <w:r>
        <w:rPr>
          <w:rFonts w:ascii="仿宋" w:hAnsi="仿宋" w:eastAsia="仿宋" w:cs="仿宋"/>
          <w:spacing w:val="-4"/>
          <w:sz w:val="31"/>
          <w:szCs w:val="31"/>
        </w:rPr>
        <w:t>伙食补助支出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0.95 万元，占支出预算总额的 1.27%；专兼挂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副主席工作经费、非公人士教育费和非公经济组织党工委</w:t>
      </w:r>
      <w:r>
        <w:rPr>
          <w:rFonts w:ascii="仿宋" w:hAnsi="仿宋" w:eastAsia="仿宋" w:cs="仿宋"/>
          <w:spacing w:val="7"/>
          <w:sz w:val="31"/>
          <w:szCs w:val="31"/>
        </w:rPr>
        <w:t>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作经费</w:t>
      </w:r>
      <w:r>
        <w:rPr>
          <w:rFonts w:ascii="仿宋" w:hAnsi="仿宋" w:eastAsia="仿宋" w:cs="仿宋"/>
          <w:spacing w:val="-5"/>
          <w:sz w:val="31"/>
          <w:szCs w:val="31"/>
        </w:rPr>
        <w:t>支</w:t>
      </w:r>
      <w:r>
        <w:rPr>
          <w:rFonts w:ascii="仿宋" w:hAnsi="仿宋" w:eastAsia="仿宋" w:cs="仿宋"/>
          <w:spacing w:val="-4"/>
          <w:sz w:val="31"/>
          <w:szCs w:val="31"/>
        </w:rPr>
        <w:t>出 20 万元， 占支出预算总额的 26.74%。上年结转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6</w:t>
      </w:r>
      <w:r>
        <w:rPr>
          <w:rFonts w:ascii="仿宋" w:hAnsi="仿宋" w:eastAsia="仿宋" w:cs="仿宋"/>
          <w:spacing w:val="-9"/>
          <w:sz w:val="31"/>
          <w:szCs w:val="31"/>
        </w:rPr>
        <w:t>.</w:t>
      </w:r>
      <w:r>
        <w:rPr>
          <w:rFonts w:ascii="仿宋" w:hAnsi="仿宋" w:eastAsia="仿宋" w:cs="仿宋"/>
          <w:spacing w:val="-7"/>
          <w:sz w:val="31"/>
          <w:szCs w:val="31"/>
        </w:rPr>
        <w:t>06 万元， 占支出预算总额的 7.5%。</w:t>
      </w:r>
    </w:p>
    <w:p>
      <w:pPr>
        <w:spacing w:before="7" w:line="336" w:lineRule="auto"/>
        <w:ind w:left="29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按支出项目经</w:t>
      </w:r>
      <w:r>
        <w:rPr>
          <w:rFonts w:ascii="仿宋" w:hAnsi="仿宋" w:eastAsia="仿宋" w:cs="仿宋"/>
          <w:spacing w:val="-4"/>
          <w:sz w:val="31"/>
          <w:szCs w:val="31"/>
        </w:rPr>
        <w:t>济</w:t>
      </w:r>
      <w:r>
        <w:rPr>
          <w:rFonts w:ascii="仿宋" w:hAnsi="仿宋" w:eastAsia="仿宋" w:cs="仿宋"/>
          <w:spacing w:val="-3"/>
          <w:sz w:val="31"/>
          <w:szCs w:val="31"/>
        </w:rPr>
        <w:t>类别划分：基本支出 54.79 万元， 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出预算总额的 </w:t>
      </w:r>
      <w:r>
        <w:rPr>
          <w:rFonts w:ascii="仿宋" w:hAnsi="仿宋" w:eastAsia="仿宋" w:cs="仿宋"/>
          <w:spacing w:val="-2"/>
          <w:sz w:val="31"/>
          <w:szCs w:val="31"/>
        </w:rPr>
        <w:t>73.26%，包括工资福利支出 35.28 万元，公用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经费支出 </w:t>
      </w:r>
      <w:r>
        <w:rPr>
          <w:rFonts w:ascii="仿宋" w:hAnsi="仿宋" w:eastAsia="仿宋" w:cs="仿宋"/>
          <w:spacing w:val="2"/>
          <w:sz w:val="31"/>
          <w:szCs w:val="31"/>
        </w:rPr>
        <w:t>4.44 万元，其他运转类经费支出 15.07 万元；项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目</w:t>
      </w:r>
      <w:r>
        <w:rPr>
          <w:rFonts w:ascii="仿宋" w:hAnsi="仿宋" w:eastAsia="仿宋" w:cs="仿宋"/>
          <w:spacing w:val="-13"/>
          <w:sz w:val="31"/>
          <w:szCs w:val="31"/>
        </w:rPr>
        <w:t>支</w:t>
      </w:r>
      <w:r>
        <w:rPr>
          <w:rFonts w:ascii="仿宋" w:hAnsi="仿宋" w:eastAsia="仿宋" w:cs="仿宋"/>
          <w:spacing w:val="-7"/>
          <w:sz w:val="31"/>
          <w:szCs w:val="31"/>
        </w:rPr>
        <w:t>出 20 万元，其中财政拨款 20 万元， 占支出预算总额的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26.74</w:t>
      </w:r>
      <w:r>
        <w:rPr>
          <w:rFonts w:ascii="仿宋" w:hAnsi="仿宋" w:eastAsia="仿宋" w:cs="仿宋"/>
          <w:spacing w:val="3"/>
          <w:sz w:val="31"/>
          <w:szCs w:val="31"/>
        </w:rPr>
        <w:t>%</w:t>
      </w:r>
      <w:r>
        <w:rPr>
          <w:rFonts w:ascii="仿宋" w:hAnsi="仿宋" w:eastAsia="仿宋" w:cs="仿宋"/>
          <w:spacing w:val="2"/>
          <w:sz w:val="31"/>
          <w:szCs w:val="31"/>
        </w:rPr>
        <w:t>，包括基本建设项目支出 0 万元、行政事业性项目支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出 </w:t>
      </w:r>
      <w:r>
        <w:rPr>
          <w:rFonts w:ascii="仿宋" w:hAnsi="仿宋" w:eastAsia="仿宋" w:cs="仿宋"/>
          <w:spacing w:val="-10"/>
          <w:sz w:val="31"/>
          <w:szCs w:val="31"/>
        </w:rPr>
        <w:t>2</w:t>
      </w:r>
      <w:r>
        <w:rPr>
          <w:rFonts w:ascii="仿宋" w:hAnsi="仿宋" w:eastAsia="仿宋" w:cs="仿宋"/>
          <w:spacing w:val="-9"/>
          <w:sz w:val="31"/>
          <w:szCs w:val="31"/>
        </w:rPr>
        <w:t>0 万元。上年结转 6.06 万元， 占支出预算总额的 7.5%。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01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(三) 财政拨款支出情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77" w:line="227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2022 年兴国县工商联</w:t>
      </w:r>
      <w:r>
        <w:rPr>
          <w:rFonts w:ascii="仿宋" w:hAnsi="仿宋" w:eastAsia="仿宋" w:cs="仿宋"/>
          <w:spacing w:val="-2"/>
          <w:sz w:val="31"/>
          <w:szCs w:val="31"/>
        </w:rPr>
        <w:t>财政拨款支出预算总额为 59.72 万</w:t>
      </w:r>
    </w:p>
    <w:p>
      <w:pPr>
        <w:spacing w:before="179" w:line="340" w:lineRule="auto"/>
        <w:ind w:left="23" w:right="45" w:firstLine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元，</w:t>
      </w:r>
      <w:r>
        <w:rPr>
          <w:rFonts w:ascii="仿宋" w:hAnsi="仿宋" w:eastAsia="仿宋" w:cs="仿宋"/>
          <w:spacing w:val="3"/>
          <w:sz w:val="31"/>
          <w:szCs w:val="31"/>
        </w:rPr>
        <w:t>占</w:t>
      </w:r>
      <w:r>
        <w:rPr>
          <w:rFonts w:ascii="仿宋" w:hAnsi="仿宋" w:eastAsia="仿宋" w:cs="仿宋"/>
          <w:spacing w:val="2"/>
          <w:sz w:val="31"/>
          <w:szCs w:val="31"/>
        </w:rPr>
        <w:t>支出预算总额的 73.87%，具体为：一般公共服务支出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46</w:t>
      </w:r>
      <w:r>
        <w:rPr>
          <w:rFonts w:ascii="仿宋" w:hAnsi="仿宋" w:eastAsia="仿宋" w:cs="仿宋"/>
          <w:spacing w:val="-6"/>
          <w:sz w:val="31"/>
          <w:szCs w:val="31"/>
        </w:rPr>
        <w:t>.11 万元，占财政拨款的 77.21%，社会保障和就业支出6.67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万元，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占财政拨款的 11.17%，卫生建库支出 4.64 万元， 占</w:t>
      </w:r>
    </w:p>
    <w:p>
      <w:pPr>
        <w:sectPr>
          <w:pgSz w:w="11906" w:h="16839"/>
          <w:pgMar w:top="1431" w:right="1753" w:bottom="0" w:left="1785" w:header="0" w:footer="0" w:gutter="0"/>
          <w:cols w:space="720" w:num="1"/>
        </w:sectPr>
      </w:pPr>
    </w:p>
    <w:p>
      <w:pPr>
        <w:spacing w:before="185" w:line="352" w:lineRule="auto"/>
        <w:ind w:left="31" w:right="186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财政拨款的 7.77%，住</w:t>
      </w:r>
      <w:r>
        <w:rPr>
          <w:rFonts w:ascii="仿宋" w:hAnsi="仿宋" w:eastAsia="仿宋" w:cs="仿宋"/>
          <w:spacing w:val="-2"/>
          <w:sz w:val="31"/>
          <w:szCs w:val="31"/>
        </w:rPr>
        <w:t>房保障支出 2.30 万元，占财政拨款的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3</w:t>
      </w:r>
      <w:r>
        <w:rPr>
          <w:rFonts w:ascii="仿宋" w:hAnsi="仿宋" w:eastAsia="仿宋" w:cs="仿宋"/>
          <w:spacing w:val="1"/>
          <w:sz w:val="31"/>
          <w:szCs w:val="31"/>
        </w:rPr>
        <w:t>.85%。</w:t>
      </w:r>
    </w:p>
    <w:p>
      <w:pPr>
        <w:spacing w:before="227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四) 政府性基金情况</w:t>
      </w:r>
    </w:p>
    <w:p>
      <w:pPr>
        <w:spacing w:before="244" w:line="231" w:lineRule="auto"/>
        <w:ind w:left="22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01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五) 机关运行经费等重要事项的说明</w:t>
      </w:r>
    </w:p>
    <w:p>
      <w:pPr>
        <w:spacing w:before="160" w:line="226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2</w:t>
      </w:r>
      <w:r>
        <w:rPr>
          <w:rFonts w:ascii="仿宋" w:hAnsi="仿宋" w:eastAsia="仿宋" w:cs="仿宋"/>
          <w:spacing w:val="-9"/>
          <w:sz w:val="31"/>
          <w:szCs w:val="31"/>
        </w:rPr>
        <w:t>0</w:t>
      </w:r>
      <w:r>
        <w:rPr>
          <w:rFonts w:ascii="仿宋" w:hAnsi="仿宋" w:eastAsia="仿宋" w:cs="仿宋"/>
          <w:spacing w:val="-5"/>
          <w:sz w:val="31"/>
          <w:szCs w:val="31"/>
        </w:rPr>
        <w:t>22 年工商联机关运行费预算</w:t>
      </w:r>
      <w:r>
        <w:rPr>
          <w:rFonts w:ascii="仿宋" w:hAnsi="仿宋" w:eastAsia="仿宋" w:cs="仿宋"/>
          <w:spacing w:val="-5"/>
          <w:sz w:val="31"/>
          <w:szCs w:val="31"/>
          <w:u w:val="single" w:color="auto"/>
        </w:rPr>
        <w:t xml:space="preserve"> 26.11 </w:t>
      </w:r>
      <w:r>
        <w:rPr>
          <w:rFonts w:ascii="仿宋" w:hAnsi="仿宋" w:eastAsia="仿宋" w:cs="仿宋"/>
          <w:spacing w:val="-5"/>
          <w:sz w:val="31"/>
          <w:szCs w:val="31"/>
        </w:rPr>
        <w:t>万元， 比 2021 年</w:t>
      </w:r>
    </w:p>
    <w:p>
      <w:pPr>
        <w:spacing w:before="244" w:line="390" w:lineRule="auto"/>
        <w:ind w:left="72" w:right="104" w:firstLine="8"/>
        <w:rPr>
          <w:rFonts w:ascii="仿宋" w:hAnsi="仿宋" w:eastAsia="仿宋" w:cs="仿宋"/>
          <w:spacing w:val="-10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(</w:t>
      </w:r>
      <w:r>
        <w:rPr>
          <w:rFonts w:ascii="仿宋" w:hAnsi="仿宋" w:eastAsia="仿宋" w:cs="仿宋"/>
          <w:spacing w:val="-10"/>
          <w:sz w:val="31"/>
          <w:szCs w:val="31"/>
        </w:rPr>
        <w:t>上</w:t>
      </w:r>
      <w:r>
        <w:rPr>
          <w:rFonts w:ascii="仿宋" w:hAnsi="仿宋" w:eastAsia="仿宋" w:cs="仿宋"/>
          <w:spacing w:val="-7"/>
          <w:sz w:val="31"/>
          <w:szCs w:val="31"/>
        </w:rPr>
        <w:t>一年度) 预算增加</w:t>
      </w:r>
      <w:r>
        <w:rPr>
          <w:rFonts w:ascii="仿宋" w:hAnsi="仿宋" w:eastAsia="仿宋" w:cs="仿宋"/>
          <w:spacing w:val="-7"/>
          <w:sz w:val="31"/>
          <w:szCs w:val="31"/>
          <w:u w:val="single" w:color="auto"/>
        </w:rPr>
        <w:t xml:space="preserve"> 5.02 </w:t>
      </w:r>
      <w:r>
        <w:rPr>
          <w:rFonts w:ascii="仿宋" w:hAnsi="仿宋" w:eastAsia="仿宋" w:cs="仿宋"/>
          <w:spacing w:val="-7"/>
          <w:sz w:val="31"/>
          <w:szCs w:val="31"/>
        </w:rPr>
        <w:t>万元，增长</w:t>
      </w:r>
      <w:r>
        <w:rPr>
          <w:rFonts w:ascii="仿宋" w:hAnsi="仿宋" w:eastAsia="仿宋" w:cs="仿宋"/>
          <w:spacing w:val="-7"/>
          <w:sz w:val="31"/>
          <w:szCs w:val="31"/>
          <w:u w:val="single" w:color="auto"/>
        </w:rPr>
        <w:t xml:space="preserve"> 23.8 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％。</w:t>
      </w:r>
      <w:r>
        <w:rPr>
          <w:rFonts w:ascii="仿宋" w:hAnsi="仿宋" w:eastAsia="仿宋" w:cs="仿宋"/>
          <w:spacing w:val="-10"/>
          <w:sz w:val="31"/>
          <w:szCs w:val="31"/>
        </w:rPr>
        <w:t>增加原因： 由于乡村振兴下乡费、办公费等费用增加。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</w:pPr>
      <w:r>
        <w:rPr>
          <w:rFonts w:hint="eastAsia" w:ascii="仿宋" w:hAnsi="仿宋" w:eastAsia="仿宋" w:cs="仿宋"/>
          <w:sz w:val="32"/>
          <w:szCs w:val="32"/>
        </w:rPr>
        <w:t>按照《地方预决算公开操作规程》明确的口径，机关运行费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spacing w:before="2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(六) 政府采购情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2022 年部门或单位所属各单位政府采购总额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1.2 </w:t>
      </w:r>
      <w:r>
        <w:rPr>
          <w:rFonts w:ascii="仿宋" w:hAnsi="仿宋" w:eastAsia="仿宋" w:cs="仿宋"/>
          <w:spacing w:val="3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>元，</w:t>
      </w:r>
    </w:p>
    <w:p>
      <w:pPr>
        <w:spacing w:before="179" w:line="334" w:lineRule="auto"/>
        <w:ind w:left="37" w:right="1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其中：政府采购货物预算</w:t>
      </w:r>
      <w:r>
        <w:rPr>
          <w:rFonts w:ascii="仿宋" w:hAnsi="仿宋" w:eastAsia="仿宋" w:cs="仿宋"/>
          <w:spacing w:val="13"/>
          <w:sz w:val="31"/>
          <w:szCs w:val="31"/>
          <w:u w:val="single" w:color="auto"/>
        </w:rPr>
        <w:t xml:space="preserve"> 1.2 </w:t>
      </w:r>
      <w:r>
        <w:rPr>
          <w:rFonts w:ascii="仿宋" w:hAnsi="仿宋" w:eastAsia="仿宋" w:cs="仿宋"/>
          <w:spacing w:val="13"/>
          <w:sz w:val="31"/>
          <w:szCs w:val="31"/>
        </w:rPr>
        <w:t>万元、政府采购工程预算</w:t>
      </w:r>
      <w:r>
        <w:rPr>
          <w:rFonts w:ascii="仿宋" w:hAnsi="仿宋" w:eastAsia="仿宋" w:cs="仿宋"/>
          <w:spacing w:val="13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:u w:val="single" w:color="auto"/>
        </w:rPr>
        <w:t>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万元、政府采购服务预算</w:t>
      </w:r>
      <w:r>
        <w:rPr>
          <w:rFonts w:ascii="仿宋" w:hAnsi="仿宋" w:eastAsia="仿宋" w:cs="仿宋"/>
          <w:spacing w:val="7"/>
          <w:sz w:val="31"/>
          <w:szCs w:val="31"/>
          <w:u w:val="single" w:color="auto"/>
        </w:rPr>
        <w:t xml:space="preserve">  0 </w:t>
      </w:r>
      <w:r>
        <w:rPr>
          <w:rFonts w:ascii="仿宋" w:hAnsi="仿宋" w:eastAsia="仿宋" w:cs="仿宋"/>
          <w:spacing w:val="7"/>
          <w:sz w:val="31"/>
          <w:szCs w:val="31"/>
        </w:rPr>
        <w:t>万元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(</w:t>
      </w:r>
      <w:r>
        <w:rPr>
          <w:rFonts w:ascii="仿宋" w:hAnsi="仿宋" w:eastAsia="仿宋" w:cs="仿宋"/>
          <w:spacing w:val="19"/>
          <w:sz w:val="31"/>
          <w:szCs w:val="31"/>
        </w:rPr>
        <w:t>七) 国有资产占有使用情况</w:t>
      </w:r>
    </w:p>
    <w:p>
      <w:pPr>
        <w:spacing w:before="176" w:line="334" w:lineRule="auto"/>
        <w:ind w:left="40" w:right="227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截至 2021 年 12 月 31 日、部门共有车辆</w:t>
      </w:r>
      <w:r>
        <w:rPr>
          <w:rFonts w:ascii="仿宋" w:hAnsi="仿宋" w:eastAsia="仿宋" w:cs="仿宋"/>
          <w:spacing w:val="-9"/>
          <w:sz w:val="31"/>
          <w:szCs w:val="31"/>
          <w:u w:val="single" w:color="auto"/>
        </w:rPr>
        <w:t xml:space="preserve"> 0 </w:t>
      </w:r>
      <w:r>
        <w:rPr>
          <w:rFonts w:ascii="仿宋" w:hAnsi="仿宋" w:eastAsia="仿宋" w:cs="仿宋"/>
          <w:spacing w:val="-9"/>
          <w:sz w:val="31"/>
          <w:szCs w:val="31"/>
        </w:rPr>
        <w:t>辆、其中</w:t>
      </w:r>
      <w:r>
        <w:rPr>
          <w:rFonts w:ascii="仿宋" w:hAnsi="仿宋" w:eastAsia="仿宋" w:cs="仿宋"/>
          <w:spacing w:val="-8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一般公</w:t>
      </w:r>
      <w:r>
        <w:rPr>
          <w:rFonts w:ascii="仿宋" w:hAnsi="仿宋" w:eastAsia="仿宋" w:cs="仿宋"/>
          <w:spacing w:val="5"/>
          <w:sz w:val="31"/>
          <w:szCs w:val="31"/>
        </w:rPr>
        <w:t>务</w:t>
      </w:r>
      <w:r>
        <w:rPr>
          <w:rFonts w:ascii="仿宋" w:hAnsi="仿宋" w:eastAsia="仿宋" w:cs="仿宋"/>
          <w:spacing w:val="3"/>
          <w:sz w:val="31"/>
          <w:szCs w:val="31"/>
        </w:rPr>
        <w:t>用车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0 </w:t>
      </w:r>
      <w:r>
        <w:rPr>
          <w:rFonts w:ascii="仿宋" w:hAnsi="仿宋" w:eastAsia="仿宋" w:cs="仿宋"/>
          <w:spacing w:val="3"/>
          <w:sz w:val="31"/>
          <w:szCs w:val="31"/>
        </w:rPr>
        <w:t>辆、执法执勤用车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0 </w:t>
      </w:r>
      <w:r>
        <w:rPr>
          <w:rFonts w:ascii="仿宋" w:hAnsi="仿宋" w:eastAsia="仿宋" w:cs="仿宋"/>
          <w:spacing w:val="3"/>
          <w:sz w:val="31"/>
          <w:szCs w:val="31"/>
        </w:rPr>
        <w:t>辆。</w:t>
      </w:r>
    </w:p>
    <w:p>
      <w:pPr>
        <w:spacing w:before="2" w:line="333" w:lineRule="auto"/>
        <w:ind w:left="41" w:right="330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年部门或单位预算安排购置车辆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0 </w:t>
      </w:r>
      <w:r>
        <w:rPr>
          <w:rFonts w:ascii="仿宋" w:hAnsi="仿宋" w:eastAsia="仿宋" w:cs="仿宋"/>
          <w:spacing w:val="2"/>
          <w:sz w:val="31"/>
          <w:szCs w:val="31"/>
        </w:rPr>
        <w:t>辆，安排购置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单位价值 200 万元以上大型设备具体为：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       无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2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(八) 绩效目标设置情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75" w:line="334" w:lineRule="auto"/>
        <w:ind w:left="37" w:right="184" w:firstLine="632"/>
        <w:rPr>
          <w:rFonts w:hint="default" w:eastAsia="仿宋"/>
          <w:lang w:val="en-US" w:eastAsia="zh-CN"/>
        </w:rPr>
        <w:sectPr>
          <w:pgSz w:w="11906" w:h="16839"/>
          <w:pgMar w:top="1431" w:right="1615" w:bottom="0" w:left="1785" w:header="0" w:footer="0" w:gutter="0"/>
          <w:cols w:space="720" w:num="1"/>
        </w:sect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2022 年实行绩效目标管理的项目 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5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个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，涉及资金 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>20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万元：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，其中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:</w:t>
      </w:r>
    </w:p>
    <w:p>
      <w:pPr>
        <w:spacing w:before="4" w:line="340" w:lineRule="auto"/>
        <w:ind w:left="32" w:right="18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项目名称：非公经济组织党工委工作经费 </w:t>
      </w:r>
      <w:r>
        <w:rPr>
          <w:rFonts w:ascii="仿宋" w:hAnsi="仿宋" w:eastAsia="仿宋" w:cs="仿宋"/>
          <w:spacing w:val="1"/>
          <w:sz w:val="31"/>
          <w:szCs w:val="31"/>
        </w:rPr>
        <w:t>3 万，业务费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7 万，非</w:t>
      </w:r>
      <w:r>
        <w:rPr>
          <w:rFonts w:ascii="仿宋" w:hAnsi="仿宋" w:eastAsia="仿宋" w:cs="仿宋"/>
          <w:spacing w:val="3"/>
          <w:sz w:val="31"/>
          <w:szCs w:val="31"/>
        </w:rPr>
        <w:t>公</w:t>
      </w:r>
      <w:r>
        <w:rPr>
          <w:rFonts w:ascii="仿宋" w:hAnsi="仿宋" w:eastAsia="仿宋" w:cs="仿宋"/>
          <w:spacing w:val="2"/>
          <w:sz w:val="31"/>
          <w:szCs w:val="31"/>
        </w:rPr>
        <w:t>人数教育培训费 5 万，专兼挂副主席工作经费 2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万，</w:t>
      </w:r>
      <w:r>
        <w:rPr>
          <w:rFonts w:ascii="仿宋" w:hAnsi="仿宋" w:eastAsia="仿宋" w:cs="仿宋"/>
          <w:spacing w:val="11"/>
          <w:sz w:val="31"/>
          <w:szCs w:val="31"/>
        </w:rPr>
        <w:t>群</w:t>
      </w:r>
      <w:r>
        <w:rPr>
          <w:rFonts w:ascii="仿宋" w:hAnsi="仿宋" w:eastAsia="仿宋" w:cs="仿宋"/>
          <w:spacing w:val="8"/>
          <w:sz w:val="31"/>
          <w:szCs w:val="31"/>
        </w:rPr>
        <w:t>体安综合服务中心非公有制企业维权服务工作站工作</w:t>
      </w:r>
      <w:r>
        <w:rPr>
          <w:rFonts w:ascii="仿宋" w:hAnsi="仿宋" w:eastAsia="仿宋" w:cs="仿宋"/>
          <w:spacing w:val="-27"/>
          <w:sz w:val="31"/>
          <w:szCs w:val="31"/>
        </w:rPr>
        <w:t>经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3 万。</w:t>
      </w:r>
    </w:p>
    <w:p>
      <w:pPr>
        <w:spacing w:before="175" w:line="333" w:lineRule="auto"/>
        <w:ind w:left="36" w:right="85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1.</w:t>
      </w:r>
      <w:r>
        <w:rPr>
          <w:rFonts w:ascii="仿宋" w:hAnsi="仿宋" w:eastAsia="仿宋" w:cs="仿宋"/>
          <w:spacing w:val="8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sz w:val="31"/>
          <w:szCs w:val="31"/>
        </w:rPr>
        <w:t>目概述：宣传党和国家的方针政策，加强会员思想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治工作，对他们进行“团结、帮助、引导、  教育”，并在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非</w:t>
      </w:r>
      <w:r>
        <w:rPr>
          <w:rFonts w:ascii="仿宋" w:hAnsi="仿宋" w:eastAsia="仿宋" w:cs="仿宋"/>
          <w:spacing w:val="21"/>
          <w:sz w:val="31"/>
          <w:szCs w:val="31"/>
        </w:rPr>
        <w:t>公有制经济人士中培养一支拥护中国共产党领导的积极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分子</w:t>
      </w:r>
      <w:r>
        <w:rPr>
          <w:rFonts w:ascii="仿宋" w:hAnsi="仿宋" w:eastAsia="仿宋" w:cs="仿宋"/>
          <w:spacing w:val="10"/>
          <w:sz w:val="31"/>
          <w:szCs w:val="31"/>
        </w:rPr>
        <w:t>队</w:t>
      </w:r>
      <w:r>
        <w:rPr>
          <w:rFonts w:ascii="仿宋" w:hAnsi="仿宋" w:eastAsia="仿宋" w:cs="仿宋"/>
          <w:spacing w:val="8"/>
          <w:sz w:val="31"/>
          <w:szCs w:val="31"/>
        </w:rPr>
        <w:t>伍。对会员开展“爱国、敬业、守法”教育，开展工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商</w:t>
      </w:r>
      <w:r>
        <w:rPr>
          <w:rFonts w:ascii="仿宋" w:hAnsi="仿宋" w:eastAsia="仿宋" w:cs="仿宋"/>
          <w:spacing w:val="8"/>
          <w:sz w:val="31"/>
          <w:szCs w:val="31"/>
        </w:rPr>
        <w:t>专业培训，帮助他们改进经营管理，  提高素质。做好非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公</w:t>
      </w:r>
      <w:r>
        <w:rPr>
          <w:rFonts w:ascii="仿宋" w:hAnsi="仿宋" w:eastAsia="仿宋" w:cs="仿宋"/>
          <w:spacing w:val="8"/>
          <w:sz w:val="31"/>
          <w:szCs w:val="31"/>
        </w:rPr>
        <w:t>有制经济代表人士政治安排的推荐工作。</w:t>
      </w:r>
    </w:p>
    <w:p>
      <w:pPr>
        <w:spacing w:before="2" w:line="333" w:lineRule="auto"/>
        <w:ind w:left="37" w:right="88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2</w:t>
      </w:r>
      <w:r>
        <w:rPr>
          <w:rFonts w:ascii="仿宋" w:hAnsi="仿宋" w:eastAsia="仿宋" w:cs="仿宋"/>
          <w:spacing w:val="10"/>
          <w:sz w:val="31"/>
          <w:szCs w:val="31"/>
        </w:rPr>
        <w:t>.</w:t>
      </w:r>
      <w:r>
        <w:rPr>
          <w:rFonts w:ascii="仿宋" w:hAnsi="仿宋" w:eastAsia="仿宋" w:cs="仿宋"/>
          <w:spacing w:val="8"/>
          <w:sz w:val="31"/>
          <w:szCs w:val="31"/>
        </w:rPr>
        <w:t>立项依据：于设立兴国县非公有制企业维权服务中心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进一步优化</w:t>
      </w:r>
      <w:r>
        <w:rPr>
          <w:rFonts w:ascii="仿宋" w:hAnsi="仿宋" w:eastAsia="仿宋" w:cs="仿宋"/>
          <w:spacing w:val="3"/>
          <w:sz w:val="31"/>
          <w:szCs w:val="31"/>
        </w:rPr>
        <w:t>营</w:t>
      </w:r>
      <w:r>
        <w:rPr>
          <w:rFonts w:ascii="仿宋" w:hAnsi="仿宋" w:eastAsia="仿宋" w:cs="仿宋"/>
          <w:spacing w:val="2"/>
          <w:sz w:val="31"/>
          <w:szCs w:val="31"/>
        </w:rPr>
        <w:t>商环境的实施方案》的通知、中共赣州市委 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州</w:t>
      </w:r>
      <w:r>
        <w:rPr>
          <w:rFonts w:ascii="仿宋" w:hAnsi="仿宋" w:eastAsia="仿宋" w:cs="仿宋"/>
          <w:spacing w:val="21"/>
          <w:sz w:val="31"/>
          <w:szCs w:val="31"/>
        </w:rPr>
        <w:t>市人民政府关于进一步加强工商联工作服务非公有制经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济</w:t>
      </w:r>
      <w:r>
        <w:rPr>
          <w:rFonts w:ascii="仿宋" w:hAnsi="仿宋" w:eastAsia="仿宋" w:cs="仿宋"/>
          <w:spacing w:val="6"/>
          <w:sz w:val="31"/>
          <w:szCs w:val="31"/>
        </w:rPr>
        <w:t>发展的实施意见等。</w:t>
      </w:r>
    </w:p>
    <w:p>
      <w:pPr>
        <w:spacing w:line="561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3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.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实施主体：兴国县工商联</w:t>
      </w:r>
    </w:p>
    <w:p>
      <w:pPr>
        <w:spacing w:before="1" w:line="227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4.实施周期：</w:t>
      </w:r>
      <w:r>
        <w:rPr>
          <w:rFonts w:ascii="仿宋" w:hAnsi="仿宋" w:eastAsia="仿宋" w:cs="仿宋"/>
          <w:sz w:val="31"/>
          <w:szCs w:val="31"/>
        </w:rPr>
        <w:t>1 年</w:t>
      </w:r>
    </w:p>
    <w:p>
      <w:pPr>
        <w:spacing w:before="177" w:line="231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5.年度预算安</w:t>
      </w:r>
      <w:r>
        <w:rPr>
          <w:rFonts w:ascii="仿宋" w:hAnsi="仿宋" w:eastAsia="仿宋" w:cs="仿宋"/>
          <w:spacing w:val="1"/>
          <w:sz w:val="31"/>
          <w:szCs w:val="31"/>
        </w:rPr>
        <w:t>排：20 万</w:t>
      </w:r>
    </w:p>
    <w:p>
      <w:pPr>
        <w:spacing w:before="167" w:line="334" w:lineRule="auto"/>
        <w:ind w:left="35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6</w:t>
      </w:r>
      <w:r>
        <w:rPr>
          <w:rFonts w:ascii="仿宋" w:hAnsi="仿宋" w:eastAsia="仿宋" w:cs="仿宋"/>
          <w:spacing w:val="16"/>
          <w:sz w:val="31"/>
          <w:szCs w:val="31"/>
        </w:rPr>
        <w:t>.</w:t>
      </w:r>
      <w:r>
        <w:rPr>
          <w:rFonts w:ascii="仿宋" w:hAnsi="仿宋" w:eastAsia="仿宋" w:cs="仿宋"/>
          <w:spacing w:val="14"/>
          <w:sz w:val="31"/>
          <w:szCs w:val="31"/>
        </w:rPr>
        <w:t>年度绩效目标：1：积极为会员提供信息、科技、管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理</w:t>
      </w:r>
      <w:r>
        <w:rPr>
          <w:rFonts w:ascii="仿宋" w:hAnsi="仿宋" w:eastAsia="仿宋" w:cs="仿宋"/>
          <w:spacing w:val="14"/>
          <w:sz w:val="31"/>
          <w:szCs w:val="31"/>
        </w:rPr>
        <w:t>、法律、会计、融资、咨询、专业职务评定 等服务，引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导会</w:t>
      </w:r>
      <w:r>
        <w:rPr>
          <w:rFonts w:ascii="仿宋" w:hAnsi="仿宋" w:eastAsia="仿宋" w:cs="仿宋"/>
          <w:spacing w:val="11"/>
          <w:sz w:val="31"/>
          <w:szCs w:val="31"/>
        </w:rPr>
        <w:t>员</w:t>
      </w:r>
      <w:r>
        <w:rPr>
          <w:rFonts w:ascii="仿宋" w:hAnsi="仿宋" w:eastAsia="仿宋" w:cs="仿宋"/>
          <w:spacing w:val="8"/>
          <w:sz w:val="31"/>
          <w:szCs w:val="31"/>
        </w:rPr>
        <w:t>企业加强企业文化建设，树立非公有制企业新形象；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目标 </w:t>
      </w: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5"/>
          <w:sz w:val="31"/>
          <w:szCs w:val="31"/>
        </w:rPr>
        <w:t>：引导会 员积极投身光彩事业，弘扬中华传统美德，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先富帮后富，热心社会公益事业；  目标 3：  增进与台港</w:t>
      </w:r>
      <w:r>
        <w:rPr>
          <w:rFonts w:ascii="仿宋" w:hAnsi="仿宋" w:eastAsia="仿宋" w:cs="仿宋"/>
          <w:spacing w:val="-1"/>
          <w:sz w:val="31"/>
          <w:szCs w:val="31"/>
        </w:rPr>
        <w:t>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和国</w:t>
      </w:r>
      <w:r>
        <w:rPr>
          <w:rFonts w:ascii="仿宋" w:hAnsi="仿宋" w:eastAsia="仿宋" w:cs="仿宋"/>
          <w:spacing w:val="9"/>
          <w:sz w:val="31"/>
          <w:szCs w:val="31"/>
        </w:rPr>
        <w:t>外</w:t>
      </w:r>
      <w:r>
        <w:rPr>
          <w:rFonts w:ascii="仿宋" w:hAnsi="仿宋" w:eastAsia="仿宋" w:cs="仿宋"/>
          <w:spacing w:val="8"/>
          <w:sz w:val="31"/>
          <w:szCs w:val="31"/>
        </w:rPr>
        <w:t>社团等工商经济界人士的联系，为当地经济建设引进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资</w:t>
      </w:r>
      <w:r>
        <w:rPr>
          <w:rFonts w:ascii="仿宋" w:hAnsi="仿宋" w:eastAsia="仿宋" w:cs="仿宋"/>
          <w:spacing w:val="-8"/>
          <w:sz w:val="31"/>
          <w:szCs w:val="31"/>
        </w:rPr>
        <w:t>金、人才、  技术。</w:t>
      </w:r>
    </w:p>
    <w:p>
      <w:pPr>
        <w:spacing w:before="1" w:line="230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二</w:t>
      </w:r>
      <w:r>
        <w:rPr>
          <w:rFonts w:ascii="楷体" w:hAnsi="楷体" w:eastAsia="楷体" w:cs="楷体"/>
          <w:spacing w:val="5"/>
          <w:sz w:val="31"/>
          <w:szCs w:val="31"/>
        </w:rPr>
        <w:t>、2022 年“三公”经费预算情况说明</w:t>
      </w:r>
    </w:p>
    <w:p>
      <w:pPr>
        <w:spacing w:before="171" w:line="343" w:lineRule="auto"/>
        <w:ind w:left="38" w:right="90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年兴国县兴国县工商联“三公”经费一般公共预</w:t>
      </w:r>
      <w:r>
        <w:rPr>
          <w:rFonts w:ascii="仿宋" w:hAnsi="仿宋" w:eastAsia="仿宋" w:cs="仿宋"/>
          <w:sz w:val="31"/>
          <w:szCs w:val="31"/>
        </w:rPr>
        <w:t xml:space="preserve">算 </w:t>
      </w:r>
      <w:r>
        <w:rPr>
          <w:rFonts w:ascii="仿宋" w:hAnsi="仿宋" w:eastAsia="仿宋" w:cs="仿宋"/>
          <w:spacing w:val="-12"/>
          <w:sz w:val="31"/>
          <w:szCs w:val="31"/>
        </w:rPr>
        <w:t>安</w:t>
      </w:r>
      <w:r>
        <w:rPr>
          <w:rFonts w:ascii="仿宋" w:hAnsi="仿宋" w:eastAsia="仿宋" w:cs="仿宋"/>
          <w:spacing w:val="-9"/>
          <w:sz w:val="31"/>
          <w:szCs w:val="31"/>
        </w:rPr>
        <w:t>排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2.20</w:t>
      </w:r>
      <w:r>
        <w:rPr>
          <w:rFonts w:ascii="仿宋" w:hAnsi="仿宋" w:eastAsia="仿宋" w:cs="仿宋"/>
          <w:spacing w:val="-9"/>
          <w:sz w:val="31"/>
          <w:szCs w:val="31"/>
        </w:rPr>
        <w:t>万元。其中：</w:t>
      </w:r>
    </w:p>
    <w:p>
      <w:pPr>
        <w:sectPr>
          <w:pgSz w:w="11906" w:h="16839"/>
          <w:pgMar w:top="1431" w:right="1711" w:bottom="0" w:left="1785" w:header="0" w:footer="0" w:gutter="0"/>
          <w:cols w:space="720" w:num="1"/>
        </w:sect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因公出国（境）费0万元，比上年增0万元，主要原因是：我单位无因公出国。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公务接待费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万元，比上年增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万元，主要原因是：</w:t>
      </w:r>
      <w:r>
        <w:rPr>
          <w:rFonts w:hint="eastAsia" w:ascii="仿宋" w:hAnsi="仿宋" w:eastAsia="仿宋"/>
          <w:sz w:val="32"/>
          <w:szCs w:val="32"/>
          <w:lang w:eastAsia="zh-CN"/>
        </w:rPr>
        <w:t>增加群团综合服务中心非公有制企业维权服务工作站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公务用车运行维护费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0.20</w:t>
      </w:r>
      <w:r>
        <w:rPr>
          <w:rFonts w:hint="eastAsia" w:ascii="仿宋" w:hAnsi="仿宋" w:eastAsia="仿宋"/>
          <w:sz w:val="32"/>
          <w:szCs w:val="32"/>
        </w:rPr>
        <w:t>万元，比上年增</w:t>
      </w:r>
      <w:r>
        <w:rPr>
          <w:rFonts w:hint="eastAsia" w:ascii="仿宋" w:hAnsi="仿宋" w:eastAsia="仿宋"/>
          <w:sz w:val="32"/>
          <w:szCs w:val="32"/>
          <w:lang w:eastAsia="zh-CN"/>
        </w:rPr>
        <w:t>加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.20</w:t>
      </w:r>
      <w:r>
        <w:rPr>
          <w:rFonts w:hint="eastAsia" w:ascii="仿宋" w:hAnsi="仿宋" w:eastAsia="仿宋"/>
          <w:sz w:val="32"/>
          <w:szCs w:val="32"/>
        </w:rPr>
        <w:t>万元，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主要原因是：</w:t>
      </w:r>
      <w:r>
        <w:rPr>
          <w:rFonts w:hint="eastAsia" w:ascii="仿宋" w:hAnsi="仿宋" w:eastAsia="仿宋"/>
          <w:sz w:val="32"/>
          <w:szCs w:val="32"/>
          <w:lang w:eastAsia="zh-CN"/>
        </w:rPr>
        <w:t>把其他交通费误做成公务用车运行维护费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公务用车购置费0万元，比上年增（减）0万元，主要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原因是：我单位无公务用车。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00" w:line="227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第三部分 兴国县工商联 2022 年部门或单位预算</w:t>
      </w:r>
      <w:r>
        <w:rPr>
          <w:rFonts w:ascii="黑体" w:hAnsi="黑体" w:eastAsia="黑体" w:cs="黑体"/>
          <w:spacing w:val="1"/>
          <w:sz w:val="31"/>
          <w:szCs w:val="31"/>
        </w:rPr>
        <w:t>表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</w:rPr>
        <w:t>收</w:t>
      </w:r>
      <w:r>
        <w:rPr>
          <w:rFonts w:ascii="宋体" w:hAnsi="宋体" w:eastAsia="宋体" w:cs="宋体"/>
          <w:spacing w:val="2"/>
          <w:sz w:val="26"/>
          <w:szCs w:val="26"/>
        </w:rPr>
        <w:t>支预算总表</w:t>
      </w:r>
    </w:p>
    <w:p>
      <w:pPr>
        <w:spacing w:before="30" w:line="196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8"/>
          <w:sz w:val="15"/>
          <w:szCs w:val="15"/>
        </w:rPr>
        <w:t>填报单</w:t>
      </w:r>
      <w:r>
        <w:rPr>
          <w:rFonts w:ascii="宋体" w:hAnsi="宋体" w:eastAsia="宋体" w:cs="宋体"/>
          <w:spacing w:val="5"/>
          <w:sz w:val="15"/>
          <w:szCs w:val="15"/>
        </w:rPr>
        <w:t>位</w:t>
      </w:r>
      <w:r>
        <w:rPr>
          <w:rFonts w:ascii="宋体" w:hAnsi="宋体" w:eastAsia="宋体" w:cs="宋体"/>
          <w:spacing w:val="4"/>
          <w:sz w:val="15"/>
          <w:szCs w:val="15"/>
        </w:rPr>
        <w:t>: [607]兴国县工商业联合会 , [607001]兴国县工商业联合会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43" w:line="210" w:lineRule="auto"/>
        <w:ind w:left="47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z w:val="13"/>
          <w:szCs w:val="13"/>
        </w:rPr>
        <w:t>单位：万元</w:t>
      </w:r>
    </w:p>
    <w:p>
      <w:pPr>
        <w:sectPr>
          <w:pgSz w:w="12240" w:h="15840"/>
          <w:pgMar w:top="892" w:right="631" w:bottom="0" w:left="561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4" w:lineRule="exact"/>
      </w:pP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5" w:line="198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9.72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9.72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" w:line="205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04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07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4.78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80.8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1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.06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8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80.8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8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80.8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31" w:bottom="0" w:left="561" w:header="0" w:footer="0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39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[607]兴国县工商业联合会 , [607001]兴国县工商业联合</w:t>
      </w:r>
      <w:r>
        <w:rPr>
          <w:rFonts w:ascii="宋体" w:hAnsi="宋体" w:eastAsia="宋体" w:cs="宋体"/>
          <w:spacing w:val="1"/>
          <w:sz w:val="12"/>
          <w:szCs w:val="12"/>
        </w:rPr>
        <w:t>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2" w:line="226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</w:rPr>
        <w:t>部</w:t>
      </w:r>
      <w:r>
        <w:rPr>
          <w:rFonts w:ascii="宋体" w:hAnsi="宋体" w:eastAsia="宋体" w:cs="宋体"/>
          <w:spacing w:val="5"/>
          <w:sz w:val="16"/>
          <w:szCs w:val="16"/>
        </w:rPr>
        <w:t>门收入总表</w:t>
      </w:r>
    </w:p>
    <w:p>
      <w:pPr>
        <w:spacing w:before="110" w:line="192" w:lineRule="auto"/>
        <w:ind w:right="17"/>
        <w:jc w:val="right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681" w:bottom="0" w:left="673" w:header="0" w:footer="0" w:gutter="0"/>
          <w:cols w:equalWidth="0" w:num="2">
            <w:col w:w="6653" w:space="100"/>
            <w:col w:w="7732"/>
          </w:cols>
        </w:sectPr>
      </w:pPr>
    </w:p>
    <w:p>
      <w:pPr>
        <w:spacing w:line="63" w:lineRule="exact"/>
      </w:pPr>
    </w:p>
    <w:tbl>
      <w:tblPr>
        <w:tblStyle w:val="5"/>
        <w:tblW w:w="144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5"/>
        <w:gridCol w:w="844"/>
        <w:gridCol w:w="844"/>
        <w:gridCol w:w="845"/>
        <w:gridCol w:w="844"/>
        <w:gridCol w:w="844"/>
        <w:gridCol w:w="844"/>
        <w:gridCol w:w="845"/>
        <w:gridCol w:w="845"/>
        <w:gridCol w:w="845"/>
        <w:gridCol w:w="844"/>
        <w:gridCol w:w="845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7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7" w:type="dxa"/>
            <w:gridSpan w:val="4"/>
            <w:noWrap w:val="0"/>
            <w:vAlign w:val="top"/>
          </w:tcPr>
          <w:p>
            <w:pPr>
              <w:spacing w:before="30" w:line="218" w:lineRule="auto"/>
              <w:ind w:left="14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9" w:line="251" w:lineRule="auto"/>
              <w:ind w:left="307" w:right="41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9" w:line="251" w:lineRule="auto"/>
              <w:ind w:left="307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9" w:line="251" w:lineRule="auto"/>
              <w:ind w:left="310" w:right="40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8" w:line="252" w:lineRule="auto"/>
              <w:ind w:left="244" w:right="43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235" w:line="228" w:lineRule="auto"/>
              <w:ind w:left="30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58" w:line="251" w:lineRule="auto"/>
              <w:ind w:left="177" w:right="44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58" w:line="251" w:lineRule="auto"/>
              <w:ind w:left="117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58" w:line="251" w:lineRule="auto"/>
              <w:ind w:left="180" w:right="40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89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9" w:line="188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91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0.84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90" w:lineRule="auto"/>
              <w:ind w:left="5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57.0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96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.11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89" w:lineRule="auto"/>
              <w:ind w:left="15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28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7" w:lineRule="auto"/>
              <w:ind w:left="1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民主党派及工商联事务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57.0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96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.11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2801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96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26.11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26.11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2850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业运行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2899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8" w:line="208" w:lineRule="auto"/>
              <w:ind w:left="22" w:right="93" w:firstLine="249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6"/>
                <w:sz w:val="11"/>
                <w:szCs w:val="11"/>
              </w:rPr>
              <w:t>其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他民主党派及工商联事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务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22.00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3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0.1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0.1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0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17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0.1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06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06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0506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关事业单位职业年金缴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费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1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1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1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1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政单位医疗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2.2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2.2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2.2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5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70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07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681" w:bottom="0" w:left="673" w:header="0" w:footer="0" w:gutter="0"/>
          <w:cols w:space="720" w:num="1"/>
        </w:sectPr>
      </w:pPr>
    </w:p>
    <w:p>
      <w:pPr>
        <w:spacing w:before="71" w:line="221" w:lineRule="auto"/>
        <w:ind w:left="5996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1"/>
          <w:sz w:val="36"/>
          <w:szCs w:val="36"/>
        </w:rPr>
        <w:t>部门支出总</w:t>
      </w:r>
      <w:r>
        <w:rPr>
          <w:rFonts w:ascii="宋体" w:hAnsi="宋体" w:eastAsia="宋体" w:cs="宋体"/>
          <w:sz w:val="36"/>
          <w:szCs w:val="36"/>
        </w:rPr>
        <w:t>表</w:t>
      </w:r>
    </w:p>
    <w:p>
      <w:pPr>
        <w:sectPr>
          <w:pgSz w:w="15840" w:h="12240"/>
          <w:pgMar w:top="945" w:right="882" w:bottom="0" w:left="866" w:header="0" w:footer="0" w:gutter="0"/>
          <w:cols w:space="720" w:num="1"/>
        </w:sectPr>
      </w:pPr>
    </w:p>
    <w:p>
      <w:pPr>
        <w:spacing w:before="39" w:line="223" w:lineRule="auto"/>
        <w:ind w:left="4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6"/>
          <w:sz w:val="19"/>
          <w:szCs w:val="19"/>
        </w:rPr>
        <w:t>填报单位[607]兴</w:t>
      </w:r>
      <w:r>
        <w:rPr>
          <w:rFonts w:ascii="宋体" w:hAnsi="宋体" w:eastAsia="宋体" w:cs="宋体"/>
          <w:spacing w:val="3"/>
          <w:sz w:val="19"/>
          <w:szCs w:val="19"/>
        </w:rPr>
        <w:t>国县工商业联合会 , [607001]兴国县工商业联合会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6" w:line="192" w:lineRule="auto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5"/>
          <w:sz w:val="19"/>
          <w:szCs w:val="19"/>
        </w:rPr>
        <w:t>单</w:t>
      </w:r>
      <w:r>
        <w:rPr>
          <w:rFonts w:ascii="宋体" w:hAnsi="宋体" w:eastAsia="宋体" w:cs="宋体"/>
          <w:spacing w:val="3"/>
          <w:sz w:val="19"/>
          <w:szCs w:val="19"/>
        </w:rPr>
        <w:t>位：万元</w:t>
      </w:r>
    </w:p>
    <w:p>
      <w:pPr>
        <w:sectPr>
          <w:type w:val="continuous"/>
          <w:pgSz w:w="15840" w:h="12240"/>
          <w:pgMar w:top="945" w:right="882" w:bottom="0" w:left="866" w:header="0" w:footer="0" w:gutter="0"/>
          <w:cols w:equalWidth="0" w:num="2">
            <w:col w:w="13001" w:space="100"/>
            <w:col w:w="990"/>
          </w:cols>
        </w:sectPr>
      </w:pPr>
    </w:p>
    <w:tbl>
      <w:tblPr>
        <w:tblStyle w:val="5"/>
        <w:tblW w:w="14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9"/>
        <w:gridCol w:w="4149"/>
        <w:gridCol w:w="2655"/>
        <w:gridCol w:w="2655"/>
        <w:gridCol w:w="26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610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226" w:lineRule="auto"/>
              <w:ind w:left="22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支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出功能分类科目</w:t>
            </w:r>
          </w:p>
        </w:tc>
        <w:tc>
          <w:tcPr>
            <w:tcW w:w="265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44" w:line="228" w:lineRule="auto"/>
              <w:ind w:left="1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</w:p>
        </w:tc>
        <w:tc>
          <w:tcPr>
            <w:tcW w:w="265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43" w:line="226" w:lineRule="auto"/>
              <w:ind w:left="9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基本支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出</w:t>
            </w:r>
          </w:p>
        </w:tc>
        <w:tc>
          <w:tcPr>
            <w:tcW w:w="2662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43" w:line="227" w:lineRule="auto"/>
              <w:ind w:left="9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26" w:lineRule="auto"/>
              <w:ind w:left="6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科目编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码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26" w:lineRule="auto"/>
              <w:ind w:left="16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科目名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称</w:t>
            </w:r>
          </w:p>
        </w:tc>
        <w:tc>
          <w:tcPr>
            <w:tcW w:w="265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54" w:lineRule="exact"/>
              <w:ind w:left="8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*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*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54" w:lineRule="exact"/>
              <w:ind w:left="19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*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*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191" w:lineRule="auto"/>
              <w:ind w:left="13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191" w:lineRule="auto"/>
              <w:ind w:left="12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189" w:lineRule="auto"/>
              <w:ind w:left="12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18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80.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84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189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40.89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39.95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190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201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227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般公共服务支出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18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57.07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190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7.18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9.88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89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28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227" w:lineRule="auto"/>
              <w:ind w:left="2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主党派及工商联事务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8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57.07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190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7.18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9.88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90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201280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7" w:lineRule="auto"/>
              <w:ind w:left="4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行政运行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18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32.07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90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7.18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91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190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201285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7" w:lineRule="auto"/>
              <w:ind w:left="4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事业运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z w:val="19"/>
                <w:szCs w:val="19"/>
              </w:rPr>
              <w:t>.00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89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z w:val="19"/>
                <w:szCs w:val="19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90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201289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5" w:lineRule="auto"/>
              <w:ind w:left="4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他民主党派及工商联事务支出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91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2.00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189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208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3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社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保障和就业支出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6.77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189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6.77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189" w:lineRule="auto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5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27" w:lineRule="auto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政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事业单位养老支出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6.77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189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6.77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89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208050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26" w:lineRule="auto"/>
              <w:ind w:left="4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关事业单位基本养老保险缴费支出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190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z w:val="19"/>
                <w:szCs w:val="19"/>
              </w:rPr>
              <w:t>.17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190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z w:val="19"/>
                <w:szCs w:val="19"/>
              </w:rPr>
              <w:t>.17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89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208050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6" w:lineRule="auto"/>
              <w:ind w:left="4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关事业单位职业年金缴费支出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8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z w:val="19"/>
                <w:szCs w:val="19"/>
              </w:rPr>
              <w:t>.60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89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z w:val="19"/>
                <w:szCs w:val="19"/>
              </w:rPr>
              <w:t>.60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90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210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卫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生健康支出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5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64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5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64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91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27" w:lineRule="auto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政事业单位医疗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64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64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5" w:line="190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210110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227" w:lineRule="auto"/>
              <w:ind w:left="4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行政单位医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疗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0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210110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227" w:lineRule="auto"/>
              <w:ind w:left="4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公务员医疗补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助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2.2</w:t>
            </w: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2.2</w:t>
            </w: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1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221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房保障支出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9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89" w:lineRule="auto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7" w:lineRule="auto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房改革支出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0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221020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7" w:lineRule="auto"/>
              <w:ind w:left="4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房公积金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191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191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2.3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189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229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5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他支出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0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0.07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0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89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99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5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他支出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0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0.07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0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189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229999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5" w:lineRule="auto"/>
              <w:ind w:left="4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他支出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0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0.07</w:t>
            </w: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7" w:line="190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45" w:right="882" w:bottom="0" w:left="866" w:header="0" w:footer="0" w:gutter="0"/>
          <w:cols w:space="720" w:num="1"/>
        </w:sectPr>
      </w:pPr>
    </w:p>
    <w:p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财政拨款收支总表</w:t>
      </w:r>
    </w:p>
    <w:p>
      <w:pPr>
        <w:spacing w:before="29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</w:t>
      </w:r>
      <w:r>
        <w:rPr>
          <w:rFonts w:ascii="宋体" w:hAnsi="宋体" w:eastAsia="宋体" w:cs="宋体"/>
          <w:spacing w:val="5"/>
          <w:sz w:val="12"/>
          <w:szCs w:val="12"/>
        </w:rPr>
        <w:t>6</w:t>
      </w:r>
      <w:r>
        <w:rPr>
          <w:rFonts w:ascii="宋体" w:hAnsi="宋体" w:eastAsia="宋体" w:cs="宋体"/>
          <w:spacing w:val="4"/>
          <w:sz w:val="12"/>
          <w:szCs w:val="12"/>
        </w:rPr>
        <w:t>07]兴国县工商业联合会 , [607001]兴国县工商业联合会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39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>
      <w:pPr>
        <w:sectPr>
          <w:pgSz w:w="11905" w:h="16837"/>
          <w:pgMar w:top="844" w:right="612" w:bottom="0" w:left="56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5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7" w:hRule="atLeast"/>
        </w:trPr>
        <w:tc>
          <w:tcPr>
            <w:tcW w:w="3246" w:type="dxa"/>
            <w:gridSpan w:val="2"/>
            <w:noWrap w:val="0"/>
            <w:vAlign w:val="top"/>
          </w:tcPr>
          <w:p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noWrap w:val="0"/>
            <w:vAlign w:val="top"/>
          </w:tcPr>
          <w:p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noWrap w:val="0"/>
            <w:vAlign w:val="top"/>
          </w:tcPr>
          <w:p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49" w:line="188" w:lineRule="auto"/>
              <w:ind w:right="1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49" w:line="188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49" w:line="188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49" w:line="188" w:lineRule="auto"/>
              <w:ind w:right="1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8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49" w:line="188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46.10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92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49" w:line="188" w:lineRule="auto"/>
              <w:ind w:left="9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.11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8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8" w:lineRule="auto"/>
              <w:ind w:left="9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.64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7" w:lineRule="auto"/>
              <w:ind w:left="99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.64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1" w:line="21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1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1" w:line="187" w:lineRule="auto"/>
              <w:ind w:left="9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7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56" w:line="186" w:lineRule="auto"/>
              <w:ind w:right="1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6" w:line="186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6" w:line="186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44" w:right="612" w:bottom="0" w:left="563" w:header="0" w:footer="0" w:gutter="0"/>
          <w:cols w:space="720" w:num="1"/>
        </w:sectPr>
      </w:pPr>
    </w:p>
    <w:p>
      <w:pPr>
        <w:spacing w:before="79" w:line="516" w:lineRule="exact"/>
        <w:ind w:left="5397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5"/>
          <w:position w:val="-1"/>
          <w:sz w:val="39"/>
          <w:szCs w:val="39"/>
        </w:rPr>
        <w:t>一般公共预算支出表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[6</w:t>
      </w:r>
      <w:r>
        <w:rPr>
          <w:rFonts w:ascii="宋体" w:hAnsi="宋体" w:eastAsia="宋体" w:cs="宋体"/>
          <w:spacing w:val="3"/>
          <w:sz w:val="21"/>
          <w:szCs w:val="21"/>
        </w:rPr>
        <w:t>0</w:t>
      </w:r>
      <w:r>
        <w:rPr>
          <w:rFonts w:ascii="宋体" w:hAnsi="宋体" w:eastAsia="宋体" w:cs="宋体"/>
          <w:spacing w:val="2"/>
          <w:sz w:val="21"/>
          <w:szCs w:val="21"/>
        </w:rPr>
        <w:t>7]兴国县工商业联合会 , [607001]兴国县工商业联合会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68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单</w:t>
      </w:r>
      <w:r>
        <w:rPr>
          <w:rFonts w:ascii="宋体" w:hAnsi="宋体" w:eastAsia="宋体" w:cs="宋体"/>
          <w:spacing w:val="2"/>
          <w:sz w:val="21"/>
          <w:szCs w:val="21"/>
        </w:rPr>
        <w:t>位：万元</w:t>
      </w:r>
    </w:p>
    <w:p>
      <w:pPr>
        <w:sectPr>
          <w:pgSz w:w="16837" w:h="11905"/>
          <w:pgMar w:top="976" w:right="1290" w:bottom="0" w:left="1270" w:header="0" w:footer="0" w:gutter="0"/>
          <w:cols w:equalWidth="0" w:num="2">
            <w:col w:w="13089" w:space="100"/>
            <w:col w:w="1087"/>
          </w:cols>
        </w:sectPr>
      </w:pPr>
    </w:p>
    <w:p>
      <w:pPr>
        <w:spacing w:line="49" w:lineRule="exact"/>
      </w:pPr>
    </w:p>
    <w:tbl>
      <w:tblPr>
        <w:tblStyle w:val="5"/>
        <w:tblW w:w="1426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4361"/>
        <w:gridCol w:w="2747"/>
        <w:gridCol w:w="2748"/>
        <w:gridCol w:w="27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01" w:hRule="atLeast"/>
        </w:trPr>
        <w:tc>
          <w:tcPr>
            <w:tcW w:w="600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14" w:lineRule="auto"/>
              <w:ind w:left="21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251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14" w:lineRule="auto"/>
              <w:ind w:left="34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4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17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7" w:lineRule="auto"/>
              <w:ind w:left="11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42" w:lineRule="auto"/>
              <w:ind w:left="7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**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42" w:lineRule="auto"/>
              <w:ind w:left="20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**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90" w:lineRule="auto"/>
              <w:ind w:left="13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90" w:lineRule="auto"/>
              <w:ind w:left="13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188" w:lineRule="auto"/>
              <w:ind w:left="1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7" w:line="227" w:lineRule="auto"/>
              <w:ind w:left="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59</w:t>
            </w:r>
            <w:r>
              <w:rPr>
                <w:rFonts w:ascii="宋体" w:hAnsi="宋体" w:eastAsia="宋体" w:cs="宋体"/>
                <w:sz w:val="21"/>
                <w:szCs w:val="21"/>
              </w:rPr>
              <w:t>.72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39</w:t>
            </w:r>
            <w:r>
              <w:rPr>
                <w:rFonts w:ascii="宋体" w:hAnsi="宋体" w:eastAsia="宋体" w:cs="宋体"/>
                <w:sz w:val="21"/>
                <w:szCs w:val="21"/>
              </w:rPr>
              <w:t>.72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20.</w:t>
            </w:r>
            <w:r>
              <w:rPr>
                <w:rFonts w:ascii="宋体" w:hAnsi="宋体" w:eastAsia="宋体" w:cs="宋体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5" w:lineRule="auto"/>
              <w:ind w:left="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般公共服务支出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46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.11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26.</w:t>
            </w:r>
            <w:r>
              <w:rPr>
                <w:rFonts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right="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20.</w:t>
            </w:r>
            <w:r>
              <w:rPr>
                <w:rFonts w:ascii="宋体" w:hAnsi="宋体" w:eastAsia="宋体" w:cs="宋体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left="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5" w:lineRule="auto"/>
              <w:ind w:left="2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民主党派及工商联事务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9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46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.11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26.</w:t>
            </w:r>
            <w:r>
              <w:rPr>
                <w:rFonts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right="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20.</w:t>
            </w:r>
            <w:r>
              <w:rPr>
                <w:rFonts w:ascii="宋体" w:hAnsi="宋体" w:eastAsia="宋体" w:cs="宋体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12801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226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行政运行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26.</w:t>
            </w:r>
            <w:r>
              <w:rPr>
                <w:rFonts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26.</w:t>
            </w:r>
            <w:r>
              <w:rPr>
                <w:rFonts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12850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7" w:line="226" w:lineRule="auto"/>
              <w:ind w:left="4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事业运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12899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3" w:lineRule="auto"/>
              <w:ind w:left="4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其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他民主党派及工商联事务支出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17.00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right="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17.00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208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2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社会保障和就业支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.67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.67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225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行政事业单位养老支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.67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.67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80505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225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事业单位基本养老保险缴费支出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.06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.06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80506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5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事业单位职业年金缴费支出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.60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.60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210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生健康支出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4.64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4.64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left="2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226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政事业单位医疗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4.64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4.64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226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行政单位医疗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2.37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2.37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01103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225" w:lineRule="auto"/>
              <w:ind w:left="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公务员医疗补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助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2.28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2.28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9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221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225" w:lineRule="auto"/>
              <w:ind w:left="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房保障支出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1" w:line="225" w:lineRule="auto"/>
              <w:ind w:left="2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房改革支出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5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10201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225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房公积金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190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2.30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976" w:right="1290" w:bottom="0" w:left="1270" w:header="0" w:footer="0" w:gutter="0"/>
          <w:cols w:space="720" w:num="1"/>
        </w:sectPr>
      </w:pPr>
    </w:p>
    <w:p>
      <w:pPr>
        <w:spacing w:before="56" w:line="368" w:lineRule="exact"/>
        <w:ind w:left="37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position w:val="-1"/>
          <w:sz w:val="28"/>
          <w:szCs w:val="28"/>
        </w:rPr>
        <w:t>一般</w:t>
      </w:r>
      <w:r>
        <w:rPr>
          <w:rFonts w:ascii="宋体" w:hAnsi="宋体" w:eastAsia="宋体" w:cs="宋体"/>
          <w:spacing w:val="1"/>
          <w:position w:val="-1"/>
          <w:sz w:val="28"/>
          <w:szCs w:val="28"/>
        </w:rPr>
        <w:t>公共预算基本支出表</w:t>
      </w:r>
    </w:p>
    <w:p>
      <w:pPr>
        <w:spacing w:line="189" w:lineRule="auto"/>
        <w:ind w:left="60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"/>
          <w:sz w:val="15"/>
          <w:szCs w:val="15"/>
        </w:rPr>
        <w:t>[607]兴国县工商业联合会 , [607001]兴国县工商业</w:t>
      </w:r>
      <w:r>
        <w:rPr>
          <w:rFonts w:ascii="宋体" w:hAnsi="宋体" w:eastAsia="宋体" w:cs="宋体"/>
          <w:spacing w:val="1"/>
          <w:sz w:val="15"/>
          <w:szCs w:val="15"/>
        </w:rPr>
        <w:t>联</w:t>
      </w:r>
      <w:r>
        <w:rPr>
          <w:rFonts w:ascii="宋体" w:hAnsi="宋体" w:eastAsia="宋体" w:cs="宋体"/>
          <w:sz w:val="15"/>
          <w:szCs w:val="15"/>
        </w:rPr>
        <w:t>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49" w:line="190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"/>
          <w:sz w:val="15"/>
          <w:szCs w:val="15"/>
        </w:rPr>
        <w:t>单位：万元</w:t>
      </w:r>
    </w:p>
    <w:p>
      <w:pPr>
        <w:sectPr>
          <w:pgSz w:w="11905" w:h="16837"/>
          <w:pgMar w:top="884" w:right="655" w:bottom="0" w:left="641" w:header="0" w:footer="0" w:gutter="0"/>
          <w:cols w:equalWidth="0" w:num="2">
            <w:col w:w="9726" w:space="100"/>
            <w:col w:w="783"/>
          </w:cols>
        </w:sectPr>
      </w:pPr>
    </w:p>
    <w:p>
      <w:pPr>
        <w:spacing w:line="37" w:lineRule="exact"/>
      </w:pPr>
    </w:p>
    <w:tbl>
      <w:tblPr>
        <w:tblStyle w:val="5"/>
        <w:tblW w:w="105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2"/>
        <w:gridCol w:w="2683"/>
        <w:gridCol w:w="1976"/>
        <w:gridCol w:w="1976"/>
        <w:gridCol w:w="1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4" w:hRule="atLeast"/>
        </w:trPr>
        <w:tc>
          <w:tcPr>
            <w:tcW w:w="466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0" w:line="213" w:lineRule="auto"/>
              <w:ind w:left="17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支出经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济分类科目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0" w:line="213" w:lineRule="auto"/>
              <w:ind w:left="243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2022年基本支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6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科目编码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99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科目名称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6" w:lineRule="auto"/>
              <w:ind w:left="8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69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人员经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69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公用经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41" w:lineRule="auto"/>
              <w:ind w:left="9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41" w:lineRule="auto"/>
              <w:ind w:left="12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90" w:lineRule="auto"/>
              <w:ind w:left="9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89" w:lineRule="auto"/>
              <w:ind w:left="96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8" w:lineRule="auto"/>
              <w:ind w:left="96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26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9.72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5.28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23" w:lineRule="auto"/>
              <w:ind w:left="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资福利支出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5.28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5.28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3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基本工资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13.0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13.0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5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津贴补贴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.08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.08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5" w:lineRule="auto"/>
              <w:ind w:left="17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z w:val="15"/>
                <w:szCs w:val="15"/>
              </w:rPr>
              <w:t>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0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伙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食补助费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.95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.95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4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机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关事业单位基本养老保险缴费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06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06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业年金缴费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职工基本医疗保险缴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.37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9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.37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员医疗补助缴费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.28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9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.28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25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房公积金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9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25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商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品和服务支出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.24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办</w:t>
            </w:r>
            <w:r>
              <w:rPr>
                <w:rFonts w:ascii="宋体" w:hAnsi="宋体" w:eastAsia="宋体" w:cs="宋体"/>
                <w:sz w:val="15"/>
                <w:szCs w:val="15"/>
              </w:rPr>
              <w:t>公费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.40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印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刷费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.03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水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9"/>
                <w:sz w:val="15"/>
                <w:szCs w:val="15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.15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电费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差旅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维修 (护) 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会议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.10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公务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接待费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.80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0228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工会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经费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0231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用车运行维护费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0239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他交通费用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.04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3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资本性支出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6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1002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5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办公设备购置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.20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4" w:right="655" w:bottom="0" w:left="641" w:header="0" w:footer="0" w:gutter="0"/>
          <w:cols w:space="720" w:num="1"/>
        </w:sectPr>
      </w:pPr>
    </w:p>
    <w:p>
      <w:pPr>
        <w:spacing w:line="49" w:lineRule="exact"/>
      </w:pPr>
    </w:p>
    <w:p>
      <w:pPr>
        <w:sectPr>
          <w:pgSz w:w="16837" w:h="11905"/>
          <w:pgMar w:top="1011" w:right="765" w:bottom="0" w:left="740" w:header="0" w:footer="0" w:gutter="0"/>
          <w:cols w:space="720" w:num="1"/>
        </w:sectPr>
      </w:pPr>
    </w:p>
    <w:p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</w:rPr>
        <w:t>一</w:t>
      </w:r>
      <w:r>
        <w:rPr>
          <w:rFonts w:ascii="宋体" w:hAnsi="宋体" w:eastAsia="宋体" w:cs="宋体"/>
          <w:spacing w:val="10"/>
          <w:sz w:val="43"/>
          <w:szCs w:val="43"/>
        </w:rPr>
        <w:t>般公共预算“三公”经费支出表</w:t>
      </w:r>
    </w:p>
    <w:p>
      <w:pPr>
        <w:spacing w:line="193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填报单</w:t>
      </w:r>
      <w:r>
        <w:rPr>
          <w:rFonts w:ascii="宋体" w:hAnsi="宋体" w:eastAsia="宋体" w:cs="宋体"/>
          <w:spacing w:val="8"/>
          <w:sz w:val="23"/>
          <w:szCs w:val="23"/>
        </w:rPr>
        <w:t>位</w:t>
      </w:r>
      <w:r>
        <w:rPr>
          <w:rFonts w:ascii="宋体" w:hAnsi="宋体" w:eastAsia="宋体" w:cs="宋体"/>
          <w:spacing w:val="7"/>
          <w:sz w:val="23"/>
          <w:szCs w:val="23"/>
        </w:rPr>
        <w:t>[607]兴国县工商业联合会 , [607001]兴国县工商业联合会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>
      <w:pPr>
        <w:sectPr>
          <w:type w:val="continuous"/>
          <w:pgSz w:w="16837" w:h="11905"/>
          <w:pgMar w:top="1011" w:right="765" w:bottom="0" w:left="740" w:header="0" w:footer="0" w:gutter="0"/>
          <w:cols w:equalWidth="0" w:num="2">
            <w:col w:w="14011" w:space="100"/>
            <w:col w:w="1221"/>
          </w:cols>
        </w:sectPr>
      </w:pPr>
    </w:p>
    <w:p>
      <w:pPr>
        <w:spacing w:line="26" w:lineRule="exact"/>
      </w:pPr>
    </w:p>
    <w:tbl>
      <w:tblPr>
        <w:tblStyle w:val="5"/>
        <w:tblW w:w="1531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248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248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308" w:lineRule="exact"/>
              <w:ind w:left="19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left="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607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5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国县工商业联合会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2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2.2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2" w:lineRule="auto"/>
              <w:ind w:right="9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2.0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right="8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0.20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765" w:bottom="0" w:left="740" w:header="0" w:footer="0" w:gutter="0"/>
          <w:cols w:space="720" w:num="1"/>
        </w:sectPr>
      </w:pPr>
    </w:p>
    <w:p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</w:rPr>
        <w:t>政府性基金预算支出表</w:t>
      </w:r>
    </w:p>
    <w:p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5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3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9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9" w:line="276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9" w:line="276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49" w:right="606" w:bottom="0" w:left="586" w:header="0" w:footer="0" w:gutter="0"/>
          <w:cols w:space="720" w:num="1"/>
        </w:sectPr>
      </w:pPr>
    </w:p>
    <w:p>
      <w:pPr>
        <w:spacing w:before="54" w:line="220" w:lineRule="auto"/>
        <w:ind w:left="495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8"/>
          <w:sz w:val="27"/>
          <w:szCs w:val="27"/>
        </w:rPr>
        <w:t>20</w:t>
      </w:r>
      <w:r>
        <w:rPr>
          <w:rFonts w:ascii="宋体" w:hAnsi="宋体" w:eastAsia="宋体" w:cs="宋体"/>
          <w:spacing w:val="7"/>
          <w:sz w:val="27"/>
          <w:szCs w:val="27"/>
        </w:rPr>
        <w:t>2</w:t>
      </w:r>
      <w:r>
        <w:rPr>
          <w:rFonts w:ascii="宋体" w:hAnsi="宋体" w:eastAsia="宋体" w:cs="宋体"/>
          <w:spacing w:val="4"/>
          <w:sz w:val="27"/>
          <w:szCs w:val="27"/>
        </w:rPr>
        <w:t>2年部门整体支出绩效目标表</w:t>
      </w:r>
    </w:p>
    <w:p>
      <w:pPr>
        <w:spacing w:line="113" w:lineRule="exact"/>
      </w:pPr>
    </w:p>
    <w:tbl>
      <w:tblPr>
        <w:tblStyle w:val="5"/>
        <w:tblW w:w="1373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756"/>
        <w:gridCol w:w="3106"/>
        <w:gridCol w:w="1014"/>
        <w:gridCol w:w="1316"/>
        <w:gridCol w:w="1428"/>
        <w:gridCol w:w="36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21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8" w:lineRule="auto"/>
              <w:ind w:left="2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部门名称</w:t>
            </w:r>
          </w:p>
        </w:tc>
        <w:tc>
          <w:tcPr>
            <w:tcW w:w="12295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4" w:lineRule="auto"/>
              <w:ind w:left="50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兴国县工商业联合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230" w:lineRule="auto"/>
              <w:ind w:left="3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587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228" w:lineRule="auto"/>
              <w:ind w:left="2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鄢小云</w:t>
            </w:r>
          </w:p>
        </w:tc>
        <w:tc>
          <w:tcPr>
            <w:tcW w:w="13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230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510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24" w:line="191" w:lineRule="auto"/>
              <w:ind w:left="19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3707973091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7" w:lineRule="auto"/>
              <w:ind w:left="6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部门基本信息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7" w:lineRule="auto"/>
              <w:ind w:left="8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门所属领域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9" w:lineRule="auto"/>
              <w:ind w:left="15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统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一战线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8" w:lineRule="auto"/>
              <w:ind w:left="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属单位包括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8" w:lineRule="auto"/>
              <w:ind w:left="9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内设职能部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门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8" w:lineRule="auto"/>
              <w:ind w:left="17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办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公室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8" w:lineRule="auto"/>
              <w:ind w:left="7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编制控制数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6" w:line="191" w:lineRule="auto"/>
              <w:ind w:left="17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28" w:lineRule="auto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在职人员总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90" w:lineRule="auto"/>
              <w:ind w:left="20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25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其中：行政编制人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90" w:lineRule="auto"/>
              <w:ind w:left="17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8" w:lineRule="auto"/>
              <w:ind w:left="8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事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业编制人数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8" w:lineRule="auto"/>
              <w:ind w:left="9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外人数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92" w:lineRule="auto"/>
              <w:ind w:left="18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49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228" w:lineRule="auto"/>
              <w:ind w:left="5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当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年预算情况 (万元)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9" w:line="217" w:lineRule="auto"/>
              <w:ind w:left="8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入预算合计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7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4.78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9" w:line="217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其中：上级财政拨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款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185" w:lineRule="auto"/>
              <w:ind w:left="17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19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本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级财政安排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9" w:lineRule="auto"/>
              <w:ind w:left="17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9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.71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19" w:lineRule="auto"/>
              <w:ind w:left="9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他资金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9" w:lineRule="auto"/>
              <w:ind w:left="15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z w:val="23"/>
                <w:szCs w:val="23"/>
              </w:rPr>
              <w:t>0.07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16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出预算合计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7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9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.72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16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中：人员经费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5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.28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8" w:line="218" w:lineRule="auto"/>
              <w:ind w:left="11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公用经费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187" w:lineRule="auto"/>
              <w:ind w:left="18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4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.44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97" w:lineRule="auto"/>
              <w:ind w:left="8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项目经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187" w:lineRule="auto"/>
              <w:ind w:left="1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30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225" w:lineRule="auto"/>
              <w:ind w:left="61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度绩效指标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2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1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一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级指标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10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级指标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13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三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级指标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15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目标值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>非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公有制经济人士满意度 (%)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179" w:lineRule="auto"/>
              <w:ind w:left="16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10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10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时效指标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成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23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11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效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益指标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经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济效益指标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社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会效益指标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22" w:lineRule="auto"/>
              <w:ind w:left="7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非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公有制经济政策宣活动参与人次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180" w:lineRule="auto"/>
              <w:ind w:left="16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生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态效益指标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7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持续影响指标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34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8" w:lineRule="auto"/>
              <w:ind w:left="9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8" w:lineRule="auto"/>
              <w:ind w:left="9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8" w:lineRule="auto"/>
              <w:ind w:left="5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非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公有制经济人士满意度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188" w:lineRule="auto"/>
              <w:ind w:left="16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77" w:right="1553" w:bottom="0" w:left="1528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18" w:lineRule="auto"/>
              <w:ind w:left="44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兴国县工商</w:t>
            </w:r>
            <w:r>
              <w:rPr>
                <w:rFonts w:ascii="宋体" w:hAnsi="宋体" w:eastAsia="宋体" w:cs="宋体"/>
                <w:sz w:val="19"/>
                <w:szCs w:val="19"/>
              </w:rPr>
              <w:t>业联合会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18" w:lineRule="auto"/>
              <w:ind w:left="6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非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公经济组织党工委工作经费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5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888030000252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17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陈</w:t>
            </w: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晗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6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兴</w:t>
            </w:r>
            <w:r>
              <w:rPr>
                <w:rFonts w:ascii="宋体" w:hAnsi="宋体" w:eastAsia="宋体" w:cs="宋体"/>
                <w:sz w:val="19"/>
                <w:szCs w:val="19"/>
              </w:rPr>
              <w:t>国县工商联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5270776366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8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1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5" w:line="220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做好非公有制经济代表人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士政治安排的推荐工作。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9" w:line="287" w:lineRule="auto"/>
              <w:ind w:left="48" w:right="314" w:hanging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宣传党和国家的方针政策，加强会员思想政治工作，对他们进行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“团结、帮助、引导、教育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”，并在非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公有制经济人士中培养一支拥护中国共产党领导的积极分子队伍。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9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244" w:lineRule="auto"/>
              <w:ind w:left="31" w:right="121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对会员开展“爱国、敬业、守法”教育，开展工商专业培训，帮助他们改进经营管理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，提高素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35" w:lineRule="auto"/>
              <w:ind w:left="32" w:right="121" w:firstLine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目标 1：积极为会员提供信息、科技、管理、法律、会计、融资、咨询、专业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职务评定等服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务，引导会员企业加强企业文化建设，树立非公有制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企业新形象； 目标 2：引导会员积极投身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光彩事业，弘扬中华传统美德，先富帮后富，热心社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会公益事业； 目标 3：增进与台港澳和国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外社团等工商经济界人士的联系，为当地经济建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设引进资金、人才、技术。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62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235" w:lineRule="auto"/>
              <w:ind w:left="32" w:right="121" w:firstLine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目标 1：积极为会员提供信息、科技、管理、法律、会计、融资、咨询、专业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职务评定等服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务，引导会员企业加强企业文化建设，树立非公有制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企业新形象； 目标 2：引导会员积极投身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光彩事业，弘扬中华传统美德，先富帮后富，热心社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会公益事业； 目标 3：增进与台港澳和国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外社团等工商经济界人士的联系，为当地经济建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设引进资金、人才、技术。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中办发【2012】</w:t>
            </w:r>
            <w:r>
              <w:rPr>
                <w:rFonts w:ascii="宋体" w:hAnsi="宋体" w:eastAsia="宋体" w:cs="宋体"/>
                <w:sz w:val="19"/>
                <w:szCs w:val="19"/>
              </w:rPr>
              <w:t>11号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我单位年度非公经济组织党工委工作经费不足，再加这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两年增加2个了非公党支部。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7" w:lineRule="auto"/>
              <w:ind w:left="1583" w:right="1564" w:firstLine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目标 1：积极为会员提供信息、科技、管理、法律、会计、融资、咨询、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专业职务评定等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服务，引导会员企业加强企业文化建设，树立非公有制企业</w:t>
            </w:r>
            <w:r>
              <w:rPr>
                <w:rFonts w:ascii="宋体" w:hAnsi="宋体" w:eastAsia="宋体" w:cs="宋体"/>
                <w:sz w:val="19"/>
                <w:szCs w:val="19"/>
              </w:rPr>
              <w:t>新形象； 目标 2：引导会员积</w:t>
            </w:r>
          </w:p>
          <w:p>
            <w:pPr>
              <w:spacing w:before="1" w:line="241" w:lineRule="auto"/>
              <w:ind w:left="1694" w:right="1564" w:hanging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极投身光彩事业，弘扬中华传统美德，先富帮后富，热心社会公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益事业； 目标 3：增进与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台港澳和国外社团等工商经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济界人士的联系，为当地经济建设引进资金、人才、技术。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196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 xml:space="preserve">非公人员 (非公有制经济组织、社会组织、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自由职业专业技术人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14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非公有制经济人士满意度 (%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9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100%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35" w:bottom="0" w:left="620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</w:rPr>
        <w:t>、支出科目</w:t>
      </w:r>
    </w:p>
    <w:p>
      <w:pPr>
        <w:spacing w:before="115" w:line="339" w:lineRule="auto"/>
        <w:ind w:left="34" w:right="1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项级) ，结合</w:t>
      </w:r>
      <w:r>
        <w:rPr>
          <w:rFonts w:ascii="仿宋" w:hAnsi="仿宋" w:eastAsia="仿宋" w:cs="仿宋"/>
          <w:spacing w:val="2"/>
          <w:sz w:val="31"/>
          <w:szCs w:val="31"/>
        </w:rPr>
        <w:t>部门实际，参照《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年政府收支分类科目》的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36E10897"/>
    <w:rsid w:val="4B361D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customStyle="1" w:styleId="5">
    <w:name w:val="Table Normal"/>
    <w:unhideWhenUsed/>
    <w:qFormat/>
    <w:uiPriority w:val="0"/>
    <w:tblPr>
      <w:tblStyle w:val="3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6379</Words>
  <Characters>7977</Characters>
  <TotalTime>0</TotalTime>
  <ScaleCrop>false</ScaleCrop>
  <LinksUpToDate>false</LinksUpToDate>
  <CharactersWithSpaces>8462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2022-03-17T15:15:00Z</dcterms:created>
  <dc:creator>dell</dc:creator>
  <cp:lastModifiedBy>李甘顺</cp:lastModifiedBy>
  <dcterms:modified xsi:type="dcterms:W3CDTF">2023-07-17T08:24:38Z</dcterms:modified>
  <dc:title>附1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2023-07-17T16:20:22Z</vt:filetime>
  </property>
  <property fmtid="{D5CDD505-2E9C-101B-9397-08002B2CF9AE}" pid="4" name="KSOProductBuildVer">
    <vt:lpwstr>2052-11.1.0.14309</vt:lpwstr>
  </property>
  <property fmtid="{D5CDD505-2E9C-101B-9397-08002B2CF9AE}" pid="5" name="ICV">
    <vt:lpwstr>4B4E259C6E4F499D8C30910AD6246D09_13</vt:lpwstr>
  </property>
</Properties>
</file>