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3" w:line="215" w:lineRule="auto"/>
        <w:ind w:left="32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2"/>
          <w:sz w:val="43"/>
          <w:szCs w:val="43"/>
        </w:rPr>
        <w:t>兴</w:t>
      </w:r>
      <w:r>
        <w:rPr>
          <w:rFonts w:ascii="微软雅黑" w:hAnsi="微软雅黑" w:eastAsia="微软雅黑" w:cs="微软雅黑"/>
          <w:spacing w:val="-1"/>
          <w:sz w:val="43"/>
          <w:szCs w:val="43"/>
        </w:rPr>
        <w:t>国县司法局 2022 年部门预算编制说明</w:t>
      </w: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目</w:t>
      </w:r>
      <w:r>
        <w:rPr>
          <w:rFonts w:ascii="黑体" w:hAnsi="黑体" w:eastAsia="黑体" w:cs="黑体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录</w:t>
      </w: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ind w:left="681" w:leftChars="228" w:hanging="202" w:hangingChars="6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兴国县司法局概况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一、部门主要职责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二、部门基本情况</w:t>
      </w:r>
    </w:p>
    <w:p>
      <w:pPr>
        <w:spacing w:line="560" w:lineRule="exact"/>
        <w:ind w:left="681" w:leftChars="228" w:hanging="202" w:hangingChars="6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兴国县司法局</w:t>
      </w:r>
      <w:r>
        <w:rPr>
          <w:rFonts w:ascii="仿宋" w:hAnsi="仿宋" w:eastAsia="仿宋" w:cs="仿宋"/>
          <w:b/>
          <w:bCs/>
          <w:sz w:val="32"/>
          <w:szCs w:val="32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年部门预算情况说明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ascii="仿宋" w:hAnsi="仿宋" w:eastAsia="仿宋" w:cs="仿宋"/>
          <w:sz w:val="32"/>
          <w:szCs w:val="32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年部门预算收支情况说明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</w:t>
      </w:r>
      <w:r>
        <w:rPr>
          <w:rFonts w:ascii="仿宋" w:hAnsi="仿宋" w:eastAsia="仿宋" w:cs="仿宋"/>
          <w:sz w:val="32"/>
          <w:szCs w:val="32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年“三公”经费预算情况说明</w:t>
      </w:r>
    </w:p>
    <w:p>
      <w:pPr>
        <w:spacing w:line="560" w:lineRule="exact"/>
        <w:ind w:left="680" w:leftChars="304" w:hanging="42" w:hangingChars="1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兴国县司法局</w:t>
      </w:r>
      <w:r>
        <w:rPr>
          <w:rFonts w:ascii="仿宋" w:hAnsi="仿宋" w:eastAsia="仿宋" w:cs="仿宋"/>
          <w:b/>
          <w:bCs/>
          <w:sz w:val="32"/>
          <w:szCs w:val="32"/>
        </w:rPr>
        <w:t>2022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年部门预算表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一、《收支预算总表》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二、《部门收入总表》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三、《部门支出总表》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四、《财政拨款收支总表》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五、《一般公共预算支出表》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六、《一般公共预算基本支出表》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七、《一般公共预算“三公”经费支出表》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八、《政府性基金预算支出表》</w:t>
      </w:r>
    </w:p>
    <w:p>
      <w:pPr>
        <w:pStyle w:val="2"/>
        <w:ind w:firstLine="640" w:firstLineChars="200"/>
        <w:rPr>
          <w:rFonts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lang w:val="en-US"/>
        </w:rPr>
        <w:t>九、《国有资本经营预算支出表》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十、《部门整体支出绩效目标表》</w:t>
      </w:r>
    </w:p>
    <w:p>
      <w:pPr>
        <w:spacing w:line="560" w:lineRule="exact"/>
        <w:ind w:left="10" w:leftChars="5" w:firstLine="620" w:firstLineChars="194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十一、《项目支出绩效目标表》</w:t>
      </w:r>
    </w:p>
    <w:p>
      <w:pPr>
        <w:spacing w:line="560" w:lineRule="exact"/>
        <w:ind w:left="10" w:leftChars="5" w:firstLine="623" w:firstLineChars="194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名词解释</w:t>
      </w:r>
    </w:p>
    <w:p>
      <w:pPr>
        <w:pStyle w:val="2"/>
        <w:rPr>
          <w:lang w:val="en-US"/>
        </w:rPr>
      </w:pPr>
    </w:p>
    <w:p>
      <w:pPr>
        <w:pStyle w:val="2"/>
        <w:rPr>
          <w:lang w:val="en-US"/>
        </w:rPr>
      </w:pPr>
    </w:p>
    <w:p>
      <w:pPr>
        <w:pStyle w:val="2"/>
        <w:rPr>
          <w:lang w:val="en-US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兴国县司法局</w:t>
      </w:r>
      <w:r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  <w:t>2022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年部门预算</w:t>
      </w:r>
    </w:p>
    <w:p>
      <w:pPr>
        <w:spacing w:line="56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第一部分</w:t>
      </w:r>
      <w:r>
        <w:rPr>
          <w:rFonts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兴国县司法局概况</w:t>
      </w:r>
    </w:p>
    <w:p>
      <w:pPr>
        <w:spacing w:line="56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ind w:left="10" w:leftChars="5"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一、兴国县司法局主要职责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司法局是主管全县司法行政工作的县政府组成部门（直属机构），主要职责是：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承担全面依法治县重大问题的政策研究，协调有关方面提出全面依法治县中长期规划建议，负责有关重大决策部署督察工作。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2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承担县政府规范性文件和县政府各部门规范性文件备案审查工作。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3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承担统筹推进法治政府建设的责任。负责县政府重大行政决策、重大合同等的合法性审查工作。指导、监督县政府各部门、各级政府依法行政工作。负责综合协调行政执法、负责推进行政执法体制改革有关工作，推进严格规范公正文明执法。负责行政复议和应诉案件办理工作。指导督查全县行政复议和行政应诉工作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4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承担统筹规划法治社会建设的责任。负责拟订法治宣传教育规划、组织实施普法宣传工作，组织对外法治宣传。推动人民参与和促进法治建设。指导依法治理和法治创建工作。指导人民调解工作和人民陪审员、人民监督员选人管理工作，推进司法所建设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5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指导、管理社区矫正工作。指导刑满释放人员帮教安置工作。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6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负责拟订公共法律服务体系建设规划并指导实施，统筹和布局基层法律服务资源。指导、监督律师、法律援助、司法鉴定、公证和基层法律服务管理工作。管理、指导全县医患纠纷调处工作。组织开展法治对外合作交流。</w:t>
      </w:r>
    </w:p>
    <w:p>
      <w:pPr>
        <w:spacing w:line="5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7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规划、协调、指导法治人才队伍建设相关工作，指导、监督本系统队伍建设。负责本系统干部、职工的业务培训、岗位培训，提高队伍素质。按干部权限管理局机关和下属事业单位人事。</w:t>
      </w:r>
    </w:p>
    <w:p>
      <w:pPr>
        <w:spacing w:line="5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8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县委全面依法治县委员会办公室接受委员会的直接领导，承担委员会具体工作，组织开展全面依法治县重大问题的政策研究，协调督促有关方面落实委员会决定事项、工作部署和要求等。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9</w:t>
      </w:r>
      <w:r>
        <w:rPr>
          <w:rFonts w:hint="eastAsia" w:ascii="仿宋" w:hAnsi="仿宋" w:eastAsia="仿宋" w:cs="楷体_GB2312"/>
          <w:sz w:val="32"/>
          <w:szCs w:val="32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完成县委、县政府和县委依法治县委员会交办的其它工作任务。</w:t>
      </w:r>
    </w:p>
    <w:p>
      <w:pPr>
        <w:spacing w:line="560" w:lineRule="exact"/>
        <w:ind w:left="10" w:leftChars="5"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二、兴国县司法局基本情况</w:t>
      </w:r>
    </w:p>
    <w:p>
      <w:pPr>
        <w:spacing w:line="5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司法局</w:t>
      </w:r>
      <w:r>
        <w:rPr>
          <w:rFonts w:hint="eastAsia" w:ascii="仿宋" w:hAnsi="仿宋" w:eastAsia="仿宋"/>
          <w:sz w:val="32"/>
          <w:szCs w:val="32"/>
        </w:rPr>
        <w:t>共有预算单位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个。内设股室有：办公室、法治宣传股（县法治宣传教育工作领导小组办公室）、人民参与和促进法治股、社区矫正股、法律援助中心、法律事务股、行政执法监督管理股、行政复议股、县委全面依法治县委员会办公室秘书股、信息网络安全管理中心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司法局编制数</w:t>
      </w:r>
      <w:r>
        <w:rPr>
          <w:rFonts w:ascii="仿宋" w:hAnsi="仿宋" w:eastAsia="仿宋"/>
          <w:sz w:val="32"/>
          <w:szCs w:val="32"/>
        </w:rPr>
        <w:t>71</w:t>
      </w:r>
      <w:r>
        <w:rPr>
          <w:rFonts w:hint="eastAsia" w:ascii="仿宋" w:hAnsi="仿宋" w:eastAsia="仿宋"/>
          <w:sz w:val="32"/>
          <w:szCs w:val="32"/>
        </w:rPr>
        <w:t>人，其中：行政编制</w:t>
      </w:r>
      <w:r>
        <w:rPr>
          <w:rFonts w:ascii="仿宋" w:hAnsi="仿宋" w:eastAsia="仿宋"/>
          <w:sz w:val="32"/>
          <w:szCs w:val="32"/>
        </w:rPr>
        <w:t>59</w:t>
      </w:r>
      <w:r>
        <w:rPr>
          <w:rFonts w:hint="eastAsia" w:ascii="仿宋" w:hAnsi="仿宋" w:eastAsia="仿宋"/>
          <w:sz w:val="32"/>
          <w:szCs w:val="32"/>
        </w:rPr>
        <w:t>人，事业编制</w:t>
      </w:r>
      <w:r>
        <w:rPr>
          <w:rFonts w:ascii="仿宋" w:hAnsi="仿宋" w:eastAsia="仿宋"/>
          <w:sz w:val="32"/>
          <w:szCs w:val="32"/>
        </w:rPr>
        <w:t>12</w:t>
      </w:r>
      <w:r>
        <w:rPr>
          <w:rFonts w:hint="eastAsia" w:ascii="仿宋" w:hAnsi="仿宋" w:eastAsia="仿宋"/>
          <w:sz w:val="32"/>
          <w:szCs w:val="32"/>
        </w:rPr>
        <w:t>人；实有人数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7人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包括行政人员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3人、事业人员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人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；退休人员</w:t>
      </w:r>
      <w:r>
        <w:rPr>
          <w:rFonts w:ascii="仿宋" w:hAnsi="仿宋" w:eastAsia="仿宋"/>
          <w:sz w:val="32"/>
          <w:szCs w:val="32"/>
        </w:rPr>
        <w:t>24</w:t>
      </w:r>
      <w:r>
        <w:rPr>
          <w:rFonts w:hint="eastAsia" w:ascii="仿宋" w:hAnsi="仿宋" w:eastAsia="仿宋"/>
          <w:sz w:val="32"/>
          <w:szCs w:val="32"/>
        </w:rPr>
        <w:t>人。</w:t>
      </w: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兴国县司法局</w:t>
      </w:r>
      <w:r>
        <w:rPr>
          <w:rFonts w:ascii="黑体" w:hAnsi="黑体" w:eastAsia="黑体" w:cs="黑体"/>
          <w:sz w:val="32"/>
          <w:szCs w:val="32"/>
        </w:rPr>
        <w:t>2022</w:t>
      </w:r>
      <w:r>
        <w:rPr>
          <w:rFonts w:hint="eastAsia" w:ascii="黑体" w:hAnsi="黑体" w:eastAsia="黑体" w:cs="黑体"/>
          <w:sz w:val="32"/>
          <w:szCs w:val="32"/>
        </w:rPr>
        <w:t>年部门预算情况说明</w:t>
      </w:r>
    </w:p>
    <w:p>
      <w:pPr>
        <w:spacing w:line="560" w:lineRule="exact"/>
        <w:ind w:left="10" w:leftChars="5"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一、</w:t>
      </w:r>
      <w:r>
        <w:rPr>
          <w:rFonts w:ascii="楷体" w:hAnsi="楷体" w:eastAsia="楷体" w:cs="楷体"/>
          <w:b/>
          <w:bCs/>
          <w:sz w:val="32"/>
          <w:szCs w:val="32"/>
        </w:rPr>
        <w:t>2022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年部门预算收支情况说明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（一）收入预算情况</w:t>
      </w:r>
    </w:p>
    <w:p>
      <w:pPr>
        <w:spacing w:line="560" w:lineRule="exact"/>
        <w:ind w:firstLine="640" w:firstLineChars="200"/>
        <w:rPr>
          <w:rFonts w:ascii="宋体" w:hAnsi="宋体" w:eastAsia="仿宋_GB2312" w:cs="仿宋_GB2312"/>
          <w:color w:val="000000"/>
          <w:sz w:val="32"/>
          <w:szCs w:val="32"/>
        </w:rPr>
      </w:pPr>
      <w:r>
        <w:rPr>
          <w:rFonts w:ascii="宋体" w:hAnsi="宋体" w:eastAsia="仿宋_GB2312" w:cs="仿宋_GB2312"/>
          <w:color w:val="000000"/>
          <w:sz w:val="32"/>
          <w:szCs w:val="32"/>
        </w:rPr>
        <w:t>2022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年司法局收入预算总额为</w:t>
      </w:r>
      <w:r>
        <w:rPr>
          <w:rFonts w:ascii="宋体" w:hAnsi="宋体" w:eastAsia="仿宋_GB2312" w:cs="仿宋_GB2312"/>
          <w:color w:val="000000"/>
          <w:sz w:val="32"/>
          <w:szCs w:val="32"/>
        </w:rPr>
        <w:t>1393.95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万元，其中：财政拨款收入</w:t>
      </w:r>
      <w:bookmarkStart w:id="0" w:name="OLE_LINK3"/>
      <w:r>
        <w:rPr>
          <w:rFonts w:ascii="宋体" w:hAnsi="宋体" w:eastAsia="仿宋_GB2312" w:cs="仿宋_GB2312"/>
          <w:color w:val="000000"/>
          <w:sz w:val="32"/>
          <w:szCs w:val="32"/>
        </w:rPr>
        <w:t>920.92</w:t>
      </w:r>
      <w:bookmarkEnd w:id="0"/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万元，占收入预算总额的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66.07%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，包括财政拨款收入</w:t>
      </w:r>
      <w:r>
        <w:rPr>
          <w:rFonts w:ascii="宋体" w:hAnsi="宋体" w:eastAsia="仿宋_GB2312" w:cs="仿宋_GB2312"/>
          <w:color w:val="000000"/>
          <w:sz w:val="32"/>
          <w:szCs w:val="32"/>
        </w:rPr>
        <w:t>920.92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万元、纳入预算管理的非税收入</w:t>
      </w:r>
      <w:r>
        <w:rPr>
          <w:rFonts w:ascii="宋体" w:hAnsi="宋体" w:eastAsia="仿宋_GB2312" w:cs="仿宋_GB2312"/>
          <w:color w:val="000000"/>
          <w:sz w:val="32"/>
          <w:szCs w:val="32"/>
        </w:rPr>
        <w:t>0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万元；事业收入</w:t>
      </w:r>
      <w:r>
        <w:rPr>
          <w:rFonts w:ascii="宋体" w:hAnsi="宋体" w:eastAsia="仿宋_GB2312" w:cs="仿宋_GB2312"/>
          <w:color w:val="000000"/>
          <w:sz w:val="32"/>
          <w:szCs w:val="32"/>
        </w:rPr>
        <w:t>0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万元，占收入预算总额的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0%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；事业单位经营收入</w:t>
      </w:r>
      <w:r>
        <w:rPr>
          <w:rFonts w:ascii="宋体" w:hAnsi="宋体" w:eastAsia="仿宋_GB2312" w:cs="仿宋_GB2312"/>
          <w:color w:val="000000"/>
          <w:sz w:val="32"/>
          <w:szCs w:val="32"/>
        </w:rPr>
        <w:t>0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万元，占收入预算总额的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0%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；上年结转收入</w:t>
      </w:r>
      <w:r>
        <w:rPr>
          <w:rFonts w:ascii="宋体" w:hAnsi="宋体" w:eastAsia="仿宋_GB2312" w:cs="仿宋_GB2312"/>
          <w:color w:val="000000"/>
          <w:sz w:val="32"/>
          <w:szCs w:val="32"/>
        </w:rPr>
        <w:t>273.04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万元，占收入预算总额的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19.58%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；其他收入</w:t>
      </w:r>
      <w:r>
        <w:rPr>
          <w:rFonts w:ascii="宋体" w:hAnsi="宋体" w:eastAsia="仿宋_GB2312" w:cs="仿宋_GB2312"/>
          <w:color w:val="000000"/>
          <w:sz w:val="32"/>
          <w:szCs w:val="32"/>
        </w:rPr>
        <w:t>200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万元，占收入预算总额的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14.35%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>收入预算总额较上年预算安排的增加</w:t>
      </w:r>
      <w:r>
        <w:rPr>
          <w:rFonts w:ascii="宋体" w:hAnsi="宋体" w:eastAsia="仿宋_GB2312" w:cs="仿宋_GB2312"/>
          <w:color w:val="000000"/>
          <w:sz w:val="32"/>
          <w:szCs w:val="32"/>
        </w:rPr>
        <w:t>536.17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（二）支出预算情况</w:t>
      </w:r>
    </w:p>
    <w:p>
      <w:pPr>
        <w:spacing w:line="560" w:lineRule="exact"/>
        <w:ind w:firstLine="640" w:firstLineChars="200"/>
        <w:rPr>
          <w:rFonts w:ascii="宋体" w:hAnsi="宋体" w:eastAsia="仿宋_GB2312" w:cs="仿宋_GB2312"/>
          <w:color w:val="000000"/>
          <w:sz w:val="32"/>
          <w:szCs w:val="32"/>
        </w:rPr>
      </w:pPr>
      <w:r>
        <w:rPr>
          <w:rFonts w:ascii="宋体" w:hAnsi="宋体" w:eastAsia="仿宋_GB2312" w:cs="仿宋_GB2312"/>
          <w:color w:val="000000"/>
          <w:sz w:val="32"/>
          <w:szCs w:val="32"/>
        </w:rPr>
        <w:t>2022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年司法局支出预算总额为</w:t>
      </w:r>
      <w:r>
        <w:rPr>
          <w:rFonts w:ascii="宋体" w:hAnsi="宋体" w:eastAsia="仿宋_GB2312" w:cs="仿宋_GB2312"/>
          <w:color w:val="000000"/>
          <w:sz w:val="32"/>
          <w:szCs w:val="32"/>
        </w:rPr>
        <w:t>1393.95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万元，支出预算总额较上年预算安排的增加</w:t>
      </w:r>
      <w:r>
        <w:rPr>
          <w:rFonts w:ascii="宋体" w:hAnsi="宋体" w:eastAsia="仿宋_GB2312" w:cs="仿宋_GB2312"/>
          <w:color w:val="000000"/>
          <w:sz w:val="32"/>
          <w:szCs w:val="32"/>
        </w:rPr>
        <w:t>536.17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万元。其中：</w:t>
      </w:r>
    </w:p>
    <w:p>
      <w:pPr>
        <w:pStyle w:val="2"/>
        <w:rPr>
          <w:lang w:val="en-US"/>
        </w:rPr>
      </w:pPr>
      <w:r>
        <w:rPr>
          <w:rFonts w:ascii="宋体" w:hAnsi="宋体"/>
          <w:color w:val="000000"/>
          <w:lang w:val="en-US"/>
        </w:rPr>
        <w:t xml:space="preserve">  </w:t>
      </w:r>
      <w:r>
        <w:rPr>
          <w:rFonts w:ascii="宋体" w:hAnsi="宋体"/>
          <w:b/>
          <w:bCs/>
          <w:color w:val="000000"/>
          <w:lang w:val="en-US"/>
        </w:rPr>
        <w:t xml:space="preserve">  </w:t>
      </w:r>
      <w:r>
        <w:rPr>
          <w:rFonts w:hint="eastAsia" w:ascii="宋体" w:hAnsi="宋体"/>
          <w:b/>
          <w:bCs/>
          <w:color w:val="000000"/>
          <w:lang w:val="en-US"/>
        </w:rPr>
        <w:t>按资金性质划分：</w:t>
      </w:r>
      <w:r>
        <w:rPr>
          <w:rFonts w:ascii="宋体" w:hAnsi="宋体"/>
          <w:color w:val="000000"/>
          <w:lang w:val="en-US"/>
        </w:rPr>
        <w:t>2022</w:t>
      </w:r>
      <w:r>
        <w:rPr>
          <w:rFonts w:hint="eastAsia" w:ascii="宋体" w:hAnsi="宋体"/>
          <w:color w:val="000000"/>
          <w:lang w:val="en-US"/>
        </w:rPr>
        <w:t>年财政拨款</w:t>
      </w:r>
      <w:r>
        <w:rPr>
          <w:rFonts w:ascii="宋体" w:hAnsi="宋体"/>
          <w:color w:val="000000"/>
          <w:lang w:val="en-US"/>
        </w:rPr>
        <w:t>920.92</w:t>
      </w:r>
      <w:r>
        <w:rPr>
          <w:rFonts w:hint="eastAsia" w:ascii="宋体" w:hAnsi="宋体"/>
          <w:color w:val="000000"/>
          <w:lang w:val="en-US"/>
        </w:rPr>
        <w:t>万元，</w:t>
      </w:r>
      <w:r>
        <w:rPr>
          <w:rFonts w:hint="eastAsia" w:ascii="宋体" w:hAnsi="宋体"/>
          <w:color w:val="000000"/>
        </w:rPr>
        <w:t>占支出预算总额的66.07</w:t>
      </w:r>
      <w:r>
        <w:rPr>
          <w:rFonts w:ascii="宋体" w:hAnsi="宋体"/>
          <w:color w:val="000000"/>
        </w:rPr>
        <w:t>%</w:t>
      </w:r>
      <w:r>
        <w:rPr>
          <w:rFonts w:hint="eastAsia" w:ascii="宋体" w:hAnsi="宋体"/>
          <w:color w:val="000000"/>
        </w:rPr>
        <w:t>；</w:t>
      </w:r>
      <w:r>
        <w:rPr>
          <w:rFonts w:hint="eastAsia" w:ascii="宋体" w:hAnsi="宋体"/>
          <w:color w:val="000000"/>
          <w:lang w:val="en-US"/>
        </w:rPr>
        <w:t>其他资金</w:t>
      </w:r>
      <w:r>
        <w:rPr>
          <w:rFonts w:ascii="宋体" w:hAnsi="宋体"/>
          <w:color w:val="000000"/>
          <w:lang w:val="en-US"/>
        </w:rPr>
        <w:t>200</w:t>
      </w:r>
      <w:r>
        <w:rPr>
          <w:rFonts w:hint="eastAsia" w:ascii="宋体" w:hAnsi="宋体"/>
          <w:color w:val="000000"/>
          <w:lang w:val="en-US"/>
        </w:rPr>
        <w:t>万元，</w:t>
      </w:r>
      <w:r>
        <w:rPr>
          <w:rFonts w:hint="eastAsia" w:ascii="宋体" w:hAnsi="宋体"/>
          <w:color w:val="000000"/>
        </w:rPr>
        <w:t>占支出预算总额的14.35</w:t>
      </w:r>
      <w:r>
        <w:rPr>
          <w:rFonts w:ascii="宋体" w:hAnsi="宋体"/>
          <w:color w:val="000000"/>
        </w:rPr>
        <w:t>%</w:t>
      </w:r>
      <w:r>
        <w:rPr>
          <w:rFonts w:hint="eastAsia" w:ascii="宋体" w:hAnsi="宋体"/>
          <w:color w:val="000000"/>
        </w:rPr>
        <w:t>；</w:t>
      </w:r>
      <w:r>
        <w:rPr>
          <w:rFonts w:hint="eastAsia" w:ascii="宋体" w:hAnsi="宋体"/>
          <w:color w:val="000000"/>
          <w:lang w:val="en-US"/>
        </w:rPr>
        <w:t>上年结转财政拨款</w:t>
      </w:r>
      <w:r>
        <w:rPr>
          <w:rFonts w:ascii="宋体" w:hAnsi="宋体"/>
          <w:color w:val="000000"/>
          <w:lang w:val="en-US"/>
        </w:rPr>
        <w:t>273.04</w:t>
      </w:r>
      <w:r>
        <w:rPr>
          <w:rFonts w:hint="eastAsia" w:ascii="宋体" w:hAnsi="宋体"/>
          <w:color w:val="000000"/>
          <w:lang w:val="en-US"/>
        </w:rPr>
        <w:t>万元,</w:t>
      </w:r>
      <w:r>
        <w:rPr>
          <w:rFonts w:hint="eastAsia" w:ascii="宋体" w:hAnsi="宋体"/>
          <w:color w:val="000000"/>
        </w:rPr>
        <w:t xml:space="preserve"> 占支出预算总额的19.58</w:t>
      </w:r>
      <w:r>
        <w:rPr>
          <w:rFonts w:ascii="宋体" w:hAnsi="宋体"/>
          <w:color w:val="000000"/>
        </w:rPr>
        <w:t>%</w:t>
      </w:r>
      <w:r>
        <w:rPr>
          <w:rFonts w:hint="eastAsia" w:ascii="宋体" w:hAnsi="宋体"/>
          <w:color w:val="000000"/>
          <w:lang w:val="en-US"/>
        </w:rPr>
        <w:t>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b/>
          <w:bCs/>
          <w:color w:val="000000"/>
          <w:sz w:val="32"/>
          <w:szCs w:val="32"/>
        </w:rPr>
        <w:t>按支出功能科目划分：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公共安全支出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1030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万元，占支出预算总额的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73.89%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；社会保障和就业支出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57.08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万元，占支出预算总额的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4.09%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；</w:t>
      </w:r>
      <w:r>
        <w:rPr>
          <w:rFonts w:hint="eastAsia" w:ascii="仿宋_GB2312" w:hAnsi="黑体" w:eastAsia="仿宋_GB2312" w:cs="黑体"/>
          <w:sz w:val="32"/>
          <w:szCs w:val="32"/>
        </w:rPr>
        <w:t>卫生健康支出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54.08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万元，占支出预算总额的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3.88%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住房保障支出</w:t>
      </w:r>
      <w:bookmarkStart w:id="1" w:name="OLE_LINK4"/>
      <w:r>
        <w:rPr>
          <w:rFonts w:ascii="仿宋" w:hAnsi="仿宋" w:eastAsia="仿宋" w:cs="仿宋"/>
          <w:color w:val="000000"/>
          <w:sz w:val="32"/>
          <w:szCs w:val="32"/>
        </w:rPr>
        <w:t>52.79</w:t>
      </w:r>
      <w:bookmarkEnd w:id="1"/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ascii="仿宋" w:hAnsi="仿宋" w:eastAsia="仿宋" w:cs="仿宋"/>
          <w:color w:val="000000"/>
          <w:sz w:val="32"/>
          <w:szCs w:val="32"/>
        </w:rPr>
        <w:t>3.79%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；其他支出</w:t>
      </w:r>
      <w:r>
        <w:rPr>
          <w:rFonts w:ascii="仿宋" w:hAnsi="仿宋" w:eastAsia="仿宋" w:cs="仿宋"/>
          <w:color w:val="000000"/>
          <w:sz w:val="32"/>
          <w:szCs w:val="32"/>
        </w:rPr>
        <w:t>200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ascii="仿宋" w:hAnsi="仿宋" w:eastAsia="仿宋" w:cs="仿宋"/>
          <w:color w:val="000000"/>
          <w:sz w:val="32"/>
          <w:szCs w:val="32"/>
        </w:rPr>
        <w:t>14.35%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b/>
          <w:bCs/>
          <w:color w:val="000000"/>
          <w:sz w:val="32"/>
          <w:szCs w:val="32"/>
        </w:rPr>
        <w:t>按支出项目类别划分：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基本支出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1119.12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万元，占支出预算总额的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80.28%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，包括工资福利支出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538.79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万元、商品和服务支出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571.18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万元、对个人和家庭的补助支出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9.15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万元；项目支出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274.84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万元，占支出预算总额的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19.72%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，包括基本建设项目支出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0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万元、行政事业性项目支出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274.84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（三）财政拨款支出情况</w:t>
      </w:r>
    </w:p>
    <w:p>
      <w:pPr>
        <w:spacing w:line="560" w:lineRule="exact"/>
        <w:ind w:firstLine="640" w:firstLineChars="200"/>
        <w:rPr>
          <w:rFonts w:ascii="宋体" w:hAnsi="宋体" w:eastAsia="仿宋_GB2312" w:cs="仿宋_GB2312"/>
          <w:color w:val="000000"/>
          <w:sz w:val="32"/>
          <w:szCs w:val="32"/>
        </w:rPr>
      </w:pPr>
      <w:r>
        <w:rPr>
          <w:rFonts w:ascii="宋体" w:hAnsi="宋体" w:eastAsia="仿宋_GB2312" w:cs="仿宋_GB2312"/>
          <w:color w:val="000000"/>
          <w:sz w:val="32"/>
          <w:szCs w:val="32"/>
        </w:rPr>
        <w:t>2022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年司法局财政拨款支出预算</w:t>
      </w:r>
      <w:r>
        <w:rPr>
          <w:rFonts w:ascii="宋体" w:hAnsi="宋体" w:eastAsia="仿宋_GB2312" w:cs="仿宋_GB2312"/>
          <w:color w:val="000000"/>
          <w:sz w:val="32"/>
          <w:szCs w:val="32"/>
        </w:rPr>
        <w:t>920.92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万元，财政拨款支出预算总额较上年预算安排的增加</w:t>
      </w:r>
      <w:r>
        <w:rPr>
          <w:rFonts w:ascii="宋体" w:hAnsi="宋体" w:eastAsia="仿宋_GB2312" w:cs="仿宋_GB2312"/>
          <w:color w:val="000000"/>
          <w:sz w:val="32"/>
          <w:szCs w:val="32"/>
        </w:rPr>
        <w:t>63.14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万元。其中：</w:t>
      </w:r>
    </w:p>
    <w:p>
      <w:pPr>
        <w:pStyle w:val="2"/>
        <w:rPr>
          <w:rFonts w:ascii="仿宋" w:hAnsi="仿宋" w:eastAsia="仿宋" w:cs="仿宋"/>
        </w:rPr>
      </w:pPr>
      <w:r>
        <w:rPr>
          <w:lang w:val="en-US"/>
        </w:rPr>
        <w:t xml:space="preserve">    </w:t>
      </w:r>
      <w:r>
        <w:rPr>
          <w:rFonts w:hint="eastAsia"/>
          <w:b/>
          <w:bCs/>
        </w:rPr>
        <w:t>按支出功能科目划分：</w:t>
      </w:r>
      <w:r>
        <w:rPr>
          <w:rFonts w:hint="eastAsia"/>
        </w:rPr>
        <w:t>公共安全支出</w:t>
      </w:r>
      <w:r>
        <w:t>760.56</w:t>
      </w:r>
      <w:r>
        <w:rPr>
          <w:rFonts w:hint="eastAsia"/>
        </w:rPr>
        <w:t>万元，占</w:t>
      </w:r>
      <w:r>
        <w:rPr>
          <w:rFonts w:hint="eastAsia" w:ascii="宋体" w:hAnsi="宋体"/>
          <w:color w:val="000000"/>
        </w:rPr>
        <w:t>财政拨款</w:t>
      </w:r>
      <w:r>
        <w:rPr>
          <w:rFonts w:hint="eastAsia"/>
        </w:rPr>
        <w:t>支出预算总额的</w:t>
      </w:r>
      <w:r>
        <w:t>82.59%</w:t>
      </w:r>
      <w:r>
        <w:rPr>
          <w:rFonts w:hint="eastAsia"/>
        </w:rPr>
        <w:t>；社会保障和就业支出</w:t>
      </w:r>
      <w:r>
        <w:t>57.08</w:t>
      </w:r>
      <w:r>
        <w:rPr>
          <w:rFonts w:hint="eastAsia"/>
        </w:rPr>
        <w:t>万元，占</w:t>
      </w:r>
      <w:r>
        <w:rPr>
          <w:rFonts w:hint="eastAsia" w:ascii="宋体" w:hAnsi="宋体"/>
          <w:color w:val="000000"/>
        </w:rPr>
        <w:t>财政拨款支出</w:t>
      </w:r>
      <w:r>
        <w:rPr>
          <w:rFonts w:hint="eastAsia"/>
        </w:rPr>
        <w:t>预算总额的</w:t>
      </w:r>
      <w:r>
        <w:t>6.2%</w:t>
      </w:r>
      <w:r>
        <w:rPr>
          <w:rFonts w:hint="eastAsia"/>
        </w:rPr>
        <w:t>；</w:t>
      </w:r>
      <w:r>
        <w:rPr>
          <w:rFonts w:hint="eastAsia" w:hAnsi="黑体" w:cs="黑体"/>
        </w:rPr>
        <w:t>卫生健康支出</w:t>
      </w:r>
      <w:r>
        <w:t>50.48</w:t>
      </w:r>
      <w:r>
        <w:rPr>
          <w:rFonts w:hint="eastAsia"/>
        </w:rPr>
        <w:t>万元，占</w:t>
      </w:r>
      <w:r>
        <w:rPr>
          <w:rFonts w:hint="eastAsia" w:ascii="宋体" w:hAnsi="宋体"/>
          <w:color w:val="000000"/>
        </w:rPr>
        <w:t>财政拨款支出</w:t>
      </w:r>
      <w:r>
        <w:rPr>
          <w:rFonts w:hint="eastAsia"/>
        </w:rPr>
        <w:t>预算总额的</w:t>
      </w:r>
      <w:r>
        <w:t>5.48%</w:t>
      </w:r>
      <w:r>
        <w:rPr>
          <w:rFonts w:hint="eastAsia"/>
        </w:rPr>
        <w:t>；</w:t>
      </w:r>
      <w:r>
        <w:rPr>
          <w:rFonts w:hint="eastAsia" w:ascii="仿宋" w:hAnsi="仿宋" w:eastAsia="仿宋" w:cs="仿宋"/>
        </w:rPr>
        <w:t>住房保障支出</w:t>
      </w:r>
      <w:r>
        <w:rPr>
          <w:rFonts w:ascii="仿宋" w:hAnsi="仿宋" w:eastAsia="仿宋" w:cs="仿宋"/>
        </w:rPr>
        <w:t>52.79</w:t>
      </w:r>
      <w:r>
        <w:rPr>
          <w:rFonts w:hint="eastAsia" w:ascii="仿宋" w:hAnsi="仿宋" w:eastAsia="仿宋" w:cs="仿宋"/>
        </w:rPr>
        <w:t>万元，占</w:t>
      </w:r>
      <w:r>
        <w:rPr>
          <w:rFonts w:hint="eastAsia" w:ascii="宋体" w:hAnsi="宋体"/>
          <w:color w:val="000000"/>
        </w:rPr>
        <w:t>财政拨款支出</w:t>
      </w:r>
      <w:r>
        <w:rPr>
          <w:rFonts w:hint="eastAsia" w:ascii="仿宋" w:hAnsi="仿宋" w:eastAsia="仿宋" w:cs="仿宋"/>
        </w:rPr>
        <w:t>预算总额的</w:t>
      </w:r>
      <w:r>
        <w:rPr>
          <w:rFonts w:ascii="仿宋" w:hAnsi="仿宋" w:eastAsia="仿宋" w:cs="仿宋"/>
        </w:rPr>
        <w:t>5.73%</w:t>
      </w:r>
      <w:r>
        <w:rPr>
          <w:rFonts w:hint="eastAsia" w:ascii="仿宋" w:hAnsi="仿宋" w:eastAsia="仿宋" w:cs="仿宋"/>
        </w:rPr>
        <w:t>。</w:t>
      </w:r>
    </w:p>
    <w:p>
      <w:pPr>
        <w:spacing w:line="560" w:lineRule="exact"/>
        <w:ind w:firstLine="643" w:firstLineChars="200"/>
        <w:rPr>
          <w:rFonts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b/>
          <w:bCs/>
          <w:color w:val="000000"/>
          <w:sz w:val="32"/>
          <w:szCs w:val="32"/>
        </w:rPr>
        <w:t>按支出项目类别划分：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基本支出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646.08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万元，占财政拨款支出预算总额的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70.16%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，包括工资福利支出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538.79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万元、商品和服务支出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98.14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万元、对个人和家庭的补助支出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9.15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万元；项目支出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274.84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万元，占财政拨款支出预算总额的</w:t>
      </w:r>
      <w:r>
        <w:rPr>
          <w:rFonts w:ascii="宋体" w:hAnsi="宋体" w:eastAsia="仿宋_GB2312" w:cs="仿宋_GB2312"/>
          <w:color w:val="000000"/>
          <w:sz w:val="32"/>
          <w:szCs w:val="32"/>
        </w:rPr>
        <w:t>29.84%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，包括基本建设项目支出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0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万元、行政事业性项目支出</w:t>
      </w:r>
      <w:r>
        <w:rPr>
          <w:rFonts w:ascii="宋体" w:hAnsi="宋体" w:eastAsia="仿宋_GB2312" w:cs="仿宋_GB2312"/>
          <w:color w:val="000000"/>
          <w:sz w:val="32"/>
          <w:szCs w:val="32"/>
        </w:rPr>
        <w:t>274.84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万元。</w:t>
      </w:r>
    </w:p>
    <w:p>
      <w:pPr>
        <w:spacing w:line="560" w:lineRule="exact"/>
        <w:ind w:left="479" w:leftChars="228" w:firstLine="161" w:firstLineChars="5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（四）政府性基金情况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autoSpaceDE w:val="0"/>
        <w:autoSpaceDN w:val="0"/>
        <w:adjustRightInd w:val="0"/>
        <w:spacing w:line="560" w:lineRule="exact"/>
        <w:ind w:firstLine="64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>本单位</w:t>
      </w:r>
      <w:r>
        <w:rPr>
          <w:rFonts w:hint="eastAsia" w:ascii="仿宋" w:hAnsi="仿宋" w:eastAsia="仿宋" w:cs="仿宋"/>
          <w:sz w:val="30"/>
          <w:szCs w:val="30"/>
        </w:rPr>
        <w:t>无政府性基金预算拨款安排的支出。</w:t>
      </w:r>
    </w:p>
    <w:p>
      <w:pPr>
        <w:spacing w:line="560" w:lineRule="exact"/>
        <w:ind w:left="479" w:leftChars="228" w:firstLine="161" w:firstLineChars="5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（五）国有资本经营情况</w:t>
      </w:r>
    </w:p>
    <w:p>
      <w:pPr>
        <w:pStyle w:val="2"/>
        <w:ind w:firstLine="640" w:firstLineChars="200"/>
        <w:rPr>
          <w:lang w:val="en-US"/>
        </w:rPr>
      </w:pPr>
      <w:r>
        <w:rPr>
          <w:rFonts w:hint="eastAsia"/>
          <w:lang w:val="en-US"/>
        </w:rPr>
        <w:t>本单位无国有资本经营情况。</w:t>
      </w:r>
    </w:p>
    <w:p>
      <w:pPr>
        <w:spacing w:line="560" w:lineRule="exact"/>
        <w:ind w:left="479" w:leftChars="228" w:firstLine="161" w:firstLineChars="5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（六）机关运行经费等重要事项的说明</w:t>
      </w:r>
    </w:p>
    <w:p>
      <w:pPr>
        <w:spacing w:line="600" w:lineRule="exact"/>
        <w:ind w:firstLine="549" w:firstLineChars="18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2022</w:t>
      </w:r>
      <w:r>
        <w:rPr>
          <w:rFonts w:hint="eastAsia" w:ascii="仿宋" w:hAnsi="仿宋" w:eastAsia="仿宋" w:cs="仿宋"/>
          <w:sz w:val="30"/>
          <w:szCs w:val="30"/>
        </w:rPr>
        <w:t>年部门机关运行费预算</w:t>
      </w:r>
      <w:r>
        <w:rPr>
          <w:rFonts w:ascii="仿宋" w:hAnsi="仿宋" w:eastAsia="仿宋" w:cs="仿宋"/>
          <w:sz w:val="30"/>
          <w:szCs w:val="30"/>
        </w:rPr>
        <w:t>65.8</w:t>
      </w:r>
      <w:r>
        <w:rPr>
          <w:rFonts w:hint="eastAsia" w:ascii="仿宋" w:hAnsi="仿宋" w:eastAsia="仿宋" w:cs="仿宋"/>
          <w:sz w:val="30"/>
          <w:szCs w:val="30"/>
        </w:rPr>
        <w:t>万元，比</w:t>
      </w:r>
      <w:r>
        <w:rPr>
          <w:rFonts w:ascii="仿宋" w:hAnsi="仿宋" w:eastAsia="仿宋" w:cs="仿宋"/>
          <w:sz w:val="30"/>
          <w:szCs w:val="30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年预算减少</w:t>
      </w:r>
      <w:r>
        <w:rPr>
          <w:rFonts w:ascii="仿宋" w:hAnsi="仿宋" w:eastAsia="仿宋" w:cs="仿宋"/>
          <w:sz w:val="30"/>
          <w:szCs w:val="30"/>
        </w:rPr>
        <w:t>12.6</w:t>
      </w:r>
      <w:r>
        <w:rPr>
          <w:rFonts w:hint="eastAsia" w:ascii="仿宋" w:hAnsi="仿宋" w:eastAsia="仿宋" w:cs="仿宋"/>
          <w:sz w:val="30"/>
          <w:szCs w:val="30"/>
        </w:rPr>
        <w:t>万元，</w:t>
      </w:r>
      <w:r>
        <w:rPr>
          <w:rFonts w:hint="eastAsia" w:ascii="仿宋" w:hAnsi="仿宋" w:eastAsia="仿宋" w:cs="仿宋"/>
          <w:sz w:val="32"/>
          <w:szCs w:val="32"/>
        </w:rPr>
        <w:t>下降</w:t>
      </w:r>
      <w:r>
        <w:rPr>
          <w:rFonts w:ascii="仿宋" w:hAnsi="仿宋" w:eastAsia="仿宋" w:cs="仿宋"/>
          <w:sz w:val="30"/>
          <w:szCs w:val="30"/>
        </w:rPr>
        <w:t>16.07</w:t>
      </w:r>
      <w:r>
        <w:rPr>
          <w:rFonts w:hint="eastAsia" w:ascii="仿宋" w:hAnsi="仿宋" w:eastAsia="仿宋" w:cs="仿宋"/>
          <w:sz w:val="30"/>
          <w:szCs w:val="30"/>
        </w:rPr>
        <w:t>％。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《地方预决算公开操作规程》明确的口径，机关运行费指各部门的公用经费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（七）政府采购情况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年部门所属各单位政府采购总额</w:t>
      </w:r>
      <w:r>
        <w:rPr>
          <w:rFonts w:ascii="仿宋" w:hAnsi="仿宋" w:eastAsia="仿宋" w:cs="仿宋"/>
          <w:sz w:val="32"/>
          <w:szCs w:val="32"/>
          <w:u w:val="single"/>
        </w:rPr>
        <w:t>70</w:t>
      </w:r>
      <w:r>
        <w:rPr>
          <w:rFonts w:hint="eastAsia" w:ascii="仿宋" w:hAnsi="仿宋" w:eastAsia="仿宋" w:cs="仿宋"/>
          <w:sz w:val="32"/>
          <w:szCs w:val="32"/>
        </w:rPr>
        <w:t>万元，其中：政府采购货物预算</w:t>
      </w:r>
      <w:r>
        <w:rPr>
          <w:rFonts w:ascii="仿宋" w:hAnsi="仿宋" w:eastAsia="仿宋" w:cs="仿宋"/>
          <w:sz w:val="32"/>
          <w:szCs w:val="32"/>
          <w:u w:val="single"/>
        </w:rPr>
        <w:t>70</w:t>
      </w:r>
      <w:r>
        <w:rPr>
          <w:rFonts w:hint="eastAsia" w:ascii="仿宋" w:hAnsi="仿宋" w:eastAsia="仿宋" w:cs="仿宋"/>
          <w:sz w:val="32"/>
          <w:szCs w:val="32"/>
        </w:rPr>
        <w:t>万元、政府采购工程预算</w:t>
      </w:r>
      <w:r>
        <w:rPr>
          <w:rFonts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万元、政府采购服务预算</w:t>
      </w:r>
      <w:r>
        <w:rPr>
          <w:rFonts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（八）国有资产占有使用情况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截至</w:t>
      </w:r>
      <w:r>
        <w:rPr>
          <w:rFonts w:ascii="仿宋" w:hAnsi="仿宋" w:eastAsia="仿宋" w:cs="仿宋"/>
          <w:sz w:val="32"/>
          <w:szCs w:val="32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日、部门共有车辆</w:t>
      </w:r>
      <w:r>
        <w:rPr>
          <w:rFonts w:ascii="仿宋" w:hAnsi="仿宋" w:eastAsia="仿宋" w:cs="仿宋"/>
          <w:sz w:val="32"/>
          <w:szCs w:val="32"/>
          <w:u w:val="single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辆、其中、一般公务用车</w:t>
      </w:r>
      <w:r>
        <w:rPr>
          <w:rFonts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辆、执法执勤用车</w:t>
      </w:r>
      <w:r>
        <w:rPr>
          <w:rFonts w:ascii="仿宋" w:hAnsi="仿宋" w:eastAsia="仿宋" w:cs="仿宋"/>
          <w:sz w:val="32"/>
          <w:szCs w:val="32"/>
          <w:u w:val="single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辆。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年部门预算安排购置车辆</w:t>
      </w:r>
      <w:r>
        <w:rPr>
          <w:rFonts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辆，安排购置单位价值</w:t>
      </w:r>
      <w:r>
        <w:rPr>
          <w:rFonts w:ascii="仿宋" w:hAnsi="仿宋" w:eastAsia="仿宋" w:cs="仿宋"/>
          <w:sz w:val="32"/>
          <w:szCs w:val="32"/>
        </w:rPr>
        <w:t>200</w:t>
      </w:r>
      <w:r>
        <w:rPr>
          <w:rFonts w:hint="eastAsia" w:ascii="仿宋" w:hAnsi="仿宋" w:eastAsia="仿宋" w:cs="仿宋"/>
          <w:sz w:val="32"/>
          <w:szCs w:val="32"/>
        </w:rPr>
        <w:t>万元以上大型设备具体为：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（九）绩效目标设置情况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年实行绩效目标管理的项目</w:t>
      </w:r>
      <w:r>
        <w:rPr>
          <w:rFonts w:ascii="仿宋" w:hAnsi="仿宋" w:eastAsia="仿宋" w:cs="仿宋"/>
          <w:sz w:val="32"/>
          <w:szCs w:val="32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个，涉及资金</w:t>
      </w:r>
      <w:r>
        <w:rPr>
          <w:rFonts w:ascii="仿宋" w:hAnsi="仿宋" w:eastAsia="仿宋" w:cs="仿宋"/>
          <w:sz w:val="32"/>
          <w:szCs w:val="32"/>
        </w:rPr>
        <w:t>274.84</w:t>
      </w:r>
      <w:r>
        <w:rPr>
          <w:rFonts w:hint="eastAsia" w:ascii="仿宋" w:hAnsi="仿宋" w:eastAsia="仿宋" w:cs="仿宋"/>
          <w:sz w:val="32"/>
          <w:szCs w:val="32"/>
        </w:rPr>
        <w:t>万元。其中：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项目名称：法律援助资金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项目概述</w:t>
      </w:r>
      <w:r>
        <w:rPr>
          <w:rFonts w:ascii="仿宋" w:hAnsi="仿宋" w:eastAsia="仿宋" w:cs="仿宋"/>
          <w:sz w:val="32"/>
          <w:szCs w:val="32"/>
        </w:rPr>
        <w:t>:</w:t>
      </w:r>
      <w:r>
        <w:rPr>
          <w:rFonts w:ascii="仿宋_GB2312" w:hAnsi="仿宋" w:eastAsia="仿宋_GB2312" w:cs="宋体"/>
          <w:kern w:val="0"/>
          <w:sz w:val="30"/>
          <w:szCs w:val="30"/>
        </w:rPr>
        <w:t xml:space="preserve"> </w:t>
      </w:r>
      <w:r>
        <w:rPr>
          <w:rFonts w:hint="eastAsia" w:ascii="仿宋_GB2312" w:hAnsi="仿宋" w:eastAsia="仿宋_GB2312" w:cs="宋体"/>
          <w:kern w:val="0"/>
          <w:sz w:val="30"/>
          <w:szCs w:val="30"/>
        </w:rPr>
        <w:t>本项目是为提高我县法律援助工作质量，增强公共法律服务体系建设，确保全县积极开展优质高效的法律援助服务的重要保障。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立项依据：江西省财政厅、江西省司法厅关于修订印发《江西省法律援助经费使用管理办法》的通知（赣财行</w:t>
      </w:r>
      <w:r>
        <w:rPr>
          <w:rFonts w:ascii="仿宋" w:hAnsi="仿宋" w:eastAsia="仿宋" w:cs="仿宋"/>
          <w:sz w:val="32"/>
          <w:szCs w:val="32"/>
        </w:rPr>
        <w:t>[2011]25</w:t>
      </w:r>
      <w:r>
        <w:rPr>
          <w:rFonts w:hint="eastAsia" w:ascii="仿宋" w:hAnsi="仿宋" w:eastAsia="仿宋" w:cs="仿宋"/>
          <w:sz w:val="32"/>
          <w:szCs w:val="32"/>
        </w:rPr>
        <w:t>号）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实施主体</w:t>
      </w:r>
      <w:r>
        <w:rPr>
          <w:rFonts w:ascii="仿宋" w:hAnsi="仿宋" w:eastAsia="仿宋" w:cs="仿宋"/>
          <w:sz w:val="32"/>
          <w:szCs w:val="32"/>
        </w:rPr>
        <w:t>:</w:t>
      </w:r>
      <w:r>
        <w:rPr>
          <w:rFonts w:hint="eastAsia" w:ascii="仿宋" w:hAnsi="仿宋" w:eastAsia="仿宋"/>
          <w:sz w:val="32"/>
          <w:szCs w:val="32"/>
        </w:rPr>
        <w:t>法律援助中心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实施周期</w:t>
      </w:r>
      <w:r>
        <w:rPr>
          <w:rFonts w:ascii="仿宋" w:hAnsi="仿宋" w:eastAsia="仿宋" w:cs="仿宋"/>
          <w:sz w:val="32"/>
          <w:szCs w:val="32"/>
        </w:rPr>
        <w:t>:2022</w:t>
      </w:r>
      <w:r>
        <w:rPr>
          <w:rFonts w:hint="eastAsia" w:ascii="仿宋" w:hAnsi="仿宋" w:eastAsia="仿宋" w:cs="仿宋"/>
          <w:sz w:val="32"/>
          <w:szCs w:val="32"/>
        </w:rPr>
        <w:t>年度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年度预算安排：</w:t>
      </w:r>
      <w:r>
        <w:rPr>
          <w:rFonts w:ascii="仿宋" w:hAnsi="仿宋" w:eastAsia="仿宋" w:cs="仿宋"/>
          <w:sz w:val="32"/>
          <w:szCs w:val="32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万元</w:t>
      </w:r>
    </w:p>
    <w:p>
      <w:pPr>
        <w:ind w:firstLine="600"/>
        <w:rPr>
          <w:rFonts w:ascii="仿宋_GB2312" w:hAnsi="仿宋" w:eastAsia="仿宋_GB2312"/>
          <w:sz w:val="30"/>
          <w:szCs w:val="30"/>
        </w:rPr>
      </w:pPr>
      <w:r>
        <w:rPr>
          <w:rFonts w:ascii="仿宋" w:hAnsi="仿宋" w:eastAsia="仿宋" w:cs="仿宋"/>
          <w:sz w:val="32"/>
          <w:szCs w:val="32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年度绩效目标：</w:t>
      </w:r>
      <w:r>
        <w:rPr>
          <w:rFonts w:hint="eastAsia" w:ascii="仿宋_GB2312" w:hAnsi="仿宋" w:eastAsia="仿宋_GB2312" w:cs="宋体"/>
          <w:kern w:val="0"/>
          <w:sz w:val="30"/>
          <w:szCs w:val="30"/>
        </w:rPr>
        <w:t>全面提高法律援助案件质量，最大限度的为全县困难群众免费提供法律援助、法律咨询，维护社会和谐稳定。</w:t>
      </w:r>
    </w:p>
    <w:p>
      <w:pPr>
        <w:spacing w:line="560" w:lineRule="exact"/>
        <w:ind w:left="10" w:leftChars="5"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二、</w:t>
      </w:r>
      <w:r>
        <w:rPr>
          <w:rFonts w:ascii="楷体" w:hAnsi="楷体" w:eastAsia="楷体" w:cs="楷体"/>
          <w:b/>
          <w:bCs/>
          <w:sz w:val="32"/>
          <w:szCs w:val="32"/>
        </w:rPr>
        <w:t>2022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年“三公”经费预算情况说明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2022</w:t>
      </w:r>
      <w:r>
        <w:rPr>
          <w:rFonts w:hint="eastAsia" w:ascii="仿宋" w:hAnsi="仿宋" w:eastAsia="仿宋" w:cs="仿宋"/>
          <w:sz w:val="30"/>
          <w:szCs w:val="30"/>
        </w:rPr>
        <w:t>年兴国县司法局“三公”经费一般公共预算安排</w:t>
      </w:r>
      <w:r>
        <w:rPr>
          <w:rFonts w:ascii="仿宋" w:hAnsi="仿宋" w:eastAsia="仿宋" w:cs="仿宋"/>
          <w:sz w:val="30"/>
          <w:szCs w:val="30"/>
        </w:rPr>
        <w:t>28</w:t>
      </w:r>
      <w:r>
        <w:rPr>
          <w:rFonts w:hint="eastAsia" w:ascii="仿宋" w:hAnsi="仿宋" w:eastAsia="仿宋" w:cs="仿宋"/>
          <w:sz w:val="30"/>
          <w:szCs w:val="30"/>
        </w:rPr>
        <w:t>万元。其中：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因公出国（境）费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万元，主要原因：无。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公务接待费</w:t>
      </w:r>
      <w:r>
        <w:rPr>
          <w:rFonts w:ascii="仿宋" w:hAnsi="仿宋" w:eastAsia="仿宋" w:cs="仿宋"/>
          <w:sz w:val="30"/>
          <w:szCs w:val="30"/>
        </w:rPr>
        <w:t>28</w:t>
      </w:r>
      <w:r>
        <w:rPr>
          <w:rFonts w:hint="eastAsia" w:ascii="仿宋" w:hAnsi="仿宋" w:eastAsia="仿宋" w:cs="仿宋"/>
          <w:sz w:val="30"/>
          <w:szCs w:val="30"/>
        </w:rPr>
        <w:t>万元，比上年增</w:t>
      </w:r>
      <w:r>
        <w:rPr>
          <w:rFonts w:ascii="仿宋" w:hAnsi="仿宋" w:eastAsia="仿宋" w:cs="仿宋"/>
          <w:sz w:val="30"/>
          <w:szCs w:val="30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万元，主要原因：增加了工作职能，业务工作量有所增加。</w:t>
      </w:r>
    </w:p>
    <w:p>
      <w:pPr>
        <w:spacing w:line="600" w:lineRule="exact"/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公务用车运行维护费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万元，比上年减</w:t>
      </w:r>
      <w:r>
        <w:rPr>
          <w:rFonts w:ascii="仿宋" w:hAnsi="仿宋" w:eastAsia="仿宋" w:cs="仿宋"/>
          <w:sz w:val="30"/>
          <w:szCs w:val="30"/>
        </w:rPr>
        <w:t>9.56</w:t>
      </w:r>
      <w:r>
        <w:rPr>
          <w:rFonts w:hint="eastAsia" w:ascii="仿宋" w:hAnsi="仿宋" w:eastAsia="仿宋" w:cs="仿宋"/>
          <w:sz w:val="30"/>
          <w:szCs w:val="30"/>
        </w:rPr>
        <w:t>万元，主要原因是：无公务用车。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t>公务用车购置费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万元，主要原因是：无。</w:t>
      </w:r>
    </w:p>
    <w:p>
      <w:pPr>
        <w:spacing w:before="1" w:line="373" w:lineRule="auto"/>
        <w:ind w:left="1139" w:hanging="50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z w:val="29"/>
          <w:szCs w:val="29"/>
        </w:rPr>
        <w:t xml:space="preserve"> </w:t>
      </w:r>
    </w:p>
    <w:p>
      <w:pPr>
        <w:spacing w:before="1" w:line="373" w:lineRule="auto"/>
        <w:ind w:left="1139" w:hanging="500"/>
        <w:rPr>
          <w:rFonts w:ascii="黑体" w:hAnsi="黑体" w:eastAsia="黑体" w:cs="黑体"/>
          <w:sz w:val="31"/>
          <w:szCs w:val="31"/>
        </w:rPr>
      </w:pPr>
      <w:bookmarkStart w:id="2" w:name="_GoBack"/>
      <w:bookmarkEnd w:id="2"/>
      <w:r>
        <w:rPr>
          <w:rFonts w:ascii="黑体" w:hAnsi="黑体" w:eastAsia="黑体" w:cs="黑体"/>
          <w:spacing w:val="1"/>
          <w:sz w:val="31"/>
          <w:szCs w:val="31"/>
        </w:rPr>
        <w:t>第三部分 兴国县司法局 2022 年部门预</w:t>
      </w:r>
      <w:r>
        <w:rPr>
          <w:rFonts w:ascii="黑体" w:hAnsi="黑体" w:eastAsia="黑体" w:cs="黑体"/>
          <w:sz w:val="31"/>
          <w:szCs w:val="31"/>
        </w:rPr>
        <w:t>算表</w:t>
      </w:r>
    </w:p>
    <w:p>
      <w:pPr>
        <w:sectPr>
          <w:pgSz w:w="11906" w:h="16839"/>
          <w:pgMar w:top="1431" w:right="1695" w:bottom="0" w:left="1785" w:header="0" w:footer="0" w:gutter="0"/>
          <w:cols w:space="720" w:num="1"/>
        </w:sectPr>
      </w:pPr>
    </w:p>
    <w:p>
      <w:pPr>
        <w:spacing w:before="51" w:line="225" w:lineRule="auto"/>
        <w:ind w:left="4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7"/>
          <w:sz w:val="25"/>
          <w:szCs w:val="25"/>
        </w:rPr>
        <w:t>收</w:t>
      </w:r>
      <w:r>
        <w:rPr>
          <w:rFonts w:ascii="宋体" w:hAnsi="宋体" w:eastAsia="宋体" w:cs="宋体"/>
          <w:spacing w:val="4"/>
          <w:sz w:val="25"/>
          <w:szCs w:val="25"/>
        </w:rPr>
        <w:t>支预算总表</w:t>
      </w:r>
    </w:p>
    <w:p>
      <w:pPr>
        <w:spacing w:before="30" w:line="190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>填报单位:[1</w:t>
      </w:r>
      <w:r>
        <w:rPr>
          <w:rFonts w:ascii="宋体" w:hAnsi="宋体" w:eastAsia="宋体" w:cs="宋体"/>
          <w:spacing w:val="2"/>
          <w:sz w:val="15"/>
          <w:szCs w:val="15"/>
        </w:rPr>
        <w:t>23]兴国县司法局 , [123001]兴国县司法局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39" w:line="219" w:lineRule="auto"/>
        <w:ind w:left="6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单位：万元</w:t>
      </w:r>
    </w:p>
    <w:p>
      <w:pPr>
        <w:sectPr>
          <w:pgSz w:w="11905" w:h="16837"/>
          <w:pgMar w:top="880" w:right="632" w:bottom="0" w:left="561" w:header="0" w:footer="0" w:gutter="0"/>
          <w:cols w:equalWidth="0" w:num="2">
            <w:col w:w="9892" w:space="100"/>
            <w:col w:w="720"/>
          </w:cols>
        </w:sectPr>
      </w:pPr>
    </w:p>
    <w:p>
      <w:pPr>
        <w:spacing w:line="139" w:lineRule="auto"/>
        <w:rPr>
          <w:rFonts w:ascii="Arial"/>
          <w:sz w:val="2"/>
        </w:rPr>
      </w:pPr>
    </w:p>
    <w:tbl>
      <w:tblPr>
        <w:tblStyle w:val="5"/>
        <w:tblW w:w="1070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5"/>
        <w:gridCol w:w="1815"/>
        <w:gridCol w:w="3530"/>
        <w:gridCol w:w="1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535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201" w:lineRule="auto"/>
              <w:ind w:left="230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      入</w:t>
            </w:r>
          </w:p>
        </w:tc>
        <w:tc>
          <w:tcPr>
            <w:tcW w:w="535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201" w:lineRule="auto"/>
              <w:ind w:left="25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16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项目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6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85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项目(按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支出功能科目类级)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6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财政拨款收入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920.</w:t>
            </w:r>
            <w:r>
              <w:rPr>
                <w:rFonts w:ascii="宋体" w:hAnsi="宋体" w:eastAsia="宋体" w:cs="宋体"/>
                <w:sz w:val="15"/>
                <w:szCs w:val="15"/>
              </w:rPr>
              <w:t>92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公共安全支</w:t>
            </w:r>
            <w:r>
              <w:rPr>
                <w:rFonts w:ascii="宋体" w:hAnsi="宋体" w:eastAsia="宋体" w:cs="宋体"/>
                <w:sz w:val="15"/>
                <w:szCs w:val="15"/>
              </w:rPr>
              <w:t>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1,0</w:t>
            </w:r>
            <w:r>
              <w:rPr>
                <w:rFonts w:ascii="宋体" w:hAnsi="宋体" w:eastAsia="宋体" w:cs="宋体"/>
                <w:sz w:val="15"/>
                <w:szCs w:val="15"/>
              </w:rPr>
              <w:t>30.00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 xml:space="preserve"> 一) 一般公共预算收入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920.</w:t>
            </w:r>
            <w:r>
              <w:rPr>
                <w:rFonts w:ascii="宋体" w:hAnsi="宋体" w:eastAsia="宋体" w:cs="宋体"/>
                <w:sz w:val="15"/>
                <w:szCs w:val="15"/>
              </w:rPr>
              <w:t>92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社会保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障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和就业支出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7.08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二) 政府性基金预算收入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卫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生健康支出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4.08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(三) 国有资本经营预算收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住房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保障支出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2.79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二、教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育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收费资金收入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</w:t>
            </w:r>
            <w:r>
              <w:rPr>
                <w:rFonts w:ascii="宋体" w:hAnsi="宋体" w:eastAsia="宋体" w:cs="宋体"/>
                <w:sz w:val="15"/>
                <w:szCs w:val="15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事业收入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4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四、事业单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位经营收入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五、附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属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单位上缴收入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六、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上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级补助收入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2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七、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</w:t>
            </w:r>
            <w:r>
              <w:rPr>
                <w:rFonts w:ascii="宋体" w:hAnsi="宋体" w:eastAsia="宋体" w:cs="宋体"/>
                <w:sz w:val="15"/>
                <w:szCs w:val="15"/>
              </w:rPr>
              <w:t>0.00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195" w:lineRule="auto"/>
              <w:ind w:left="13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年收入合计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66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1,1</w:t>
            </w:r>
            <w:r>
              <w:rPr>
                <w:rFonts w:ascii="宋体" w:hAnsi="宋体" w:eastAsia="宋体" w:cs="宋体"/>
                <w:sz w:val="15"/>
                <w:szCs w:val="15"/>
              </w:rPr>
              <w:t>20.92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195" w:lineRule="auto"/>
              <w:ind w:left="13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年支出合计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6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1,3</w:t>
            </w:r>
            <w:r>
              <w:rPr>
                <w:rFonts w:ascii="宋体" w:hAnsi="宋体" w:eastAsia="宋体" w:cs="宋体"/>
                <w:sz w:val="15"/>
                <w:szCs w:val="15"/>
              </w:rPr>
              <w:t>93.95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八、使用非财政拨款结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余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结转下年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九、上年结转 (结余)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5" w:line="164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27</w:t>
            </w:r>
            <w:r>
              <w:rPr>
                <w:rFonts w:ascii="宋体" w:hAnsi="宋体" w:eastAsia="宋体" w:cs="宋体"/>
                <w:sz w:val="15"/>
                <w:szCs w:val="15"/>
              </w:rPr>
              <w:t>3.04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0" w:lineRule="auto"/>
              <w:ind w:left="147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收入总</w:t>
            </w:r>
            <w:r>
              <w:rPr>
                <w:rFonts w:ascii="宋体" w:hAnsi="宋体" w:eastAsia="宋体" w:cs="宋体"/>
                <w:sz w:val="15"/>
                <w:szCs w:val="15"/>
              </w:rPr>
              <w:t>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6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1,3</w:t>
            </w:r>
            <w:r>
              <w:rPr>
                <w:rFonts w:ascii="宋体" w:hAnsi="宋体" w:eastAsia="宋体" w:cs="宋体"/>
                <w:sz w:val="15"/>
                <w:szCs w:val="15"/>
              </w:rPr>
              <w:t>93.95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0" w:lineRule="auto"/>
              <w:ind w:left="146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支出总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6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1,3</w:t>
            </w:r>
            <w:r>
              <w:rPr>
                <w:rFonts w:ascii="宋体" w:hAnsi="宋体" w:eastAsia="宋体" w:cs="宋体"/>
                <w:sz w:val="15"/>
                <w:szCs w:val="15"/>
              </w:rPr>
              <w:t>93.95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80" w:right="632" w:bottom="0" w:left="561" w:header="0" w:footer="0" w:gutter="0"/>
          <w:cols w:space="720" w:num="1"/>
        </w:sect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43" w:line="191" w:lineRule="auto"/>
        <w:ind w:left="52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4"/>
          <w:sz w:val="13"/>
          <w:szCs w:val="13"/>
        </w:rPr>
        <w:t>[1</w:t>
      </w:r>
      <w:r>
        <w:rPr>
          <w:rFonts w:ascii="宋体" w:hAnsi="宋体" w:eastAsia="宋体" w:cs="宋体"/>
          <w:spacing w:val="3"/>
          <w:sz w:val="13"/>
          <w:szCs w:val="13"/>
        </w:rPr>
        <w:t>2</w:t>
      </w:r>
      <w:r>
        <w:rPr>
          <w:rFonts w:ascii="宋体" w:hAnsi="宋体" w:eastAsia="宋体" w:cs="宋体"/>
          <w:spacing w:val="2"/>
          <w:sz w:val="13"/>
          <w:szCs w:val="13"/>
        </w:rPr>
        <w:t>3]兴国县司法局 , [123001]兴国县司法局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4" w:line="231" w:lineRule="auto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2"/>
          <w:sz w:val="17"/>
          <w:szCs w:val="17"/>
        </w:rPr>
        <w:t>部</w:t>
      </w:r>
      <w:r>
        <w:rPr>
          <w:rFonts w:ascii="宋体" w:hAnsi="宋体" w:eastAsia="宋体" w:cs="宋体"/>
          <w:spacing w:val="8"/>
          <w:sz w:val="17"/>
          <w:szCs w:val="17"/>
        </w:rPr>
        <w:t>门收入总表</w:t>
      </w:r>
    </w:p>
    <w:p>
      <w:pPr>
        <w:spacing w:before="119" w:line="191" w:lineRule="auto"/>
        <w:ind w:right="19"/>
        <w:jc w:val="right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3"/>
          <w:sz w:val="13"/>
          <w:szCs w:val="13"/>
        </w:rPr>
        <w:t>单位：万元</w:t>
      </w:r>
    </w:p>
    <w:p>
      <w:pPr>
        <w:sectPr>
          <w:pgSz w:w="16837" w:h="11905"/>
          <w:pgMar w:top="894" w:right="677" w:bottom="0" w:left="564" w:header="0" w:footer="0" w:gutter="0"/>
          <w:cols w:equalWidth="0" w:num="2">
            <w:col w:w="7169" w:space="100"/>
            <w:col w:w="8327"/>
          </w:cols>
        </w:sectPr>
      </w:pPr>
    </w:p>
    <w:p>
      <w:pPr>
        <w:spacing w:line="68" w:lineRule="exact"/>
      </w:pPr>
    </w:p>
    <w:tbl>
      <w:tblPr>
        <w:tblStyle w:val="5"/>
        <w:tblW w:w="155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1872"/>
        <w:gridCol w:w="909"/>
        <w:gridCol w:w="909"/>
        <w:gridCol w:w="909"/>
        <w:gridCol w:w="910"/>
        <w:gridCol w:w="909"/>
        <w:gridCol w:w="909"/>
        <w:gridCol w:w="909"/>
        <w:gridCol w:w="910"/>
        <w:gridCol w:w="909"/>
        <w:gridCol w:w="909"/>
        <w:gridCol w:w="910"/>
        <w:gridCol w:w="909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</w:trPr>
        <w:tc>
          <w:tcPr>
            <w:tcW w:w="1893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55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能科目编码</w:t>
            </w:r>
          </w:p>
        </w:tc>
        <w:tc>
          <w:tcPr>
            <w:tcW w:w="1872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54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能科目名称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8" w:lineRule="auto"/>
              <w:ind w:left="32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5" w:lineRule="auto"/>
              <w:ind w:left="1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上年结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转</w:t>
            </w:r>
          </w:p>
        </w:tc>
        <w:tc>
          <w:tcPr>
            <w:tcW w:w="3637" w:type="dxa"/>
            <w:gridSpan w:val="4"/>
            <w:noWrap w:val="0"/>
            <w:vAlign w:val="top"/>
          </w:tcPr>
          <w:p>
            <w:pPr>
              <w:spacing w:before="33" w:line="218" w:lineRule="auto"/>
              <w:ind w:left="15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财政拨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款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8" w:line="247" w:lineRule="auto"/>
              <w:ind w:left="331" w:right="44" w:hanging="2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育收费资金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1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8" w:line="247" w:lineRule="auto"/>
              <w:ind w:left="331" w:right="44" w:hanging="2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业单位经营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8" w:line="247" w:lineRule="auto"/>
              <w:ind w:left="333" w:right="43" w:hanging="2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附属单位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上缴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上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级补助收入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4" w:lineRule="auto"/>
              <w:ind w:left="1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9" w:line="247" w:lineRule="auto"/>
              <w:ind w:left="261" w:right="47" w:hanging="20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用非财政拨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款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结余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9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252" w:line="228" w:lineRule="auto"/>
              <w:ind w:left="3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小</w:t>
            </w:r>
            <w:r>
              <w:rPr>
                <w:rFonts w:ascii="宋体" w:hAnsi="宋体" w:eastAsia="宋体" w:cs="宋体"/>
                <w:sz w:val="13"/>
                <w:szCs w:val="13"/>
              </w:rPr>
              <w:t>计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70" w:line="247" w:lineRule="auto"/>
              <w:ind w:left="193" w:right="45" w:hanging="1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般公共预算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拨款收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70" w:line="247" w:lineRule="auto"/>
              <w:ind w:left="124" w:right="45" w:hanging="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府性基金预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算拨款收入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70" w:line="247" w:lineRule="auto"/>
              <w:ind w:left="192" w:right="45" w:hanging="1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国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有资本经营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预算收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51" w:line="171" w:lineRule="exact"/>
              <w:ind w:left="88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51" w:line="171" w:lineRule="exact"/>
              <w:ind w:left="8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1" w:line="191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90" w:lineRule="auto"/>
              <w:ind w:left="4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8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9" w:lineRule="auto"/>
              <w:ind w:left="4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72" w:line="190" w:lineRule="auto"/>
              <w:ind w:left="4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8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72" w:line="188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9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spacing w:before="72" w:line="189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noWrap w:val="0"/>
            <w:vAlign w:val="top"/>
          </w:tcPr>
          <w:p>
            <w:pPr>
              <w:spacing w:before="82" w:line="228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2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393.95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273.04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20.92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3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20.92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200.00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4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3" w:line="226" w:lineRule="auto"/>
              <w:ind w:left="2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公共安全支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030.00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269.44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760.</w:t>
            </w:r>
            <w:r>
              <w:rPr>
                <w:rFonts w:ascii="宋体" w:hAnsi="宋体" w:eastAsia="宋体" w:cs="宋体"/>
                <w:sz w:val="13"/>
                <w:szCs w:val="13"/>
              </w:rPr>
              <w:t>56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4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760.</w:t>
            </w:r>
            <w:r>
              <w:rPr>
                <w:rFonts w:ascii="宋体" w:hAnsi="宋体" w:eastAsia="宋体" w:cs="宋体"/>
                <w:sz w:val="13"/>
                <w:szCs w:val="13"/>
              </w:rPr>
              <w:t>56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4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05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3" w:line="227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法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院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6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7.68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6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7.68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4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040501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3" w:line="227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政运行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6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7.68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6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7.68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06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3" w:line="229" w:lineRule="auto"/>
              <w:ind w:left="1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司法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022.32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90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261.76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760.</w:t>
            </w:r>
            <w:r>
              <w:rPr>
                <w:rFonts w:ascii="宋体" w:hAnsi="宋体" w:eastAsia="宋体" w:cs="宋体"/>
                <w:sz w:val="13"/>
                <w:szCs w:val="13"/>
              </w:rPr>
              <w:t>56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5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760.</w:t>
            </w:r>
            <w:r>
              <w:rPr>
                <w:rFonts w:ascii="宋体" w:hAnsi="宋体" w:eastAsia="宋体" w:cs="宋体"/>
                <w:sz w:val="13"/>
                <w:szCs w:val="13"/>
              </w:rPr>
              <w:t>56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4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040601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4" w:line="227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政运行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90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503.1</w:t>
            </w: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90" w:lineRule="auto"/>
              <w:ind w:left="5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17.44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5.72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5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5.72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040604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4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基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层司法业务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34.</w:t>
            </w:r>
            <w:r>
              <w:rPr>
                <w:rFonts w:ascii="宋体" w:hAnsi="宋体" w:eastAsia="宋体" w:cs="宋体"/>
                <w:sz w:val="13"/>
                <w:szCs w:val="13"/>
              </w:rPr>
              <w:t>60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34.</w:t>
            </w:r>
            <w:r>
              <w:rPr>
                <w:rFonts w:ascii="宋体" w:hAnsi="宋体" w:eastAsia="宋体" w:cs="宋体"/>
                <w:sz w:val="13"/>
                <w:szCs w:val="13"/>
              </w:rPr>
              <w:t>60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34.</w:t>
            </w:r>
            <w:r>
              <w:rPr>
                <w:rFonts w:ascii="宋体" w:hAnsi="宋体" w:eastAsia="宋体" w:cs="宋体"/>
                <w:sz w:val="13"/>
                <w:szCs w:val="13"/>
              </w:rPr>
              <w:t>60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040605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4" w:line="223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普法宣传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5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040610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4" w:line="226" w:lineRule="auto"/>
              <w:ind w:left="2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社区矫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正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76</w:t>
            </w:r>
            <w:r>
              <w:rPr>
                <w:rFonts w:ascii="宋体" w:hAnsi="宋体" w:eastAsia="宋体" w:cs="宋体"/>
                <w:sz w:val="13"/>
                <w:szCs w:val="13"/>
              </w:rPr>
              <w:t>.77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6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4.53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72</w:t>
            </w:r>
            <w:r>
              <w:rPr>
                <w:rFonts w:ascii="宋体" w:hAnsi="宋体" w:eastAsia="宋体" w:cs="宋体"/>
                <w:sz w:val="13"/>
                <w:szCs w:val="13"/>
              </w:rPr>
              <w:t>.24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5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72</w:t>
            </w:r>
            <w:r>
              <w:rPr>
                <w:rFonts w:ascii="宋体" w:hAnsi="宋体" w:eastAsia="宋体" w:cs="宋体"/>
                <w:sz w:val="13"/>
                <w:szCs w:val="13"/>
              </w:rPr>
              <w:t>.24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040699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4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他司法支出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397.7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239.79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0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15</w:t>
            </w:r>
            <w:r>
              <w:rPr>
                <w:rFonts w:ascii="宋体" w:hAnsi="宋体" w:eastAsia="宋体" w:cs="宋体"/>
                <w:sz w:val="13"/>
                <w:szCs w:val="13"/>
              </w:rPr>
              <w:t>8.00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90" w:lineRule="auto"/>
              <w:ind w:left="50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15</w:t>
            </w:r>
            <w:r>
              <w:rPr>
                <w:rFonts w:ascii="宋体" w:hAnsi="宋体" w:eastAsia="宋体" w:cs="宋体"/>
                <w:sz w:val="13"/>
                <w:szCs w:val="13"/>
              </w:rPr>
              <w:t>8.00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3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社会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保障和就业支出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57.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57.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57.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05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6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事业单位养老支出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57.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57.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57.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080505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20" w:line="205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机关事业单位基本养老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保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险缴费支</w:t>
            </w: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7.88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5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7.88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5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7.88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080506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20" w:line="206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机关事业单位职业年金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费支出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6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9.2</w:t>
            </w: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6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9.2</w:t>
            </w: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90" w:lineRule="auto"/>
              <w:ind w:left="6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9.2</w:t>
            </w: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10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卫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生健康支出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54.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6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3.60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48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48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91" w:lineRule="auto"/>
              <w:ind w:left="1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6"/>
                <w:sz w:val="13"/>
                <w:szCs w:val="13"/>
              </w:rPr>
              <w:t>1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7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政事业单位医疗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54.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6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3.60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48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48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7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政单位医疗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27.5</w:t>
            </w: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1.6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25.9</w:t>
            </w: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25.9</w:t>
            </w: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101103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6" w:line="226" w:lineRule="auto"/>
              <w:ind w:left="2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公务员医疗补助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26.5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1.9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24.5</w:t>
            </w: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91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24.5</w:t>
            </w: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91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6" w:lineRule="auto"/>
              <w:ind w:left="2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房保障支出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52.</w:t>
            </w:r>
            <w:r>
              <w:rPr>
                <w:rFonts w:ascii="宋体" w:hAnsi="宋体" w:eastAsia="宋体" w:cs="宋体"/>
                <w:sz w:val="13"/>
                <w:szCs w:val="13"/>
              </w:rPr>
              <w:t>79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52.</w:t>
            </w:r>
            <w:r>
              <w:rPr>
                <w:rFonts w:ascii="宋体" w:hAnsi="宋体" w:eastAsia="宋体" w:cs="宋体"/>
                <w:sz w:val="13"/>
                <w:szCs w:val="13"/>
              </w:rPr>
              <w:t>79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52.</w:t>
            </w:r>
            <w:r>
              <w:rPr>
                <w:rFonts w:ascii="宋体" w:hAnsi="宋体" w:eastAsia="宋体" w:cs="宋体"/>
                <w:sz w:val="13"/>
                <w:szCs w:val="13"/>
              </w:rPr>
              <w:t>79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7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02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6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房改革支出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52.</w:t>
            </w:r>
            <w:r>
              <w:rPr>
                <w:rFonts w:ascii="宋体" w:hAnsi="宋体" w:eastAsia="宋体" w:cs="宋体"/>
                <w:sz w:val="13"/>
                <w:szCs w:val="13"/>
              </w:rPr>
              <w:t>79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52.</w:t>
            </w:r>
            <w:r>
              <w:rPr>
                <w:rFonts w:ascii="宋体" w:hAnsi="宋体" w:eastAsia="宋体" w:cs="宋体"/>
                <w:sz w:val="13"/>
                <w:szCs w:val="13"/>
              </w:rPr>
              <w:t>79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7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52.</w:t>
            </w:r>
            <w:r>
              <w:rPr>
                <w:rFonts w:ascii="宋体" w:hAnsi="宋体" w:eastAsia="宋体" w:cs="宋体"/>
                <w:sz w:val="13"/>
                <w:szCs w:val="13"/>
              </w:rPr>
              <w:t>79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210201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6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房公积金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52.</w:t>
            </w:r>
            <w:r>
              <w:rPr>
                <w:rFonts w:ascii="宋体" w:hAnsi="宋体" w:eastAsia="宋体" w:cs="宋体"/>
                <w:sz w:val="13"/>
                <w:szCs w:val="13"/>
              </w:rPr>
              <w:t>79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52.</w:t>
            </w:r>
            <w:r>
              <w:rPr>
                <w:rFonts w:ascii="宋体" w:hAnsi="宋体" w:eastAsia="宋体" w:cs="宋体"/>
                <w:sz w:val="13"/>
                <w:szCs w:val="13"/>
              </w:rPr>
              <w:t>79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52.</w:t>
            </w:r>
            <w:r>
              <w:rPr>
                <w:rFonts w:ascii="宋体" w:hAnsi="宋体" w:eastAsia="宋体" w:cs="宋体"/>
                <w:sz w:val="13"/>
                <w:szCs w:val="13"/>
              </w:rPr>
              <w:t>79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8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29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4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200.00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200.00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8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99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4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200.00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200.00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9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299999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4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9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200.00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9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200.00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894" w:right="677" w:bottom="0" w:left="564" w:header="0" w:footer="0" w:gutter="0"/>
          <w:cols w:space="720" w:num="1"/>
        </w:sectPr>
      </w:pPr>
    </w:p>
    <w:p>
      <w:pPr>
        <w:spacing w:before="55" w:line="222" w:lineRule="auto"/>
        <w:ind w:left="466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2"/>
          <w:sz w:val="27"/>
          <w:szCs w:val="27"/>
        </w:rPr>
        <w:t>部门支</w:t>
      </w:r>
      <w:r>
        <w:rPr>
          <w:rFonts w:ascii="宋体" w:hAnsi="宋体" w:eastAsia="宋体" w:cs="宋体"/>
          <w:spacing w:val="1"/>
          <w:sz w:val="27"/>
          <w:szCs w:val="27"/>
        </w:rPr>
        <w:t>出总表</w:t>
      </w:r>
    </w:p>
    <w:p>
      <w:pPr>
        <w:spacing w:before="38" w:line="229" w:lineRule="auto"/>
        <w:ind w:left="38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14"/>
          <w:sz w:val="14"/>
          <w:szCs w:val="14"/>
        </w:rPr>
        <w:t>填报单</w:t>
      </w:r>
      <w:r>
        <w:rPr>
          <w:rFonts w:ascii="宋体" w:hAnsi="宋体" w:eastAsia="宋体" w:cs="宋体"/>
          <w:spacing w:val="9"/>
          <w:sz w:val="14"/>
          <w:szCs w:val="14"/>
        </w:rPr>
        <w:t>位</w:t>
      </w:r>
      <w:r>
        <w:rPr>
          <w:rFonts w:ascii="宋体" w:hAnsi="宋体" w:eastAsia="宋体" w:cs="宋体"/>
          <w:spacing w:val="7"/>
          <w:sz w:val="14"/>
          <w:szCs w:val="14"/>
        </w:rPr>
        <w:t>[123]兴国县司法局 , [123001]兴国县司法局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05" w:lineRule="auto"/>
        <w:rPr>
          <w:rFonts w:ascii="Arial"/>
          <w:sz w:val="21"/>
        </w:rPr>
      </w:pPr>
    </w:p>
    <w:p>
      <w:pPr>
        <w:spacing w:before="45" w:line="197" w:lineRule="auto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9"/>
          <w:sz w:val="14"/>
          <w:szCs w:val="14"/>
        </w:rPr>
        <w:t>单位：万</w:t>
      </w:r>
      <w:r>
        <w:rPr>
          <w:rFonts w:ascii="宋体" w:hAnsi="宋体" w:eastAsia="宋体" w:cs="宋体"/>
          <w:spacing w:val="8"/>
          <w:sz w:val="14"/>
          <w:szCs w:val="14"/>
        </w:rPr>
        <w:t>元</w:t>
      </w:r>
    </w:p>
    <w:p>
      <w:pPr>
        <w:sectPr>
          <w:pgSz w:w="12240" w:h="15840"/>
          <w:pgMar w:top="882" w:right="717" w:bottom="0" w:left="561" w:header="0" w:footer="0" w:gutter="0"/>
          <w:cols w:equalWidth="0" w:num="2">
            <w:col w:w="10091" w:space="100"/>
            <w:col w:w="771"/>
          </w:cols>
        </w:sectPr>
      </w:pPr>
    </w:p>
    <w:tbl>
      <w:tblPr>
        <w:tblStyle w:val="5"/>
        <w:tblW w:w="109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4"/>
        <w:gridCol w:w="3227"/>
        <w:gridCol w:w="2064"/>
        <w:gridCol w:w="2065"/>
        <w:gridCol w:w="2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75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231" w:lineRule="auto"/>
              <w:ind w:left="177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支出功能分类科目</w:t>
            </w:r>
          </w:p>
        </w:tc>
        <w:tc>
          <w:tcPr>
            <w:tcW w:w="2064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91" w:line="233" w:lineRule="auto"/>
              <w:ind w:left="88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计</w:t>
            </w:r>
          </w:p>
        </w:tc>
        <w:tc>
          <w:tcPr>
            <w:tcW w:w="2065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90" w:line="231" w:lineRule="auto"/>
              <w:ind w:left="7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基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本支出</w:t>
            </w:r>
          </w:p>
        </w:tc>
        <w:tc>
          <w:tcPr>
            <w:tcW w:w="207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90" w:line="232" w:lineRule="auto"/>
              <w:ind w:left="74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项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31" w:lineRule="auto"/>
              <w:ind w:left="4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目编码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31" w:lineRule="auto"/>
              <w:ind w:left="127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目名称</w:t>
            </w:r>
          </w:p>
        </w:tc>
        <w:tc>
          <w:tcPr>
            <w:tcW w:w="2064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5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191" w:lineRule="exact"/>
              <w:ind w:left="69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4"/>
                <w:szCs w:val="14"/>
              </w:rPr>
              <w:t>*</w:t>
            </w:r>
            <w:r>
              <w:rPr>
                <w:rFonts w:ascii="宋体" w:hAnsi="宋体" w:eastAsia="宋体" w:cs="宋体"/>
                <w:spacing w:val="1"/>
                <w:position w:val="1"/>
                <w:sz w:val="14"/>
                <w:szCs w:val="14"/>
              </w:rPr>
              <w:t>*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191" w:lineRule="exact"/>
              <w:ind w:left="154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4"/>
                <w:szCs w:val="14"/>
              </w:rPr>
              <w:t>*</w:t>
            </w:r>
            <w:r>
              <w:rPr>
                <w:rFonts w:ascii="宋体" w:hAnsi="宋体" w:eastAsia="宋体" w:cs="宋体"/>
                <w:spacing w:val="1"/>
                <w:position w:val="1"/>
                <w:sz w:val="14"/>
                <w:szCs w:val="14"/>
              </w:rPr>
              <w:t>*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95" w:lineRule="auto"/>
              <w:ind w:left="10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94" w:lineRule="auto"/>
              <w:ind w:left="100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93" w:lineRule="auto"/>
              <w:ind w:left="100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3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,393.95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74.56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719.3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公共安全支出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,030.00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510.6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519.3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法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院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7.68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7.68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040501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32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政运行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7.68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7.68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6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34" w:lineRule="auto"/>
              <w:ind w:left="17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司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法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,022.32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502.9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519.3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040601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32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政运行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503.1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6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502.9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040604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31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基层司法业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.60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040605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28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普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法宣传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040610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31" w:lineRule="auto"/>
              <w:ind w:left="32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社区矫正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6.77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6.77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040699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他司法支出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397.7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397.7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8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社会保障和就业支出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.08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.08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2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行政事业单位养老支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.08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.08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080505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1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5"/>
                <w:sz w:val="14"/>
                <w:szCs w:val="14"/>
              </w:rPr>
              <w:t>机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关事业单位基本养老保险缴费支出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7.88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7.88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080506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1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机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关事业单位职业年金缴费支出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9.2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9.2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21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32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卫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生健康支出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.08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.08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5" w:lineRule="auto"/>
              <w:ind w:left="18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5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4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32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政事业单位医疗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.08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.08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101101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政单位医疗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101103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3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务员医疗补助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26.5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26.5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5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2" w:lineRule="auto"/>
              <w:ind w:left="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住房保障支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.79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.79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2" w:lineRule="auto"/>
              <w:ind w:left="17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住房改革支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.79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.79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210201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2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房公积金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.79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.79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200.00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7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200.00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299999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200.00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82" w:right="717" w:bottom="0" w:left="561" w:header="0" w:footer="0" w:gutter="0"/>
          <w:cols w:space="720" w:num="1"/>
        </w:sectPr>
      </w:pPr>
    </w:p>
    <w:p>
      <w:pPr>
        <w:spacing w:before="43" w:line="225" w:lineRule="auto"/>
        <w:ind w:left="39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财</w:t>
      </w:r>
      <w:r>
        <w:rPr>
          <w:rFonts w:ascii="宋体" w:hAnsi="宋体" w:eastAsia="宋体" w:cs="宋体"/>
          <w:spacing w:val="6"/>
          <w:sz w:val="21"/>
          <w:szCs w:val="21"/>
        </w:rPr>
        <w:t>政拨款收支总表</w:t>
      </w:r>
    </w:p>
    <w:p>
      <w:pPr>
        <w:spacing w:before="27" w:line="217" w:lineRule="auto"/>
        <w:ind w:left="51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[123]兴国县司法局 , [123001]兴国县司法</w:t>
      </w:r>
      <w:r>
        <w:rPr>
          <w:rFonts w:ascii="宋体" w:hAnsi="宋体" w:eastAsia="宋体" w:cs="宋体"/>
          <w:spacing w:val="4"/>
          <w:sz w:val="12"/>
          <w:szCs w:val="12"/>
        </w:rPr>
        <w:t>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39" w:line="199" w:lineRule="auto"/>
        <w:ind w:left="5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单</w:t>
      </w:r>
      <w:r>
        <w:rPr>
          <w:rFonts w:ascii="宋体" w:hAnsi="宋体" w:eastAsia="宋体" w:cs="宋体"/>
          <w:spacing w:val="8"/>
          <w:sz w:val="12"/>
          <w:szCs w:val="12"/>
        </w:rPr>
        <w:t>位：万元</w:t>
      </w:r>
    </w:p>
    <w:p>
      <w:pPr>
        <w:sectPr>
          <w:pgSz w:w="12240" w:h="15840"/>
          <w:pgMar w:top="842" w:right="662" w:bottom="0" w:left="652" w:header="0" w:footer="0" w:gutter="0"/>
          <w:cols w:equalWidth="0" w:num="2">
            <w:col w:w="10105" w:space="100"/>
            <w:col w:w="720"/>
          </w:cols>
        </w:sectPr>
      </w:pPr>
    </w:p>
    <w:tbl>
      <w:tblPr>
        <w:tblStyle w:val="5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307" w:type="dxa"/>
            <w:gridSpan w:val="2"/>
            <w:noWrap w:val="0"/>
            <w:vAlign w:val="top"/>
          </w:tcPr>
          <w:p>
            <w:pPr>
              <w:spacing w:before="33" w:line="224" w:lineRule="auto"/>
              <w:ind w:left="13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 xml:space="preserve">     入</w:t>
            </w:r>
          </w:p>
        </w:tc>
        <w:tc>
          <w:tcPr>
            <w:tcW w:w="7612" w:type="dxa"/>
            <w:gridSpan w:val="5"/>
            <w:noWrap w:val="0"/>
            <w:vAlign w:val="top"/>
          </w:tcPr>
          <w:p>
            <w:pPr>
              <w:spacing w:before="33" w:line="224" w:lineRule="auto"/>
              <w:ind w:left="36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8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目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29" w:line="224" w:lineRule="auto"/>
              <w:ind w:left="4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算数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30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目(按支出功能科目类级)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29" w:line="224" w:lineRule="auto"/>
              <w:ind w:left="5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计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29" w:line="224" w:lineRule="auto"/>
              <w:ind w:left="1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般公共预算支出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before="29" w:line="224" w:lineRule="auto"/>
              <w:ind w:left="1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政府性基金预算支出</w:t>
            </w:r>
          </w:p>
        </w:tc>
        <w:tc>
          <w:tcPr>
            <w:tcW w:w="1408" w:type="dxa"/>
            <w:noWrap w:val="0"/>
            <w:vAlign w:val="top"/>
          </w:tcPr>
          <w:p>
            <w:pPr>
              <w:spacing w:before="41" w:line="205" w:lineRule="auto"/>
              <w:ind w:left="3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、财政拨款收入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50" w:line="192" w:lineRule="auto"/>
              <w:ind w:left="9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920.9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、本年支出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0" w:line="192" w:lineRule="auto"/>
              <w:ind w:left="9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920.9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0" w:line="192" w:lineRule="auto"/>
              <w:ind w:left="8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920.9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一般公共预算拨款收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49" w:line="193" w:lineRule="auto"/>
              <w:ind w:left="9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920.9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公共安全支出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left="8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6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0.5588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8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60.56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社会保障和就业支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7.08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0" w:line="192" w:lineRule="auto"/>
              <w:ind w:left="95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7.08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生健康支出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0.48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0" w:line="192" w:lineRule="auto"/>
              <w:ind w:left="95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0.48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住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房保障支出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2.79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95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2.79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4" w:line="216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、上年结转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34" w:line="216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、结转下年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46" w:line="198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一般公共预算拨款结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3" w:line="217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府性基金预算拨款结转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4" w:line="223" w:lineRule="auto"/>
              <w:ind w:left="7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收入总计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54" w:line="191" w:lineRule="auto"/>
              <w:ind w:left="9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920.9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34" w:line="223" w:lineRule="auto"/>
              <w:ind w:left="8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支出总计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4" w:line="191" w:lineRule="auto"/>
              <w:ind w:left="9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920.9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4" w:line="191" w:lineRule="auto"/>
              <w:ind w:left="8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920.9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42" w:right="662" w:bottom="0" w:left="652" w:header="0" w:footer="0" w:gutter="0"/>
          <w:cols w:space="720" w:num="1"/>
        </w:sectPr>
      </w:pPr>
    </w:p>
    <w:p>
      <w:pPr>
        <w:spacing w:before="74" w:line="485" w:lineRule="exact"/>
        <w:ind w:left="5096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9"/>
          <w:position w:val="-1"/>
          <w:sz w:val="36"/>
          <w:szCs w:val="36"/>
        </w:rPr>
        <w:t>一般公共预算支出</w:t>
      </w:r>
      <w:r>
        <w:rPr>
          <w:rFonts w:ascii="宋体" w:hAnsi="宋体" w:eastAsia="宋体" w:cs="宋体"/>
          <w:spacing w:val="7"/>
          <w:position w:val="-1"/>
          <w:sz w:val="36"/>
          <w:szCs w:val="36"/>
        </w:rPr>
        <w:t>表</w:t>
      </w:r>
    </w:p>
    <w:p>
      <w:pPr>
        <w:spacing w:line="186" w:lineRule="auto"/>
        <w:ind w:left="8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1"/>
          <w:sz w:val="20"/>
          <w:szCs w:val="20"/>
        </w:rPr>
        <w:t>[123]兴国县</w:t>
      </w:r>
      <w:r>
        <w:rPr>
          <w:rFonts w:ascii="宋体" w:hAnsi="宋体" w:eastAsia="宋体" w:cs="宋体"/>
          <w:sz w:val="20"/>
          <w:szCs w:val="20"/>
        </w:rPr>
        <w:t>司法局 , [123001]兴国县司法局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187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1"/>
          <w:sz w:val="20"/>
          <w:szCs w:val="20"/>
        </w:rPr>
        <w:t>单位</w:t>
      </w:r>
      <w:r>
        <w:rPr>
          <w:rFonts w:ascii="宋体" w:hAnsi="宋体" w:eastAsia="宋体" w:cs="宋体"/>
          <w:sz w:val="20"/>
          <w:szCs w:val="20"/>
        </w:rPr>
        <w:t>：万元</w:t>
      </w:r>
    </w:p>
    <w:p>
      <w:pPr>
        <w:sectPr>
          <w:pgSz w:w="15840" w:h="12240"/>
          <w:pgMar w:top="962" w:right="1188" w:bottom="0" w:left="1172" w:header="0" w:footer="0" w:gutter="0"/>
          <w:cols w:equalWidth="0" w:num="2">
            <w:col w:w="12354" w:space="100"/>
            <w:col w:w="1026"/>
          </w:cols>
        </w:sectPr>
      </w:pPr>
    </w:p>
    <w:p>
      <w:pPr>
        <w:spacing w:line="47" w:lineRule="exact"/>
      </w:pPr>
    </w:p>
    <w:tbl>
      <w:tblPr>
        <w:tblStyle w:val="5"/>
        <w:tblW w:w="1346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7"/>
        <w:gridCol w:w="4116"/>
        <w:gridCol w:w="2594"/>
        <w:gridCol w:w="2594"/>
        <w:gridCol w:w="26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67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5" w:line="211" w:lineRule="auto"/>
              <w:ind w:left="20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支出功能</w:t>
            </w:r>
            <w:r>
              <w:rPr>
                <w:rFonts w:ascii="宋体" w:hAnsi="宋体" w:eastAsia="宋体" w:cs="宋体"/>
                <w:sz w:val="20"/>
                <w:szCs w:val="20"/>
              </w:rPr>
              <w:t>分类科目</w:t>
            </w:r>
          </w:p>
        </w:tc>
        <w:tc>
          <w:tcPr>
            <w:tcW w:w="7790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5" w:line="211" w:lineRule="auto"/>
              <w:ind w:left="3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221" w:lineRule="auto"/>
              <w:ind w:left="3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编码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221" w:lineRule="auto"/>
              <w:ind w:left="16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223" w:lineRule="auto"/>
              <w:ind w:left="1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221" w:lineRule="auto"/>
              <w:ind w:left="9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基本</w:t>
            </w:r>
            <w:r>
              <w:rPr>
                <w:rFonts w:ascii="宋体" w:hAnsi="宋体" w:eastAsia="宋体" w:cs="宋体"/>
                <w:sz w:val="20"/>
                <w:szCs w:val="20"/>
              </w:rPr>
              <w:t>支出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7" w:line="222" w:lineRule="auto"/>
              <w:ind w:left="9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36" w:lineRule="auto"/>
              <w:ind w:left="6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36" w:lineRule="auto"/>
              <w:ind w:left="19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188" w:lineRule="auto"/>
              <w:ind w:left="12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187" w:lineRule="auto"/>
              <w:ind w:left="12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186" w:lineRule="auto"/>
              <w:ind w:left="12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223" w:lineRule="auto"/>
              <w:ind w:left="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920.</w:t>
            </w:r>
            <w:r>
              <w:rPr>
                <w:rFonts w:ascii="宋体" w:hAnsi="宋体" w:eastAsia="宋体" w:cs="宋体"/>
                <w:sz w:val="20"/>
                <w:szCs w:val="20"/>
              </w:rPr>
              <w:t>92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646.0</w:t>
            </w:r>
            <w:r>
              <w:rPr>
                <w:rFonts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274.84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04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222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公共安全支</w:t>
            </w:r>
            <w:r>
              <w:rPr>
                <w:rFonts w:ascii="宋体" w:hAnsi="宋体" w:eastAsia="宋体" w:cs="宋体"/>
                <w:sz w:val="20"/>
                <w:szCs w:val="20"/>
              </w:rPr>
              <w:t>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76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0.56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485</w:t>
            </w:r>
            <w:r>
              <w:rPr>
                <w:rFonts w:ascii="宋体" w:hAnsi="宋体" w:eastAsia="宋体" w:cs="宋体"/>
                <w:sz w:val="20"/>
                <w:szCs w:val="20"/>
              </w:rPr>
              <w:t>.72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274.84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06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224" w:lineRule="auto"/>
              <w:ind w:left="2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司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法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76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0.56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485</w:t>
            </w:r>
            <w:r>
              <w:rPr>
                <w:rFonts w:ascii="宋体" w:hAnsi="宋体" w:eastAsia="宋体" w:cs="宋体"/>
                <w:sz w:val="20"/>
                <w:szCs w:val="20"/>
              </w:rPr>
              <w:t>.72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274.84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4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20406</w:t>
            </w:r>
            <w:r>
              <w:rPr>
                <w:rFonts w:ascii="宋体" w:hAnsi="宋体" w:eastAsia="宋体" w:cs="宋体"/>
                <w:sz w:val="20"/>
                <w:szCs w:val="20"/>
              </w:rPr>
              <w:t>01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222" w:lineRule="auto"/>
              <w:ind w:left="4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政运行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4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485</w:t>
            </w:r>
            <w:r>
              <w:rPr>
                <w:rFonts w:ascii="宋体" w:hAnsi="宋体" w:eastAsia="宋体" w:cs="宋体"/>
                <w:sz w:val="20"/>
                <w:szCs w:val="20"/>
              </w:rPr>
              <w:t>.72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4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485</w:t>
            </w:r>
            <w:r>
              <w:rPr>
                <w:rFonts w:ascii="宋体" w:hAnsi="宋体" w:eastAsia="宋体" w:cs="宋体"/>
                <w:sz w:val="20"/>
                <w:szCs w:val="20"/>
              </w:rPr>
              <w:t>.72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20406</w:t>
            </w:r>
            <w:r>
              <w:rPr>
                <w:rFonts w:ascii="宋体" w:hAnsi="宋体" w:eastAsia="宋体" w:cs="宋体"/>
                <w:sz w:val="20"/>
                <w:szCs w:val="20"/>
              </w:rPr>
              <w:t>04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221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z w:val="20"/>
                <w:szCs w:val="20"/>
              </w:rPr>
              <w:t>层司法业务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34.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60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34.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20406</w:t>
            </w:r>
            <w:r>
              <w:rPr>
                <w:rFonts w:ascii="宋体" w:hAnsi="宋体" w:eastAsia="宋体" w:cs="宋体"/>
                <w:sz w:val="20"/>
                <w:szCs w:val="20"/>
              </w:rPr>
              <w:t>05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21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普</w:t>
            </w:r>
            <w:r>
              <w:rPr>
                <w:rFonts w:ascii="宋体" w:hAnsi="宋体" w:eastAsia="宋体" w:cs="宋体"/>
                <w:sz w:val="20"/>
                <w:szCs w:val="20"/>
              </w:rPr>
              <w:t>法宣传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.00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20406</w:t>
            </w:r>
            <w:r>
              <w:rPr>
                <w:rFonts w:ascii="宋体" w:hAnsi="宋体" w:eastAsia="宋体" w:cs="宋体"/>
                <w:sz w:val="20"/>
                <w:szCs w:val="20"/>
              </w:rPr>
              <w:t>10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221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社区矫正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72.2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72.2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20406</w:t>
            </w:r>
            <w:r>
              <w:rPr>
                <w:rFonts w:ascii="宋体" w:hAnsi="宋体" w:eastAsia="宋体" w:cs="宋体"/>
                <w:sz w:val="20"/>
                <w:szCs w:val="20"/>
              </w:rPr>
              <w:t>99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219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其他司法支出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158.00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158.00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08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218" w:lineRule="auto"/>
              <w:ind w:left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社会保障</w:t>
            </w:r>
            <w:r>
              <w:rPr>
                <w:rFonts w:ascii="宋体" w:hAnsi="宋体" w:eastAsia="宋体" w:cs="宋体"/>
                <w:sz w:val="20"/>
                <w:szCs w:val="20"/>
              </w:rPr>
              <w:t>和就业支出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57.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08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57.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08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4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05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222" w:lineRule="auto"/>
              <w:ind w:left="2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行政事业</w:t>
            </w:r>
            <w:r>
              <w:rPr>
                <w:rFonts w:ascii="宋体" w:hAnsi="宋体" w:eastAsia="宋体" w:cs="宋体"/>
                <w:sz w:val="20"/>
                <w:szCs w:val="20"/>
              </w:rPr>
              <w:t>单位养老支出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4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57.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08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4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57.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08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20805</w:t>
            </w:r>
            <w:r>
              <w:rPr>
                <w:rFonts w:ascii="宋体" w:hAnsi="宋体" w:eastAsia="宋体" w:cs="宋体"/>
                <w:sz w:val="20"/>
                <w:szCs w:val="20"/>
              </w:rPr>
              <w:t>05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21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机关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事业单位基本养老保险缴费支出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47.8</w:t>
            </w:r>
            <w:r>
              <w:rPr>
                <w:rFonts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47.8</w:t>
            </w:r>
            <w:r>
              <w:rPr>
                <w:rFonts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4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20805</w:t>
            </w:r>
            <w:r>
              <w:rPr>
                <w:rFonts w:ascii="宋体" w:hAnsi="宋体" w:eastAsia="宋体" w:cs="宋体"/>
                <w:sz w:val="20"/>
                <w:szCs w:val="20"/>
              </w:rPr>
              <w:t>06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221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关事业单位职业年金缴费支出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4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9.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4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9.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10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22" w:lineRule="auto"/>
              <w:ind w:left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卫生健康支出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48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48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8" w:lineRule="auto"/>
              <w:ind w:left="2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222" w:lineRule="auto"/>
              <w:ind w:left="2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sz w:val="20"/>
                <w:szCs w:val="20"/>
              </w:rPr>
              <w:t>政事业单位医疗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48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48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21011</w:t>
            </w:r>
            <w:r>
              <w:rPr>
                <w:rFonts w:ascii="宋体" w:hAnsi="宋体" w:eastAsia="宋体" w:cs="宋体"/>
                <w:sz w:val="20"/>
                <w:szCs w:val="20"/>
              </w:rPr>
              <w:t>01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222" w:lineRule="auto"/>
              <w:ind w:left="4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>单位医疗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25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.98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25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.98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21011</w:t>
            </w:r>
            <w:r>
              <w:rPr>
                <w:rFonts w:ascii="宋体" w:hAnsi="宋体" w:eastAsia="宋体" w:cs="宋体"/>
                <w:sz w:val="20"/>
                <w:szCs w:val="20"/>
              </w:rPr>
              <w:t>03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22" w:lineRule="auto"/>
              <w:ind w:left="4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公务员</w:t>
            </w:r>
            <w:r>
              <w:rPr>
                <w:rFonts w:ascii="宋体" w:hAnsi="宋体" w:eastAsia="宋体" w:cs="宋体"/>
                <w:sz w:val="20"/>
                <w:szCs w:val="20"/>
              </w:rPr>
              <w:t>医疗补助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8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.51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8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.51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8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222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住房</w:t>
            </w:r>
            <w:r>
              <w:rPr>
                <w:rFonts w:ascii="宋体" w:hAnsi="宋体" w:eastAsia="宋体" w:cs="宋体"/>
                <w:sz w:val="20"/>
                <w:szCs w:val="20"/>
              </w:rPr>
              <w:t>保障支出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52.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79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5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52.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79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02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222" w:lineRule="auto"/>
              <w:ind w:left="2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住房</w:t>
            </w:r>
            <w:r>
              <w:rPr>
                <w:rFonts w:ascii="宋体" w:hAnsi="宋体" w:eastAsia="宋体" w:cs="宋体"/>
                <w:sz w:val="20"/>
                <w:szCs w:val="20"/>
              </w:rPr>
              <w:t>改革支出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52.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79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52.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79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22102</w:t>
            </w:r>
            <w:r>
              <w:rPr>
                <w:rFonts w:ascii="宋体" w:hAnsi="宋体" w:eastAsia="宋体" w:cs="宋体"/>
                <w:sz w:val="20"/>
                <w:szCs w:val="20"/>
              </w:rPr>
              <w:t>01</w:t>
            </w:r>
          </w:p>
        </w:tc>
        <w:tc>
          <w:tcPr>
            <w:tcW w:w="41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222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住房公积金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52.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79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186" w:lineRule="auto"/>
              <w:ind w:right="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52.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79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62" w:right="1188" w:bottom="0" w:left="1172" w:header="0" w:footer="0" w:gutter="0"/>
          <w:cols w:space="720" w:num="1"/>
        </w:sectPr>
      </w:pPr>
    </w:p>
    <w:p>
      <w:pPr>
        <w:spacing w:before="58" w:line="382" w:lineRule="exact"/>
        <w:ind w:left="3886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position w:val="-1"/>
          <w:sz w:val="29"/>
          <w:szCs w:val="29"/>
        </w:rPr>
        <w:t>一</w:t>
      </w:r>
      <w:r>
        <w:rPr>
          <w:rFonts w:ascii="宋体" w:hAnsi="宋体" w:eastAsia="宋体" w:cs="宋体"/>
          <w:position w:val="-1"/>
          <w:sz w:val="29"/>
          <w:szCs w:val="29"/>
        </w:rPr>
        <w:t>般公共预算基本支出表</w:t>
      </w:r>
    </w:p>
    <w:p>
      <w:pPr>
        <w:spacing w:line="195" w:lineRule="auto"/>
        <w:ind w:left="61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5"/>
          <w:sz w:val="15"/>
          <w:szCs w:val="15"/>
        </w:rPr>
        <w:t>[123]兴国县司法局 , [123001]兴国县司法</w:t>
      </w:r>
      <w:r>
        <w:rPr>
          <w:rFonts w:ascii="宋体" w:hAnsi="宋体" w:eastAsia="宋体" w:cs="宋体"/>
          <w:spacing w:val="2"/>
          <w:sz w:val="15"/>
          <w:szCs w:val="15"/>
        </w:rPr>
        <w:t>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87" w:lineRule="auto"/>
        <w:rPr>
          <w:rFonts w:ascii="Arial"/>
          <w:sz w:val="21"/>
        </w:rPr>
      </w:pPr>
    </w:p>
    <w:p>
      <w:pPr>
        <w:spacing w:before="49" w:line="196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7"/>
          <w:sz w:val="15"/>
          <w:szCs w:val="15"/>
        </w:rPr>
        <w:t>单位：万</w:t>
      </w:r>
      <w:r>
        <w:rPr>
          <w:rFonts w:ascii="宋体" w:hAnsi="宋体" w:eastAsia="宋体" w:cs="宋体"/>
          <w:spacing w:val="6"/>
          <w:sz w:val="15"/>
          <w:szCs w:val="15"/>
        </w:rPr>
        <w:t>元</w:t>
      </w:r>
    </w:p>
    <w:p>
      <w:pPr>
        <w:sectPr>
          <w:pgSz w:w="12240" w:h="15840"/>
          <w:pgMar w:top="892" w:right="736" w:bottom="0" w:left="561" w:header="0" w:footer="0" w:gutter="0"/>
          <w:cols w:equalWidth="0" w:num="2">
            <w:col w:w="10036" w:space="100"/>
            <w:col w:w="807"/>
          </w:cols>
        </w:sectPr>
      </w:pPr>
    </w:p>
    <w:p>
      <w:pPr>
        <w:spacing w:line="39" w:lineRule="exact"/>
      </w:pPr>
    </w:p>
    <w:tbl>
      <w:tblPr>
        <w:tblStyle w:val="5"/>
        <w:tblW w:w="109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2767"/>
        <w:gridCol w:w="2038"/>
        <w:gridCol w:w="2038"/>
        <w:gridCol w:w="2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22" w:hRule="atLeast"/>
        </w:trPr>
        <w:tc>
          <w:tcPr>
            <w:tcW w:w="48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1" w:line="222" w:lineRule="auto"/>
              <w:ind w:left="17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出经济分类科目</w:t>
            </w:r>
          </w:p>
        </w:tc>
        <w:tc>
          <w:tcPr>
            <w:tcW w:w="6120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1" w:line="222" w:lineRule="auto"/>
              <w:ind w:left="25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022年基本支出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科目编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码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10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科目名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称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2" w:lineRule="auto"/>
              <w:ind w:left="86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人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员经费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05" w:lineRule="exact"/>
              <w:ind w:left="94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05" w:lineRule="exact"/>
              <w:ind w:left="13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94" w:lineRule="auto"/>
              <w:ind w:left="99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193" w:lineRule="auto"/>
              <w:ind w:left="9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92" w:lineRule="auto"/>
              <w:ind w:left="9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646.0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7.94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98.1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9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8.79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8.79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9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基本工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资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87.78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87.78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津贴补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贴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57.71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57.71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15.</w:t>
            </w:r>
            <w:r>
              <w:rPr>
                <w:rFonts w:ascii="宋体" w:hAnsi="宋体" w:eastAsia="宋体" w:cs="宋体"/>
                <w:sz w:val="15"/>
                <w:szCs w:val="15"/>
              </w:rPr>
              <w:t>65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15.</w:t>
            </w:r>
            <w:r>
              <w:rPr>
                <w:rFonts w:ascii="宋体" w:hAnsi="宋体" w:eastAsia="宋体" w:cs="宋体"/>
                <w:sz w:val="15"/>
                <w:szCs w:val="15"/>
              </w:rPr>
              <w:t>65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伙食补助费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14.</w:t>
            </w:r>
            <w:r>
              <w:rPr>
                <w:rFonts w:ascii="宋体" w:hAnsi="宋体" w:eastAsia="宋体" w:cs="宋体"/>
                <w:sz w:val="15"/>
                <w:szCs w:val="15"/>
              </w:rPr>
              <w:t>89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4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14.</w:t>
            </w:r>
            <w:r>
              <w:rPr>
                <w:rFonts w:ascii="宋体" w:hAnsi="宋体" w:eastAsia="宋体" w:cs="宋体"/>
                <w:sz w:val="15"/>
                <w:szCs w:val="15"/>
              </w:rPr>
              <w:t>89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机关事业单位基本养老保险缴费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47.88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47.88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业年金缴费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工基本医疗保险缴费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5.98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5.98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务员医疗补助缴费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4.51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4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4.51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房公积金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2.79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2.79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0199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2.40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2.40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98.1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98.1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办公费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印刷费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20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1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邮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物业管理费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差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0214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租赁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.60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培训费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公务接待费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27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会经费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28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ascii="宋体" w:hAnsi="宋体" w:eastAsia="宋体" w:cs="宋体"/>
                <w:sz w:val="15"/>
                <w:szCs w:val="15"/>
              </w:rPr>
              <w:t>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福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0239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他交通费用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2.34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30" w:lineRule="auto"/>
              <w:ind w:left="2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个人和家庭的补助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.15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6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0305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生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活补助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.15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736" w:bottom="0" w:left="561" w:header="0" w:footer="0" w:gutter="0"/>
          <w:cols w:space="720" w:num="1"/>
        </w:sectPr>
      </w:pPr>
    </w:p>
    <w:p>
      <w:pPr>
        <w:spacing w:line="65" w:lineRule="auto"/>
        <w:rPr>
          <w:rFonts w:ascii="Arial"/>
          <w:sz w:val="2"/>
        </w:rPr>
      </w:pPr>
    </w:p>
    <w:p>
      <w:pPr>
        <w:sectPr>
          <w:pgSz w:w="15840" w:h="12240"/>
          <w:pgMar w:top="1040" w:right="719" w:bottom="0" w:left="556" w:header="0" w:footer="0" w:gutter="0"/>
          <w:cols w:space="720" w:num="1"/>
        </w:sectPr>
      </w:pPr>
    </w:p>
    <w:p>
      <w:pPr>
        <w:spacing w:before="81" w:line="237" w:lineRule="auto"/>
        <w:ind w:left="4162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12"/>
          <w:sz w:val="41"/>
          <w:szCs w:val="41"/>
        </w:rPr>
        <w:t>一</w:t>
      </w:r>
      <w:r>
        <w:rPr>
          <w:rFonts w:ascii="宋体" w:hAnsi="宋体" w:eastAsia="宋体" w:cs="宋体"/>
          <w:spacing w:val="11"/>
          <w:sz w:val="41"/>
          <w:szCs w:val="41"/>
        </w:rPr>
        <w:t>般</w:t>
      </w:r>
      <w:r>
        <w:rPr>
          <w:rFonts w:ascii="宋体" w:hAnsi="宋体" w:eastAsia="宋体" w:cs="宋体"/>
          <w:spacing w:val="6"/>
          <w:sz w:val="41"/>
          <w:szCs w:val="41"/>
        </w:rPr>
        <w:t>公共预算“三公”经费支出表</w:t>
      </w:r>
    </w:p>
    <w:p>
      <w:pPr>
        <w:spacing w:before="1" w:line="189" w:lineRule="auto"/>
        <w:ind w:left="5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0"/>
          <w:sz w:val="22"/>
          <w:szCs w:val="22"/>
        </w:rPr>
        <w:t>填</w:t>
      </w:r>
      <w:r>
        <w:rPr>
          <w:rFonts w:ascii="宋体" w:hAnsi="宋体" w:eastAsia="宋体" w:cs="宋体"/>
          <w:spacing w:val="6"/>
          <w:sz w:val="22"/>
          <w:szCs w:val="22"/>
        </w:rPr>
        <w:t>报</w:t>
      </w:r>
      <w:r>
        <w:rPr>
          <w:rFonts w:ascii="宋体" w:hAnsi="宋体" w:eastAsia="宋体" w:cs="宋体"/>
          <w:spacing w:val="5"/>
          <w:sz w:val="22"/>
          <w:szCs w:val="22"/>
        </w:rPr>
        <w:t>单位[123]兴国县司法局 , [123001]兴国县司法局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72" w:line="190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5"/>
          <w:sz w:val="22"/>
          <w:szCs w:val="22"/>
        </w:rPr>
        <w:t>单位：万</w:t>
      </w:r>
      <w:r>
        <w:rPr>
          <w:rFonts w:ascii="宋体" w:hAnsi="宋体" w:eastAsia="宋体" w:cs="宋体"/>
          <w:spacing w:val="4"/>
          <w:sz w:val="22"/>
          <w:szCs w:val="22"/>
        </w:rPr>
        <w:t>元</w:t>
      </w:r>
    </w:p>
    <w:p>
      <w:pPr>
        <w:sectPr>
          <w:type w:val="continuous"/>
          <w:pgSz w:w="15840" w:h="12240"/>
          <w:pgMar w:top="1040" w:right="719" w:bottom="0" w:left="556" w:header="0" w:footer="0" w:gutter="0"/>
          <w:cols w:equalWidth="0" w:num="2">
            <w:col w:w="13303" w:space="100"/>
            <w:col w:w="1161"/>
          </w:cols>
        </w:sectPr>
      </w:pPr>
    </w:p>
    <w:p>
      <w:pPr>
        <w:spacing w:line="29" w:lineRule="exact"/>
      </w:pPr>
    </w:p>
    <w:tbl>
      <w:tblPr>
        <w:tblStyle w:val="5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4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15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6" w:lineRule="auto"/>
              <w:ind w:left="9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48" w:lineRule="auto"/>
              <w:ind w:left="701" w:right="93" w:hanging="5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4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48" w:lineRule="auto"/>
              <w:ind w:left="446" w:right="81" w:hanging="3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公务用车运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维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2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公务用车购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92" w:lineRule="exact"/>
              <w:ind w:left="8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92" w:lineRule="exact"/>
              <w:ind w:left="18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190" w:lineRule="auto"/>
              <w:ind w:left="1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9" w:lineRule="auto"/>
              <w:ind w:left="7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6" w:lineRule="auto"/>
              <w:ind w:left="7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8" w:lineRule="auto"/>
              <w:ind w:left="7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6" w:lineRule="auto"/>
              <w:ind w:left="8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3" w:line="189" w:lineRule="auto"/>
              <w:ind w:left="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23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8" w:line="225" w:lineRule="auto"/>
              <w:ind w:left="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兴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国县司法局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8" w:lineRule="auto"/>
              <w:ind w:right="1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28</w:t>
            </w:r>
            <w:r>
              <w:rPr>
                <w:rFonts w:ascii="宋体" w:hAnsi="宋体" w:eastAsia="宋体" w:cs="宋体"/>
                <w:sz w:val="22"/>
                <w:szCs w:val="22"/>
              </w:rPr>
              <w:t>.00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8" w:lineRule="auto"/>
              <w:ind w:left="9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28</w:t>
            </w:r>
            <w:r>
              <w:rPr>
                <w:rFonts w:ascii="宋体" w:hAnsi="宋体" w:eastAsia="宋体" w:cs="宋体"/>
                <w:sz w:val="22"/>
                <w:szCs w:val="22"/>
              </w:rPr>
              <w:t>.00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1040" w:right="719" w:bottom="0" w:left="556" w:header="0" w:footer="0" w:gutter="0"/>
          <w:cols w:space="720" w:num="1"/>
        </w:sectPr>
      </w:pPr>
    </w:p>
    <w:p>
      <w:pPr>
        <w:spacing w:before="41" w:line="225" w:lineRule="auto"/>
        <w:ind w:right="182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注：若</w:t>
      </w:r>
      <w:r>
        <w:rPr>
          <w:rFonts w:ascii="宋体" w:hAnsi="宋体" w:eastAsia="宋体" w:cs="宋体"/>
          <w:spacing w:val="5"/>
          <w:sz w:val="20"/>
          <w:szCs w:val="20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14"/>
          <w:sz w:val="37"/>
          <w:szCs w:val="37"/>
        </w:rPr>
        <w:t>政</w:t>
      </w:r>
      <w:r>
        <w:rPr>
          <w:rFonts w:ascii="宋体" w:hAnsi="宋体" w:eastAsia="宋体" w:cs="宋体"/>
          <w:spacing w:val="8"/>
          <w:sz w:val="37"/>
          <w:szCs w:val="37"/>
        </w:rPr>
        <w:t>府性基金预算支出表</w:t>
      </w:r>
    </w:p>
    <w:p>
      <w:pPr>
        <w:spacing w:before="47" w:line="227" w:lineRule="auto"/>
        <w:ind w:right="26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单</w:t>
      </w:r>
      <w:r>
        <w:rPr>
          <w:rFonts w:ascii="宋体" w:hAnsi="宋体" w:eastAsia="宋体" w:cs="宋体"/>
          <w:spacing w:val="4"/>
          <w:sz w:val="20"/>
          <w:szCs w:val="20"/>
        </w:rPr>
        <w:t>位：万元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5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5" w:lineRule="auto"/>
              <w:ind w:left="2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6" w:lineRule="auto"/>
              <w:ind w:left="3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3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18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7" w:lineRule="auto"/>
              <w:ind w:left="13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9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6" w:lineRule="auto"/>
              <w:ind w:left="9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41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41" w:lineRule="auto"/>
              <w:ind w:left="2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191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190" w:lineRule="auto"/>
              <w:ind w:left="1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189" w:lineRule="auto"/>
              <w:ind w:left="12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5840" w:h="12240"/>
          <w:pgMar w:top="741" w:right="656" w:bottom="0" w:left="556" w:header="0" w:footer="0" w:gutter="0"/>
          <w:cols w:space="720" w:num="1"/>
        </w:sectPr>
      </w:pPr>
    </w:p>
    <w:p>
      <w:pPr>
        <w:spacing w:before="43" w:line="222" w:lineRule="auto"/>
        <w:ind w:left="387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9"/>
          <w:sz w:val="21"/>
          <w:szCs w:val="21"/>
        </w:rPr>
        <w:t>2</w:t>
      </w:r>
      <w:r>
        <w:rPr>
          <w:rFonts w:ascii="宋体" w:hAnsi="宋体" w:eastAsia="宋体" w:cs="宋体"/>
          <w:spacing w:val="6"/>
          <w:sz w:val="21"/>
          <w:szCs w:val="21"/>
        </w:rPr>
        <w:t>022年部门整体支出绩效目标表</w:t>
      </w:r>
    </w:p>
    <w:p>
      <w:pPr>
        <w:spacing w:line="90" w:lineRule="exact"/>
      </w:pPr>
    </w:p>
    <w:tbl>
      <w:tblPr>
        <w:tblStyle w:val="5"/>
        <w:tblW w:w="107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376"/>
        <w:gridCol w:w="2430"/>
        <w:gridCol w:w="793"/>
        <w:gridCol w:w="1028"/>
        <w:gridCol w:w="1117"/>
        <w:gridCol w:w="28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27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229" w:lineRule="auto"/>
              <w:ind w:left="1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门名称</w:t>
            </w:r>
          </w:p>
        </w:tc>
        <w:tc>
          <w:tcPr>
            <w:tcW w:w="9621" w:type="dxa"/>
            <w:gridSpan w:val="6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229" w:lineRule="auto"/>
              <w:ind w:left="42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兴国县司法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31" w:lineRule="auto"/>
              <w:ind w:left="2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联系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人</w:t>
            </w:r>
          </w:p>
        </w:tc>
        <w:tc>
          <w:tcPr>
            <w:tcW w:w="4599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29" w:lineRule="auto"/>
              <w:ind w:left="21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汤莉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31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联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系电话</w:t>
            </w:r>
          </w:p>
        </w:tc>
        <w:tc>
          <w:tcPr>
            <w:tcW w:w="399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92" w:lineRule="auto"/>
              <w:ind w:left="14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576666690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9" w:lineRule="auto"/>
              <w:ind w:left="48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门基本信息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9" w:lineRule="auto"/>
              <w:ind w:left="6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部门所属领域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29" w:lineRule="auto"/>
              <w:ind w:left="12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共安全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30" w:lineRule="auto"/>
              <w:ind w:left="5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属单位包括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9" w:lineRule="auto"/>
              <w:ind w:left="7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内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设职能部门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9" w:lineRule="auto"/>
              <w:ind w:left="6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编制控制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left="13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7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9" w:lineRule="auto"/>
              <w:ind w:left="6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职人员总数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191" w:lineRule="auto"/>
              <w:ind w:left="15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4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7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7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中：行政编制人数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191" w:lineRule="auto"/>
              <w:ind w:left="13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4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9" w:lineRule="auto"/>
              <w:ind w:left="6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事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业编制人数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192" w:lineRule="auto"/>
              <w:ind w:left="156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9" w:lineRule="auto"/>
              <w:ind w:left="7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外人数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229" w:lineRule="auto"/>
              <w:ind w:left="4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当年预算情况 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6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入预算合计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190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120.92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中：上级财政拨款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190" w:lineRule="auto"/>
              <w:ind w:left="14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18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级财政安排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3" w:line="187" w:lineRule="auto"/>
              <w:ind w:left="13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920.9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2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18" w:lineRule="auto"/>
              <w:ind w:left="7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他资金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3" w:line="187" w:lineRule="auto"/>
              <w:ind w:left="13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20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出预算合计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190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120.92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4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中：人员经费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89" w:lineRule="auto"/>
              <w:ind w:left="11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47.94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8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用经费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190" w:lineRule="auto"/>
              <w:ind w:left="13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98.14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197" w:lineRule="auto"/>
              <w:ind w:left="6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89" w:lineRule="auto"/>
              <w:ind w:left="11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74.84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226" w:lineRule="auto"/>
              <w:ind w:left="48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度绩效指标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09" w:lineRule="auto"/>
              <w:ind w:left="8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一级指标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09" w:lineRule="auto"/>
              <w:ind w:left="8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二级指标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09" w:lineRule="auto"/>
              <w:ind w:left="10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三级指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09" w:lineRule="auto"/>
              <w:ind w:left="11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目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9" w:line="229" w:lineRule="auto"/>
              <w:ind w:left="8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标</w:t>
            </w:r>
          </w:p>
        </w:tc>
        <w:tc>
          <w:tcPr>
            <w:tcW w:w="243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9" w:line="22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数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5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支持社区矫正对象数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量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7" w:line="179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3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持人民调解办案业务数量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177" w:lineRule="auto"/>
              <w:ind w:left="12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0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08" w:lineRule="auto"/>
              <w:ind w:left="4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支持司法所业务装备数量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178" w:lineRule="auto"/>
              <w:ind w:left="13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5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支持法律援助办案数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量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178" w:lineRule="auto"/>
              <w:ind w:left="13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08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08" w:lineRule="auto"/>
              <w:ind w:left="62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矛盾纠纷调解成功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08" w:lineRule="auto"/>
              <w:ind w:left="1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5%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8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时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效指标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2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刑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释人员生活补助发放及时性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12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及时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成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本指标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59" w:line="230" w:lineRule="auto"/>
              <w:ind w:left="8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效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益指标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经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济效益指标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1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提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高全民的法治观念和法律素质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6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法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律素质显著提高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生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态效益指标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5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持续影响指标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16" w:lineRule="auto"/>
              <w:ind w:left="7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16" w:lineRule="auto"/>
              <w:ind w:left="7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16" w:lineRule="auto"/>
              <w:ind w:left="5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获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得援助当事人满意率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16" w:lineRule="auto"/>
              <w:ind w:left="1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9%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741" w:right="586" w:bottom="0" w:left="556" w:header="0" w:footer="0" w:gutter="0"/>
          <w:cols w:space="720" w:num="1"/>
        </w:sectPr>
      </w:pPr>
    </w:p>
    <w:tbl>
      <w:tblPr>
        <w:tblStyle w:val="5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 w:line="222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7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兴</w:t>
            </w:r>
            <w:r>
              <w:rPr>
                <w:rFonts w:ascii="宋体" w:hAnsi="宋体" w:eastAsia="宋体" w:cs="宋体"/>
                <w:sz w:val="19"/>
                <w:szCs w:val="19"/>
              </w:rPr>
              <w:t>国县司法局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0" w:lineRule="auto"/>
              <w:ind w:left="13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法律</w:t>
            </w:r>
            <w:r>
              <w:rPr>
                <w:rFonts w:ascii="宋体" w:hAnsi="宋体" w:eastAsia="宋体" w:cs="宋体"/>
                <w:sz w:val="19"/>
                <w:szCs w:val="19"/>
              </w:rPr>
              <w:t>援助资金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360732218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888015001325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0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18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6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蓝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生满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6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兴</w:t>
            </w:r>
            <w:r>
              <w:rPr>
                <w:rFonts w:ascii="宋体" w:hAnsi="宋体" w:eastAsia="宋体" w:cs="宋体"/>
                <w:sz w:val="19"/>
                <w:szCs w:val="19"/>
              </w:rPr>
              <w:t>国县司法局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3576666690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8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1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0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1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1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保护弱势群体合法权益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可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62" w:line="218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34" w:lineRule="auto"/>
              <w:ind w:left="31" w:right="121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负责全县的法律援助工作，组织协调和指导律师、基层法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律工作者等法律服务人员为经济困难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或者特殊案件的当事人给予减、免收费，提供法律援助；协助政府调解处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理疑难重大纠纷；协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助做好县城及周边群众的纠纷调解，平息矛盾；负责和指导全县医患纠纷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专业调解工作；负责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医患纠纷的专业调解仲裁的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组织、协调和服务工作。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spacing w:before="62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33" w:lineRule="auto"/>
              <w:ind w:left="31" w:right="121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负责全县的法律援助工作，组织协调和指导律师、基层法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律工作者等法律服务人员为经济困难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或者特殊案件的当事人给予减、免收费，提供法律援助；协助政府调解处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理疑难重大纠纷；协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助做好县城及周边群众的纠纷调解，平息矛盾；负责和指导全县医患纠纷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专业调解工作；负责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医患纠纷的专业调解仲裁的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组织、协调和服务工作。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spacing w:before="62" w:line="218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34" w:lineRule="auto"/>
              <w:ind w:left="31" w:right="121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负责全县的法律援助工作，组织协调和指导律师、基层法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律工作者等法律服务人员为经济困难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或者特殊案件的当事人给予减、免收费，提供法律援助；协助政府调解处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理疑难重大纠纷；协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助做好县城及周边群众的纠纷调解，平息矛盾；负责和指导全县医患纠纷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专业调解工作；负责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医患纠纷的专业调解仲裁的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组织、协调和服务工作。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9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7" w:line="219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7" w:line="218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23" w:line="218" w:lineRule="auto"/>
              <w:ind w:left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负责全县的法律援助工作，组织协调和指导律师、基层法律工作者等法律服务人员为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经济困难或者特殊案件的当事人给予减、</w:t>
            </w:r>
          </w:p>
          <w:p>
            <w:pPr>
              <w:spacing w:before="8" w:line="243" w:lineRule="auto"/>
              <w:ind w:left="1880" w:right="28" w:hanging="18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免收费，提供法律援助；协助政府调解处理疑难重大纠纷；协助做好县城及周边群众的纠纷调解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，平息矛盾；负责和指导全县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医患纠纷专业调解工作；负责医患纠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纷的专业调解仲裁的组织、协调和服务工作。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56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9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办理法律援</w:t>
            </w:r>
            <w:r>
              <w:rPr>
                <w:rFonts w:ascii="宋体" w:hAnsi="宋体" w:eastAsia="宋体" w:cs="宋体"/>
                <w:sz w:val="19"/>
                <w:szCs w:val="19"/>
              </w:rPr>
              <w:t>助案件数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9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=360件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9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法律援助案件完成</w:t>
            </w:r>
            <w:r>
              <w:rPr>
                <w:rFonts w:ascii="宋体" w:hAnsi="宋体" w:eastAsia="宋体" w:cs="宋体"/>
                <w:sz w:val="19"/>
                <w:szCs w:val="19"/>
              </w:rPr>
              <w:t>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&gt;=98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9" w:line="197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9" w:line="197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9" w:line="197" w:lineRule="auto"/>
              <w:ind w:left="17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群众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对法律援助的满意度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9" w:line="197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&gt;=98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96" w:bottom="0" w:left="559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</w:rPr>
        <w:t>目</w:t>
      </w:r>
    </w:p>
    <w:p>
      <w:pPr>
        <w:spacing w:before="4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16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line="333" w:lineRule="auto"/>
        <w:ind w:left="38" w:right="1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before="2" w:line="333" w:lineRule="auto"/>
        <w:ind w:left="35" w:right="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line="333" w:lineRule="auto"/>
        <w:ind w:left="37" w:right="16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途的非统计财政拨款结余弥补 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年收支差额的</w:t>
      </w:r>
      <w:r>
        <w:rPr>
          <w:rFonts w:ascii="仿宋" w:hAnsi="仿宋" w:eastAsia="仿宋" w:cs="仿宋"/>
          <w:spacing w:val="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>额。</w:t>
      </w:r>
    </w:p>
    <w:p>
      <w:pPr>
        <w:spacing w:before="3" w:line="333" w:lineRule="auto"/>
        <w:ind w:left="51" w:right="48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八) 上年结转和结余：填列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年全部结转和结余的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资金</w:t>
      </w:r>
      <w:r>
        <w:rPr>
          <w:rFonts w:ascii="仿宋" w:hAnsi="仿宋" w:eastAsia="仿宋" w:cs="仿宋"/>
          <w:spacing w:val="11"/>
          <w:sz w:val="31"/>
          <w:szCs w:val="31"/>
        </w:rPr>
        <w:t>数</w:t>
      </w:r>
      <w:r>
        <w:rPr>
          <w:rFonts w:ascii="仿宋" w:hAnsi="仿宋" w:eastAsia="仿宋" w:cs="仿宋"/>
          <w:spacing w:val="6"/>
          <w:sz w:val="31"/>
          <w:szCs w:val="31"/>
        </w:rPr>
        <w:t>，包括当年结转结余资金和历年滚存结转结余资金。</w:t>
      </w:r>
    </w:p>
    <w:p>
      <w:pPr>
        <w:spacing w:line="448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</w:rPr>
        <w:t>、支出科目</w:t>
      </w:r>
    </w:p>
    <w:p>
      <w:pPr>
        <w:spacing w:before="110" w:line="334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line="342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7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before="2"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50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0000000"/>
    <w:rsid w:val="10740570"/>
    <w:rsid w:val="641342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仿宋_GB2312" w:hAnsi="仿宋_GB2312" w:eastAsia="仿宋_GB2312" w:cs="仿宋_GB2312"/>
      <w:sz w:val="32"/>
      <w:szCs w:val="32"/>
      <w:lang w:val="zh-CN"/>
    </w:rPr>
  </w:style>
  <w:style w:type="table" w:customStyle="1" w:styleId="5">
    <w:name w:val="Table Normal"/>
    <w:unhideWhenUsed/>
    <w:qFormat/>
    <w:uiPriority w:val="0"/>
    <w:tblPr>
      <w:tblStyle w:val="3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6105</Words>
  <Characters>8086</Characters>
  <TotalTime>1</TotalTime>
  <ScaleCrop>false</ScaleCrop>
  <LinksUpToDate>false</LinksUpToDate>
  <CharactersWithSpaces>8449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2022-03-16T17:25:00Z</dcterms:created>
  <dc:creator>Administrator</dc:creator>
  <cp:lastModifiedBy>甘荀</cp:lastModifiedBy>
  <dcterms:modified xsi:type="dcterms:W3CDTF">2023-06-25T03:28:14Z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2023-06-25T11:26:25Z</vt:filetime>
  </property>
  <property fmtid="{D5CDD505-2E9C-101B-9397-08002B2CF9AE}" pid="4" name="KSOProductBuildVer">
    <vt:lpwstr>2052-11.1.0.14309</vt:lpwstr>
  </property>
  <property fmtid="{D5CDD505-2E9C-101B-9397-08002B2CF9AE}" pid="5" name="ICV">
    <vt:lpwstr>B79A38BAE68D465684FE677AC4F75092_13</vt:lpwstr>
  </property>
</Properties>
</file>