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32"/>
        <w:textAlignment w:val="baseline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2"/>
          <w:sz w:val="43"/>
          <w:szCs w:val="43"/>
        </w:rPr>
        <w:t>兴国县侨联 2022 年部门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预算编制说明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91"/>
        <w:textAlignment w:val="baseline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23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宋体" w:hAnsi="宋体" w:eastAsia="宋体" w:cs="宋体"/>
          <w:spacing w:val="-21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21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8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兴国县侨联部门概况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2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5"/>
          <w:position w:val="3"/>
          <w:sz w:val="31"/>
          <w:szCs w:val="31"/>
        </w:rPr>
        <w:t>、部门主要职责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2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8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</w:t>
      </w:r>
      <w:r>
        <w:rPr>
          <w:rFonts w:ascii="仿宋" w:hAnsi="仿宋" w:eastAsia="仿宋" w:cs="仿宋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国县侨联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2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2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一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</w:rPr>
        <w:t>年部门预算收支情况说明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2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二、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1"/>
          <w:sz w:val="31"/>
          <w:szCs w:val="31"/>
        </w:rPr>
        <w:t>年 “三公”</w:t>
      </w:r>
      <w:r>
        <w:rPr>
          <w:rFonts w:ascii="仿宋" w:hAnsi="仿宋" w:eastAsia="仿宋" w:cs="仿宋"/>
          <w:sz w:val="31"/>
          <w:szCs w:val="31"/>
        </w:rPr>
        <w:t>经费预算情况说明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8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三部分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兴国县侨联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4"/>
          <w:sz w:val="31"/>
          <w:szCs w:val="31"/>
        </w:rPr>
        <w:t>2022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2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2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、《部门收入总表》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2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三、《部门支出总表</w:t>
      </w:r>
      <w:r>
        <w:rPr>
          <w:rFonts w:ascii="仿宋" w:hAnsi="仿宋" w:eastAsia="仿宋" w:cs="仿宋"/>
          <w:spacing w:val="4"/>
          <w:sz w:val="31"/>
          <w:szCs w:val="31"/>
        </w:rPr>
        <w:t>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4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5"/>
          <w:sz w:val="31"/>
          <w:szCs w:val="31"/>
        </w:rPr>
        <w:t>、《财政拨款收支总表》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16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9"/>
          <w:position w:val="1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《一般公共预算支出表》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1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7"/>
          <w:sz w:val="31"/>
          <w:szCs w:val="31"/>
        </w:rPr>
        <w:t>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1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七、《一般公共预算 “</w:t>
      </w:r>
      <w:r>
        <w:rPr>
          <w:rFonts w:ascii="仿宋" w:hAnsi="仿宋" w:eastAsia="仿宋" w:cs="仿宋"/>
          <w:sz w:val="31"/>
          <w:szCs w:val="31"/>
        </w:rPr>
        <w:t>三公”经费支出表》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1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八</w:t>
      </w:r>
      <w:r>
        <w:rPr>
          <w:rFonts w:ascii="仿宋" w:hAnsi="仿宋" w:eastAsia="仿宋" w:cs="仿宋"/>
          <w:spacing w:val="8"/>
          <w:sz w:val="31"/>
          <w:szCs w:val="31"/>
        </w:rPr>
        <w:t>、《政府性基金预算支出表》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09"/>
        <w:textAlignment w:val="baseline"/>
        <w:rPr>
          <w:rFonts w:hint="eastAsia" w:ascii="仿宋" w:hAnsi="仿宋" w:eastAsia="仿宋" w:cs="仿宋"/>
          <w:spacing w:val="8"/>
          <w:sz w:val="31"/>
          <w:szCs w:val="31"/>
        </w:rPr>
      </w:pPr>
      <w:r>
        <w:rPr>
          <w:rFonts w:hint="eastAsia" w:ascii="仿宋" w:hAnsi="仿宋" w:eastAsia="仿宋" w:cs="仿宋"/>
          <w:spacing w:val="16"/>
          <w:sz w:val="31"/>
          <w:szCs w:val="31"/>
          <w:lang w:val="en-US" w:eastAsia="zh-CN"/>
        </w:rPr>
        <w:t>九、</w:t>
      </w:r>
      <w:r>
        <w:rPr>
          <w:rFonts w:hint="eastAsia" w:ascii="仿宋" w:hAnsi="仿宋" w:eastAsia="仿宋" w:cs="仿宋"/>
          <w:spacing w:val="8"/>
          <w:sz w:val="31"/>
          <w:szCs w:val="31"/>
        </w:rPr>
        <w:t>《国有资本经营预算支出表》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0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十、《</w:t>
      </w:r>
      <w:r>
        <w:rPr>
          <w:rFonts w:ascii="仿宋" w:hAnsi="仿宋" w:eastAsia="仿宋" w:cs="仿宋"/>
          <w:spacing w:val="8"/>
          <w:sz w:val="31"/>
          <w:szCs w:val="31"/>
        </w:rPr>
        <w:t>部门整体支出绩效目标表》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1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十</w:t>
      </w:r>
      <w:r>
        <w:rPr>
          <w:rFonts w:hint="eastAsia" w:ascii="仿宋" w:hAnsi="仿宋" w:eastAsia="仿宋" w:cs="仿宋"/>
          <w:spacing w:val="14"/>
          <w:sz w:val="31"/>
          <w:szCs w:val="31"/>
          <w:lang w:val="en-US" w:eastAsia="zh-CN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、《项目支出绩效目标表》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8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第四部分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释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sectPr>
          <w:pgSz w:w="11906" w:h="16839"/>
          <w:pgMar w:top="1370" w:right="1785" w:bottom="0" w:left="1785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417"/>
        <w:textAlignment w:val="baseline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20"/>
          <w:sz w:val="43"/>
          <w:szCs w:val="43"/>
        </w:rPr>
        <w:t>第</w:t>
      </w:r>
      <w:r>
        <w:rPr>
          <w:rFonts w:ascii="微软雅黑" w:hAnsi="微软雅黑" w:eastAsia="微软雅黑" w:cs="微软雅黑"/>
          <w:spacing w:val="15"/>
          <w:sz w:val="43"/>
          <w:szCs w:val="43"/>
        </w:rPr>
        <w:t>一部分 兴国县侨联部门概况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2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position w:val="4"/>
          <w:sz w:val="31"/>
          <w:szCs w:val="31"/>
        </w:rPr>
        <w:t>一</w:t>
      </w:r>
      <w:r>
        <w:rPr>
          <w:rFonts w:ascii="黑体" w:hAnsi="黑体" w:eastAsia="黑体" w:cs="黑体"/>
          <w:spacing w:val="7"/>
          <w:position w:val="4"/>
          <w:sz w:val="31"/>
          <w:szCs w:val="31"/>
        </w:rPr>
        <w:t>、部门主要职责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 w:right="97" w:firstLine="64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兴</w:t>
      </w:r>
      <w:r>
        <w:rPr>
          <w:rFonts w:ascii="仿宋" w:hAnsi="仿宋" w:eastAsia="仿宋" w:cs="仿宋"/>
          <w:spacing w:val="8"/>
          <w:sz w:val="31"/>
          <w:szCs w:val="31"/>
        </w:rPr>
        <w:t>国县侨联是党领导的由归侨侨眷组成的人民团体，是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党</w:t>
      </w:r>
      <w:r>
        <w:rPr>
          <w:rFonts w:ascii="仿宋" w:hAnsi="仿宋" w:eastAsia="仿宋" w:cs="仿宋"/>
          <w:spacing w:val="15"/>
          <w:sz w:val="31"/>
          <w:szCs w:val="31"/>
        </w:rPr>
        <w:t>和</w:t>
      </w:r>
      <w:r>
        <w:rPr>
          <w:rFonts w:ascii="仿宋" w:hAnsi="仿宋" w:eastAsia="仿宋" w:cs="仿宋"/>
          <w:spacing w:val="8"/>
          <w:sz w:val="31"/>
          <w:szCs w:val="31"/>
        </w:rPr>
        <w:t>政府联系广大归侨侨眷和海外侨胞的桥梁和纽带，是党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委</w:t>
      </w:r>
      <w:r>
        <w:rPr>
          <w:rFonts w:ascii="仿宋" w:hAnsi="仿宋" w:eastAsia="仿宋" w:cs="仿宋"/>
          <w:spacing w:val="8"/>
          <w:sz w:val="31"/>
          <w:szCs w:val="31"/>
        </w:rPr>
        <w:t>领导下的一级人民团体。主要职责是：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3" w:firstLine="63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( 一 )组</w:t>
      </w:r>
      <w:r>
        <w:rPr>
          <w:rFonts w:ascii="仿宋" w:hAnsi="仿宋" w:eastAsia="仿宋" w:cs="仿宋"/>
          <w:sz w:val="31"/>
          <w:szCs w:val="31"/>
        </w:rPr>
        <w:t xml:space="preserve">织归侨、侨眷加强思想政治理想学习。在归侨、 </w:t>
      </w:r>
      <w:r>
        <w:rPr>
          <w:rFonts w:ascii="仿宋" w:hAnsi="仿宋" w:eastAsia="仿宋" w:cs="仿宋"/>
          <w:spacing w:val="4"/>
          <w:sz w:val="31"/>
          <w:szCs w:val="31"/>
        </w:rPr>
        <w:t>侨眷中深入开</w:t>
      </w:r>
      <w:r>
        <w:rPr>
          <w:rFonts w:ascii="仿宋" w:hAnsi="仿宋" w:eastAsia="仿宋" w:cs="仿宋"/>
          <w:spacing w:val="3"/>
          <w:sz w:val="31"/>
          <w:szCs w:val="31"/>
        </w:rPr>
        <w:t>展</w:t>
      </w:r>
      <w:r>
        <w:rPr>
          <w:rFonts w:ascii="仿宋" w:hAnsi="仿宋" w:eastAsia="仿宋" w:cs="仿宋"/>
          <w:spacing w:val="2"/>
          <w:sz w:val="31"/>
          <w:szCs w:val="31"/>
        </w:rPr>
        <w:t>爱国主义、社会主义和 “四有”教育。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9" w:right="95" w:firstLine="64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二 )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引导和组织归侨、侨眷参与侨乡、社区精神文明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创</w:t>
      </w:r>
      <w:r>
        <w:rPr>
          <w:rFonts w:ascii="仿宋" w:hAnsi="仿宋" w:eastAsia="仿宋" w:cs="仿宋"/>
          <w:spacing w:val="6"/>
          <w:sz w:val="31"/>
          <w:szCs w:val="31"/>
        </w:rPr>
        <w:t>建活动。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2" w:right="97" w:firstLine="596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( 三 </w:t>
      </w:r>
      <w:r>
        <w:rPr>
          <w:rFonts w:ascii="仿宋" w:hAnsi="仿宋" w:eastAsia="仿宋" w:cs="仿宋"/>
          <w:spacing w:val="3"/>
          <w:sz w:val="31"/>
          <w:szCs w:val="31"/>
        </w:rPr>
        <w:t>)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充分发挥侨联基层组织的作用，重点抓好社区及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归</w:t>
      </w:r>
      <w:r>
        <w:rPr>
          <w:rFonts w:ascii="仿宋" w:hAnsi="仿宋" w:eastAsia="仿宋" w:cs="仿宋"/>
          <w:spacing w:val="9"/>
          <w:sz w:val="31"/>
          <w:szCs w:val="31"/>
        </w:rPr>
        <w:t>侨</w:t>
      </w:r>
      <w:r>
        <w:rPr>
          <w:rFonts w:ascii="仿宋" w:hAnsi="仿宋" w:eastAsia="仿宋" w:cs="仿宋"/>
          <w:spacing w:val="7"/>
          <w:sz w:val="31"/>
          <w:szCs w:val="31"/>
        </w:rPr>
        <w:t>、侨眷相对集中的企事业单位的侨联组织建设。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0" w:right="97" w:firstLine="62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( 四 </w:t>
      </w:r>
      <w:r>
        <w:rPr>
          <w:rFonts w:ascii="仿宋" w:hAnsi="仿宋" w:eastAsia="仿宋" w:cs="仿宋"/>
          <w:spacing w:val="3"/>
          <w:sz w:val="31"/>
          <w:szCs w:val="31"/>
        </w:rPr>
        <w:t>)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为归侨、侨眷、海外侨胞提供法律和政策的咨询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服</w:t>
      </w:r>
      <w:r>
        <w:rPr>
          <w:rFonts w:ascii="仿宋" w:hAnsi="仿宋" w:eastAsia="仿宋" w:cs="仿宋"/>
          <w:spacing w:val="8"/>
          <w:sz w:val="31"/>
          <w:szCs w:val="31"/>
        </w:rPr>
        <w:t>务，依法维护其在国内的合法权益。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2" w:right="95" w:firstLine="636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( 五 </w:t>
      </w:r>
      <w:r>
        <w:rPr>
          <w:rFonts w:ascii="仿宋" w:hAnsi="仿宋" w:eastAsia="仿宋" w:cs="仿宋"/>
          <w:spacing w:val="3"/>
          <w:sz w:val="31"/>
          <w:szCs w:val="31"/>
        </w:rPr>
        <w:t>)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参与我县政治、经济、文化和社会事务活动，发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挥</w:t>
      </w:r>
      <w:r>
        <w:rPr>
          <w:rFonts w:ascii="仿宋" w:hAnsi="仿宋" w:eastAsia="仿宋" w:cs="仿宋"/>
          <w:spacing w:val="9"/>
          <w:sz w:val="31"/>
          <w:szCs w:val="31"/>
        </w:rPr>
        <w:t>侨联参政、议政作用，参与协商和推荐人大和政协中的归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侨</w:t>
      </w:r>
      <w:r>
        <w:rPr>
          <w:rFonts w:ascii="仿宋" w:hAnsi="仿宋" w:eastAsia="仿宋" w:cs="仿宋"/>
          <w:spacing w:val="9"/>
          <w:sz w:val="31"/>
          <w:szCs w:val="31"/>
        </w:rPr>
        <w:t>侨眷代表、委员人选，对有关法律、法规的草拟提出建议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和</w:t>
      </w:r>
      <w:r>
        <w:rPr>
          <w:rFonts w:ascii="仿宋" w:hAnsi="仿宋" w:eastAsia="仿宋" w:cs="仿宋"/>
          <w:spacing w:val="5"/>
          <w:sz w:val="31"/>
          <w:szCs w:val="31"/>
        </w:rPr>
        <w:t>意见。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5" w:right="97" w:firstLine="634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( 六 </w:t>
      </w:r>
      <w:r>
        <w:rPr>
          <w:rFonts w:ascii="仿宋" w:hAnsi="仿宋" w:eastAsia="仿宋" w:cs="仿宋"/>
          <w:spacing w:val="3"/>
          <w:sz w:val="31"/>
          <w:szCs w:val="31"/>
        </w:rPr>
        <w:t>)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积极拓展海外联谊和侨务对台工作。广泛地团结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和联系海外侨胞、港澳同胞及其社团，为发展我县经济牵</w:t>
      </w:r>
      <w:r>
        <w:rPr>
          <w:rFonts w:ascii="仿宋" w:hAnsi="仿宋" w:eastAsia="仿宋" w:cs="仿宋"/>
          <w:spacing w:val="7"/>
          <w:sz w:val="31"/>
          <w:szCs w:val="31"/>
        </w:rPr>
        <w:t>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搭</w:t>
      </w:r>
      <w:r>
        <w:rPr>
          <w:rFonts w:ascii="仿宋" w:hAnsi="仿宋" w:eastAsia="仿宋" w:cs="仿宋"/>
          <w:spacing w:val="2"/>
          <w:sz w:val="31"/>
          <w:szCs w:val="31"/>
        </w:rPr>
        <w:t>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sectPr>
          <w:pgSz w:w="11906" w:h="16839"/>
          <w:pgMar w:top="1370" w:right="1704" w:bottom="0" w:left="1785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" w:right="87" w:firstLine="627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(七) 充分发挥侨联文化宣传阵地作用，积极开展海内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外文</w:t>
      </w:r>
      <w:r>
        <w:rPr>
          <w:rFonts w:ascii="仿宋" w:hAnsi="仿宋" w:eastAsia="仿宋" w:cs="仿宋"/>
          <w:spacing w:val="12"/>
          <w:sz w:val="31"/>
          <w:szCs w:val="31"/>
        </w:rPr>
        <w:t>化</w:t>
      </w:r>
      <w:r>
        <w:rPr>
          <w:rFonts w:ascii="仿宋" w:hAnsi="仿宋" w:eastAsia="仿宋" w:cs="仿宋"/>
          <w:spacing w:val="8"/>
          <w:sz w:val="31"/>
          <w:szCs w:val="31"/>
        </w:rPr>
        <w:t>、科技、学术交流与合作，协助归侨、侨眷和海外侨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胞</w:t>
      </w:r>
      <w:r>
        <w:rPr>
          <w:rFonts w:ascii="仿宋" w:hAnsi="仿宋" w:eastAsia="仿宋" w:cs="仿宋"/>
          <w:spacing w:val="7"/>
          <w:sz w:val="31"/>
          <w:szCs w:val="31"/>
        </w:rPr>
        <w:t>在我县兴办公益事业。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2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position w:val="2"/>
          <w:sz w:val="31"/>
          <w:szCs w:val="31"/>
        </w:rPr>
        <w:t>二</w:t>
      </w:r>
      <w:r>
        <w:rPr>
          <w:rFonts w:ascii="黑体" w:hAnsi="黑体" w:eastAsia="黑体" w:cs="黑体"/>
          <w:spacing w:val="7"/>
          <w:position w:val="2"/>
          <w:sz w:val="31"/>
          <w:szCs w:val="31"/>
        </w:rPr>
        <w:t>、部门基本情况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8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兴国县侨联纳入</w:t>
      </w:r>
      <w:r>
        <w:rPr>
          <w:rFonts w:ascii="仿宋" w:hAnsi="仿宋" w:eastAsia="仿宋" w:cs="仿宋"/>
          <w:spacing w:val="3"/>
          <w:sz w:val="31"/>
          <w:szCs w:val="31"/>
        </w:rPr>
        <w:t>本</w:t>
      </w:r>
      <w:r>
        <w:rPr>
          <w:rFonts w:ascii="仿宋" w:hAnsi="仿宋" w:eastAsia="仿宋" w:cs="仿宋"/>
          <w:spacing w:val="2"/>
          <w:sz w:val="31"/>
          <w:szCs w:val="31"/>
        </w:rPr>
        <w:t>部门2022 年预算编制范围的单位共 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6" w:right="87" w:firstLine="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个，为县侨联机关，共</w:t>
      </w:r>
      <w:r>
        <w:rPr>
          <w:rFonts w:ascii="仿宋" w:hAnsi="仿宋" w:eastAsia="仿宋" w:cs="仿宋"/>
          <w:spacing w:val="2"/>
          <w:sz w:val="31"/>
          <w:szCs w:val="31"/>
        </w:rPr>
        <w:t>有编制数 3 人，其中：参公全额拨款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事业编制 3 人。现</w:t>
      </w:r>
      <w:r>
        <w:rPr>
          <w:rFonts w:ascii="仿宋" w:hAnsi="仿宋" w:eastAsia="仿宋" w:cs="仿宋"/>
          <w:spacing w:val="2"/>
          <w:sz w:val="31"/>
          <w:szCs w:val="31"/>
        </w:rPr>
        <w:t>有侨联主席由县委统战部副部长兼任，在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编</w:t>
      </w:r>
      <w:r>
        <w:rPr>
          <w:rFonts w:ascii="仿宋" w:hAnsi="仿宋" w:eastAsia="仿宋" w:cs="仿宋"/>
          <w:spacing w:val="-14"/>
          <w:sz w:val="31"/>
          <w:szCs w:val="31"/>
        </w:rPr>
        <w:t>人</w:t>
      </w:r>
      <w:r>
        <w:rPr>
          <w:rFonts w:ascii="仿宋" w:hAnsi="仿宋" w:eastAsia="仿宋" w:cs="仿宋"/>
          <w:spacing w:val="-9"/>
          <w:sz w:val="31"/>
          <w:szCs w:val="31"/>
        </w:rPr>
        <w:t>员 0 人，遗属补助人员 1 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968"/>
        <w:textAlignment w:val="baseline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4"/>
          <w:sz w:val="35"/>
          <w:szCs w:val="35"/>
        </w:rPr>
        <w:t>第二部分</w:t>
      </w:r>
      <w:r>
        <w:rPr>
          <w:rFonts w:ascii="微软雅黑" w:hAnsi="微软雅黑" w:eastAsia="微软雅黑" w:cs="微软雅黑"/>
          <w:spacing w:val="2"/>
          <w:sz w:val="35"/>
          <w:szCs w:val="35"/>
        </w:rPr>
        <w:t xml:space="preserve"> 兴国县侨联 2022 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871"/>
        <w:textAlignment w:val="baseline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9"/>
          <w:sz w:val="35"/>
          <w:szCs w:val="35"/>
        </w:rPr>
        <w:t>部门预算情况说</w:t>
      </w:r>
      <w:r>
        <w:rPr>
          <w:rFonts w:ascii="微软雅黑" w:hAnsi="微软雅黑" w:eastAsia="微软雅黑" w:cs="微软雅黑"/>
          <w:spacing w:val="8"/>
          <w:sz w:val="35"/>
          <w:szCs w:val="35"/>
        </w:rPr>
        <w:t>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2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一</w:t>
      </w:r>
      <w:r>
        <w:rPr>
          <w:rFonts w:ascii="黑体" w:hAnsi="黑体" w:eastAsia="黑体" w:cs="黑体"/>
          <w:spacing w:val="3"/>
          <w:sz w:val="31"/>
          <w:szCs w:val="31"/>
        </w:rPr>
        <w:t>、2022 年部门预算收支情况说明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楷体" w:hAnsi="楷体" w:eastAsia="楷体" w:cs="楷体"/>
          <w:spacing w:val="2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3"/>
          <w:sz w:val="31"/>
          <w:szCs w:val="31"/>
        </w:rPr>
        <w:t>年</w:t>
      </w:r>
      <w:r>
        <w:rPr>
          <w:rFonts w:ascii="仿宋" w:hAnsi="仿宋" w:eastAsia="仿宋" w:cs="仿宋"/>
          <w:spacing w:val="-2"/>
          <w:sz w:val="31"/>
          <w:szCs w:val="31"/>
        </w:rPr>
        <w:t>兴国县侨联部门收入预算总额为 10.91 万元，收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5" w:right="9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入预</w:t>
      </w:r>
      <w:r>
        <w:rPr>
          <w:rFonts w:ascii="仿宋" w:hAnsi="仿宋" w:eastAsia="仿宋" w:cs="仿宋"/>
          <w:spacing w:val="12"/>
          <w:sz w:val="31"/>
          <w:szCs w:val="31"/>
        </w:rPr>
        <w:t>算</w:t>
      </w:r>
      <w:r>
        <w:rPr>
          <w:rFonts w:ascii="仿宋" w:hAnsi="仿宋" w:eastAsia="仿宋" w:cs="仿宋"/>
          <w:spacing w:val="7"/>
          <w:sz w:val="31"/>
          <w:szCs w:val="31"/>
        </w:rPr>
        <w:t>总额较上年增加 3.91 万元。主要是上年结转编入预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算</w:t>
      </w:r>
      <w:r>
        <w:rPr>
          <w:rFonts w:ascii="仿宋" w:hAnsi="仿宋" w:eastAsia="仿宋" w:cs="仿宋"/>
          <w:spacing w:val="-6"/>
          <w:sz w:val="31"/>
          <w:szCs w:val="31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7" w:firstLine="63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其中：财政拨款收入 7 万元，占收入预算总额的 64.2%</w:t>
      </w:r>
      <w:r>
        <w:rPr>
          <w:rFonts w:ascii="仿宋" w:hAnsi="仿宋" w:eastAsia="仿宋" w:cs="仿宋"/>
          <w:spacing w:val="-2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与上年</w:t>
      </w:r>
      <w:r>
        <w:rPr>
          <w:rFonts w:ascii="仿宋" w:hAnsi="仿宋" w:eastAsia="仿宋" w:cs="仿宋"/>
          <w:spacing w:val="-3"/>
          <w:sz w:val="31"/>
          <w:szCs w:val="31"/>
        </w:rPr>
        <w:t>一</w:t>
      </w:r>
      <w:r>
        <w:rPr>
          <w:rFonts w:ascii="仿宋" w:hAnsi="仿宋" w:eastAsia="仿宋" w:cs="仿宋"/>
          <w:spacing w:val="-2"/>
          <w:sz w:val="31"/>
          <w:szCs w:val="31"/>
        </w:rPr>
        <w:t>致；上年结转 3.91 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2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 w:right="5" w:firstLine="63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2 年兴国县侨联支出预算总额为 10.91 万元，预算总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额较</w:t>
      </w:r>
      <w:r>
        <w:rPr>
          <w:rFonts w:ascii="仿宋" w:hAnsi="仿宋" w:eastAsia="仿宋" w:cs="仿宋"/>
          <w:sz w:val="31"/>
          <w:szCs w:val="31"/>
        </w:rPr>
        <w:t>上年增加 3.91 万元。主要是上年结转编入预算。其中：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6" w:right="87" w:firstLine="63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按资金性质划</w:t>
      </w:r>
      <w:r>
        <w:rPr>
          <w:rFonts w:ascii="仿宋" w:hAnsi="仿宋" w:eastAsia="仿宋" w:cs="仿宋"/>
          <w:spacing w:val="-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分</w:t>
      </w:r>
      <w:r>
        <w:rPr>
          <w:rFonts w:ascii="仿宋" w:hAnsi="仿宋" w:eastAsia="仿宋" w:cs="仿宋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仿宋" w:hAnsi="仿宋" w:eastAsia="仿宋" w:cs="仿宋"/>
          <w:spacing w:val="-3"/>
          <w:sz w:val="31"/>
          <w:szCs w:val="31"/>
        </w:rPr>
        <w:t>2022 年财政拨款 7 万元，</w:t>
      </w:r>
      <w:r>
        <w:rPr>
          <w:rFonts w:hint="eastAsia" w:ascii="仿宋" w:hAnsi="仿宋" w:eastAsia="仿宋" w:cs="仿宋"/>
          <w:spacing w:val="-3"/>
          <w:sz w:val="31"/>
          <w:szCs w:val="31"/>
        </w:rPr>
        <w:t>占预算总额的</w:t>
      </w: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64.16</w:t>
      </w:r>
      <w:r>
        <w:rPr>
          <w:rFonts w:hint="eastAsia" w:ascii="仿宋" w:hAnsi="仿宋" w:eastAsia="仿宋" w:cs="仿宋"/>
          <w:spacing w:val="-3"/>
          <w:sz w:val="31"/>
          <w:szCs w:val="31"/>
        </w:rPr>
        <w:t>%</w:t>
      </w:r>
      <w:r>
        <w:rPr>
          <w:rFonts w:hint="eastAsia" w:ascii="仿宋" w:hAnsi="仿宋" w:eastAsia="仿宋" w:cs="仿宋"/>
          <w:spacing w:val="-3"/>
          <w:sz w:val="31"/>
          <w:szCs w:val="31"/>
          <w:lang w:eastAsia="zh-CN"/>
        </w:rPr>
        <w:t>；</w:t>
      </w:r>
      <w:r>
        <w:rPr>
          <w:rFonts w:ascii="仿宋" w:hAnsi="仿宋" w:eastAsia="仿宋" w:cs="仿宋"/>
          <w:spacing w:val="-3"/>
          <w:sz w:val="31"/>
          <w:szCs w:val="31"/>
        </w:rPr>
        <w:t>上年结转财</w:t>
      </w:r>
      <w:r>
        <w:rPr>
          <w:rFonts w:ascii="仿宋" w:hAnsi="仿宋" w:eastAsia="仿宋" w:cs="仿宋"/>
          <w:spacing w:val="-16"/>
          <w:sz w:val="31"/>
          <w:szCs w:val="31"/>
        </w:rPr>
        <w:t>政</w:t>
      </w:r>
      <w:r>
        <w:rPr>
          <w:rFonts w:ascii="仿宋" w:hAnsi="仿宋" w:eastAsia="仿宋" w:cs="仿宋"/>
          <w:spacing w:val="-9"/>
          <w:sz w:val="31"/>
          <w:szCs w:val="31"/>
        </w:rPr>
        <w:t>拨</w:t>
      </w:r>
      <w:r>
        <w:rPr>
          <w:rFonts w:ascii="仿宋" w:hAnsi="仿宋" w:eastAsia="仿宋" w:cs="仿宋"/>
          <w:spacing w:val="-8"/>
          <w:sz w:val="31"/>
          <w:szCs w:val="31"/>
        </w:rPr>
        <w:t>款3.91 万元</w:t>
      </w:r>
      <w:r>
        <w:rPr>
          <w:rFonts w:hint="eastAsia" w:ascii="仿宋" w:hAnsi="仿宋" w:eastAsia="仿宋" w:cs="仿宋"/>
          <w:spacing w:val="-8"/>
          <w:sz w:val="31"/>
          <w:szCs w:val="31"/>
          <w:lang w:eastAsia="zh-CN"/>
        </w:rPr>
        <w:t>，</w:t>
      </w:r>
      <w:r>
        <w:rPr>
          <w:rFonts w:hint="eastAsia" w:ascii="仿宋" w:hAnsi="仿宋" w:eastAsia="仿宋" w:cs="仿宋"/>
          <w:spacing w:val="-8"/>
          <w:sz w:val="31"/>
          <w:szCs w:val="31"/>
          <w:lang w:val="en-US" w:eastAsia="zh-CN"/>
        </w:rPr>
        <w:t>占</w:t>
      </w:r>
      <w:r>
        <w:rPr>
          <w:rFonts w:hint="eastAsia" w:ascii="仿宋" w:hAnsi="仿宋" w:eastAsia="仿宋" w:cs="仿宋"/>
          <w:spacing w:val="-3"/>
          <w:sz w:val="31"/>
          <w:szCs w:val="31"/>
        </w:rPr>
        <w:t>算总额的</w:t>
      </w: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35.84</w:t>
      </w:r>
      <w:r>
        <w:rPr>
          <w:rFonts w:ascii="仿宋" w:hAnsi="仿宋" w:eastAsia="仿宋" w:cs="仿宋"/>
          <w:spacing w:val="-8"/>
          <w:sz w:val="31"/>
          <w:szCs w:val="31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按支出功能科目划分：</w:t>
      </w:r>
      <w:r>
        <w:rPr>
          <w:rFonts w:ascii="仿宋" w:hAnsi="仿宋" w:eastAsia="仿宋" w:cs="仿宋"/>
          <w:spacing w:val="7"/>
          <w:sz w:val="31"/>
          <w:szCs w:val="31"/>
        </w:rPr>
        <w:t>一般公共服务支出 9.98 万元</w:t>
      </w:r>
      <w:r>
        <w:rPr>
          <w:rFonts w:ascii="仿宋" w:hAnsi="仿宋" w:eastAsia="仿宋" w:cs="仿宋"/>
          <w:spacing w:val="5"/>
          <w:sz w:val="31"/>
          <w:szCs w:val="31"/>
        </w:rPr>
        <w:t>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sectPr>
          <w:pgSz w:w="11906" w:h="16839"/>
          <w:pgMar w:top="1431" w:right="1711" w:bottom="0" w:left="1785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9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占支出预算总</w:t>
      </w:r>
      <w:r>
        <w:rPr>
          <w:rFonts w:ascii="仿宋" w:hAnsi="仿宋" w:eastAsia="仿宋" w:cs="仿宋"/>
          <w:spacing w:val="-3"/>
          <w:sz w:val="31"/>
          <w:szCs w:val="31"/>
        </w:rPr>
        <w:t>额的 91.5%；社会保障和就业支出 0.93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占支出</w:t>
      </w:r>
      <w:r>
        <w:rPr>
          <w:rFonts w:ascii="仿宋" w:hAnsi="仿宋" w:eastAsia="仿宋" w:cs="仿宋"/>
          <w:spacing w:val="-4"/>
          <w:sz w:val="31"/>
          <w:szCs w:val="31"/>
        </w:rPr>
        <w:t>预</w:t>
      </w:r>
      <w:r>
        <w:rPr>
          <w:rFonts w:ascii="仿宋" w:hAnsi="仿宋" w:eastAsia="仿宋" w:cs="仿宋"/>
          <w:spacing w:val="-3"/>
          <w:sz w:val="31"/>
          <w:szCs w:val="31"/>
        </w:rPr>
        <w:t>算总额的 8.5%。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 w:right="3" w:firstLine="641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按支出项目经济类别划分：</w:t>
      </w:r>
      <w:r>
        <w:rPr>
          <w:rFonts w:ascii="仿宋" w:hAnsi="仿宋" w:eastAsia="仿宋" w:cs="仿宋"/>
          <w:spacing w:val="2"/>
          <w:sz w:val="31"/>
          <w:szCs w:val="31"/>
        </w:rPr>
        <w:t>基本支出 1.91 万元，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占支 </w:t>
      </w:r>
      <w:r>
        <w:rPr>
          <w:rFonts w:ascii="仿宋" w:hAnsi="仿宋" w:eastAsia="仿宋" w:cs="仿宋"/>
          <w:spacing w:val="-2"/>
          <w:sz w:val="31"/>
          <w:szCs w:val="31"/>
        </w:rPr>
        <w:t>出预算总额的 17.5%，包括对个人和家庭的补助 1.91 万元</w:t>
      </w:r>
      <w:r>
        <w:rPr>
          <w:rFonts w:ascii="仿宋" w:hAnsi="仿宋" w:eastAsia="仿宋" w:cs="仿宋"/>
          <w:spacing w:val="-1"/>
          <w:sz w:val="31"/>
          <w:szCs w:val="31"/>
        </w:rPr>
        <w:t>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项目支出 8.98 </w:t>
      </w:r>
      <w:r>
        <w:rPr>
          <w:rFonts w:ascii="仿宋" w:hAnsi="仿宋" w:eastAsia="仿宋" w:cs="仿宋"/>
          <w:spacing w:val="-3"/>
          <w:sz w:val="31"/>
          <w:szCs w:val="31"/>
        </w:rPr>
        <w:t>万</w:t>
      </w:r>
      <w:r>
        <w:rPr>
          <w:rFonts w:ascii="仿宋" w:hAnsi="仿宋" w:eastAsia="仿宋" w:cs="仿宋"/>
          <w:spacing w:val="-2"/>
          <w:sz w:val="31"/>
          <w:szCs w:val="31"/>
        </w:rPr>
        <w:t>元，占支出预算总额的 82.5%，包括商品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服务</w:t>
      </w:r>
      <w:r>
        <w:rPr>
          <w:rFonts w:ascii="仿宋" w:hAnsi="仿宋" w:eastAsia="仿宋" w:cs="仿宋"/>
          <w:spacing w:val="-9"/>
          <w:sz w:val="31"/>
          <w:szCs w:val="31"/>
        </w:rPr>
        <w:t>支</w:t>
      </w:r>
      <w:r>
        <w:rPr>
          <w:rFonts w:ascii="仿宋" w:hAnsi="仿宋" w:eastAsia="仿宋" w:cs="仿宋"/>
          <w:spacing w:val="-7"/>
          <w:sz w:val="31"/>
          <w:szCs w:val="31"/>
        </w:rPr>
        <w:t>出 7.5 万元，其他 1.48 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楷体" w:hAnsi="楷体" w:eastAsia="楷体" w:cs="楷体"/>
          <w:spacing w:val="2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 w:right="3" w:firstLine="641"/>
        <w:textAlignment w:val="baseline"/>
        <w:rPr>
          <w:rFonts w:ascii="仿宋" w:hAnsi="仿宋" w:eastAsia="仿宋" w:cs="仿宋"/>
          <w:spacing w:val="-2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2022 年县侨联财政拨款支出预算 7 万元，</w:t>
      </w:r>
      <w:r>
        <w:rPr>
          <w:rFonts w:hint="eastAsia" w:ascii="仿宋" w:hAnsi="仿宋" w:eastAsia="仿宋" w:cs="仿宋"/>
          <w:spacing w:val="-2"/>
          <w:sz w:val="31"/>
          <w:szCs w:val="31"/>
        </w:rPr>
        <w:t>较上年预算安排增加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0.07</w:t>
      </w:r>
      <w:r>
        <w:rPr>
          <w:rFonts w:hint="eastAsia" w:ascii="仿宋" w:hAnsi="仿宋" w:eastAsia="仿宋" w:cs="仿宋"/>
          <w:spacing w:val="-2"/>
          <w:sz w:val="31"/>
          <w:szCs w:val="31"/>
        </w:rPr>
        <w:t>万元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，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属于正常增减变动范围，</w:t>
      </w:r>
      <w:r>
        <w:rPr>
          <w:rFonts w:ascii="仿宋" w:hAnsi="仿宋" w:eastAsia="仿宋" w:cs="仿宋"/>
          <w:spacing w:val="-2"/>
          <w:sz w:val="31"/>
          <w:szCs w:val="31"/>
        </w:rPr>
        <w:t>占支出预算总额的 100%，具体为：一般公共服务支出 7 万元，占支出预算总额的 100%。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楷体" w:hAnsi="楷体" w:eastAsia="楷体" w:cs="楷体"/>
          <w:spacing w:val="2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府性基金预算拨款安排的支出。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(五)</w:t>
      </w:r>
      <w:r>
        <w:rPr>
          <w:rFonts w:ascii="楷体" w:hAnsi="楷体" w:eastAsia="楷体" w:cs="楷体"/>
          <w:spacing w:val="1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 w:right="3" w:firstLine="641"/>
        <w:textAlignment w:val="baseline"/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2022 年部门机关运行费预算 6 万元， 比 2021 年预算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3"/>
        <w:textAlignment w:val="baseline"/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无增加。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 w:right="3" w:firstLine="641"/>
        <w:textAlignment w:val="baseline"/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按照《地方预决算公开操作规程》明确的口径，机关运行费指各部门的公用经费，包括办公及印刷费、邮电费、差旅费、会议费、福利费、日常维修费、专用材料及一般设备购置费、办公用房水电费、办公用房取暖费、办公用房物业管理费、公务用车运行维护费以及其他费用</w:t>
      </w:r>
      <w:r>
        <w:rPr>
          <w:rFonts w:hint="eastAsia" w:ascii="仿宋" w:hAnsi="仿宋" w:eastAsia="仿宋" w:cs="仿宋"/>
          <w:spacing w:val="-2"/>
          <w:sz w:val="31"/>
          <w:szCs w:val="31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六)</w:t>
      </w:r>
      <w:r>
        <w:rPr>
          <w:rFonts w:ascii="楷体" w:hAnsi="楷体" w:eastAsia="楷体" w:cs="楷体"/>
          <w:spacing w:val="2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021 年部门所属各单位政府采购总额 0 万元，其中：政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5" w:right="23" w:firstLine="1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府采购货物预算 0 万元、政府采购工程预算 0 万元、政府</w:t>
      </w:r>
      <w:r>
        <w:rPr>
          <w:rFonts w:ascii="仿宋" w:hAnsi="仿宋" w:eastAsia="仿宋" w:cs="仿宋"/>
          <w:sz w:val="31"/>
          <w:szCs w:val="31"/>
        </w:rPr>
        <w:t xml:space="preserve">采 </w:t>
      </w:r>
      <w:r>
        <w:rPr>
          <w:rFonts w:ascii="仿宋" w:hAnsi="仿宋" w:eastAsia="仿宋" w:cs="仿宋"/>
          <w:spacing w:val="-9"/>
          <w:sz w:val="31"/>
          <w:szCs w:val="31"/>
        </w:rPr>
        <w:t>购服务预算 0 万元</w:t>
      </w:r>
      <w:r>
        <w:rPr>
          <w:rFonts w:ascii="仿宋" w:hAnsi="仿宋" w:eastAsia="仿宋" w:cs="仿宋"/>
          <w:spacing w:val="-8"/>
          <w:sz w:val="31"/>
          <w:szCs w:val="31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楷体" w:hAnsi="楷体" w:eastAsia="楷体" w:cs="楷体"/>
          <w:spacing w:val="1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7" w:right="25" w:firstLine="648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 xml:space="preserve">截止 </w:t>
      </w:r>
      <w:r>
        <w:rPr>
          <w:rFonts w:ascii="仿宋" w:hAnsi="仿宋" w:eastAsia="仿宋" w:cs="仿宋"/>
          <w:spacing w:val="-12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>021 年 12 月 31 日，本部门共有车辆 0 辆，其中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一</w:t>
      </w:r>
      <w:r>
        <w:rPr>
          <w:rFonts w:ascii="仿宋" w:hAnsi="仿宋" w:eastAsia="仿宋" w:cs="仿宋"/>
          <w:spacing w:val="-7"/>
          <w:sz w:val="31"/>
          <w:szCs w:val="31"/>
        </w:rPr>
        <w:t>般公务用车 0 辆、执法执勤用车 0 辆；2022 年部门预算安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排购置车辆 0 辆</w:t>
      </w:r>
      <w:r>
        <w:rPr>
          <w:rFonts w:ascii="仿宋" w:hAnsi="仿宋" w:eastAsia="仿宋" w:cs="仿宋"/>
          <w:spacing w:val="-2"/>
          <w:sz w:val="31"/>
          <w:szCs w:val="31"/>
        </w:rPr>
        <w:t>，安排购置单位价值 200 万元以上大型设备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-4"/>
          <w:sz w:val="31"/>
          <w:szCs w:val="31"/>
        </w:rPr>
        <w:t>台 (套) 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92"/>
        <w:textAlignment w:val="baseline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楷体" w:hAnsi="楷体" w:eastAsia="楷体" w:cs="楷体"/>
          <w:spacing w:val="2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楷体" w:hAnsi="楷体" w:eastAsia="楷体" w:cs="楷体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sectPr>
          <w:pgSz w:w="11906" w:h="16839"/>
          <w:pgMar w:top="1431" w:right="1776" w:bottom="0" w:left="1785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40" w:firstLineChars="20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0"/>
          <w:sz w:val="31"/>
          <w:szCs w:val="31"/>
        </w:rPr>
        <w:t>2</w:t>
      </w:r>
      <w:r>
        <w:rPr>
          <w:rFonts w:ascii="仿宋" w:hAnsi="仿宋" w:eastAsia="仿宋" w:cs="仿宋"/>
          <w:spacing w:val="-14"/>
          <w:sz w:val="31"/>
          <w:szCs w:val="31"/>
        </w:rPr>
        <w:t>022 年实行绩效目标管理的项目 1 个，涉及资金 6 万元。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项目名称：业务</w:t>
      </w:r>
      <w:r>
        <w:rPr>
          <w:rFonts w:ascii="仿宋" w:hAnsi="仿宋" w:eastAsia="仿宋" w:cs="仿宋"/>
          <w:spacing w:val="6"/>
          <w:sz w:val="31"/>
          <w:szCs w:val="31"/>
        </w:rPr>
        <w:t>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7" w:right="113" w:firstLine="64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8"/>
          <w:sz w:val="31"/>
          <w:szCs w:val="31"/>
        </w:rPr>
        <w:t>1</w:t>
      </w:r>
      <w:r>
        <w:rPr>
          <w:rFonts w:ascii="仿宋" w:hAnsi="仿宋" w:eastAsia="仿宋" w:cs="仿宋"/>
          <w:spacing w:val="20"/>
          <w:sz w:val="31"/>
          <w:szCs w:val="31"/>
        </w:rPr>
        <w:t>.业务费是指行政事业单位为完成担负的专业任务所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需</w:t>
      </w:r>
      <w:r>
        <w:rPr>
          <w:rFonts w:ascii="仿宋" w:hAnsi="仿宋" w:eastAsia="仿宋" w:cs="仿宋"/>
          <w:spacing w:val="13"/>
          <w:sz w:val="31"/>
          <w:szCs w:val="31"/>
        </w:rPr>
        <w:t>的</w:t>
      </w:r>
      <w:r>
        <w:rPr>
          <w:rFonts w:ascii="仿宋" w:hAnsi="仿宋" w:eastAsia="仿宋" w:cs="仿宋"/>
          <w:spacing w:val="7"/>
          <w:sz w:val="31"/>
          <w:szCs w:val="31"/>
        </w:rPr>
        <w:t>消耗性费用和购置低值易耗品的费用。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5" w:right="111" w:firstLine="634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2</w:t>
      </w:r>
      <w:r>
        <w:rPr>
          <w:rFonts w:ascii="仿宋" w:hAnsi="仿宋" w:eastAsia="仿宋" w:cs="仿宋"/>
          <w:spacing w:val="10"/>
          <w:sz w:val="31"/>
          <w:szCs w:val="31"/>
        </w:rPr>
        <w:t>.</w:t>
      </w:r>
      <w:r>
        <w:rPr>
          <w:rFonts w:ascii="仿宋" w:hAnsi="仿宋" w:eastAsia="仿宋" w:cs="仿宋"/>
          <w:spacing w:val="8"/>
          <w:sz w:val="31"/>
          <w:szCs w:val="31"/>
        </w:rPr>
        <w:t>立项依据：通过信息化手段，计划与管理业务费用，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提</w:t>
      </w:r>
      <w:r>
        <w:rPr>
          <w:rFonts w:ascii="仿宋" w:hAnsi="仿宋" w:eastAsia="仿宋" w:cs="仿宋"/>
          <w:spacing w:val="14"/>
          <w:sz w:val="31"/>
          <w:szCs w:val="31"/>
        </w:rPr>
        <w:t>高</w:t>
      </w:r>
      <w:r>
        <w:rPr>
          <w:rFonts w:ascii="仿宋" w:hAnsi="仿宋" w:eastAsia="仿宋" w:cs="仿宋"/>
          <w:spacing w:val="8"/>
          <w:sz w:val="31"/>
          <w:szCs w:val="31"/>
        </w:rPr>
        <w:t>经济效益，减少中间环节，提高办公效率；使部门业务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流程</w:t>
      </w:r>
      <w:r>
        <w:rPr>
          <w:rFonts w:ascii="仿宋" w:hAnsi="仿宋" w:eastAsia="仿宋" w:cs="仿宋"/>
          <w:spacing w:val="9"/>
          <w:sz w:val="31"/>
          <w:szCs w:val="31"/>
        </w:rPr>
        <w:t>更</w:t>
      </w:r>
      <w:r>
        <w:rPr>
          <w:rFonts w:ascii="仿宋" w:hAnsi="仿宋" w:eastAsia="仿宋" w:cs="仿宋"/>
          <w:spacing w:val="8"/>
          <w:sz w:val="31"/>
          <w:szCs w:val="31"/>
        </w:rPr>
        <w:t>加公开、透明，提高管理效率；通过信息的整合，使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单位</w:t>
      </w:r>
      <w:r>
        <w:rPr>
          <w:rFonts w:ascii="仿宋" w:hAnsi="仿宋" w:eastAsia="仿宋" w:cs="仿宋"/>
          <w:spacing w:val="9"/>
          <w:sz w:val="31"/>
          <w:szCs w:val="31"/>
        </w:rPr>
        <w:t>内</w:t>
      </w:r>
      <w:r>
        <w:rPr>
          <w:rFonts w:ascii="仿宋" w:hAnsi="仿宋" w:eastAsia="仿宋" w:cs="仿宋"/>
          <w:spacing w:val="8"/>
          <w:sz w:val="31"/>
          <w:szCs w:val="31"/>
        </w:rPr>
        <w:t>外信息的掌握更加及时、准确、完整，有利于提高决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策水平。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3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.实施主体：兴国县侨联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4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</w:rPr>
        <w:t>4</w:t>
      </w:r>
      <w:r>
        <w:rPr>
          <w:rFonts w:ascii="仿宋" w:hAnsi="仿宋" w:eastAsia="仿宋" w:cs="仿宋"/>
          <w:spacing w:val="9"/>
          <w:position w:val="2"/>
          <w:sz w:val="31"/>
          <w:szCs w:val="31"/>
        </w:rPr>
        <w:t>.实施周期：一年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5.年度预算安排：2022 年计划项目支出 6 万</w:t>
      </w:r>
      <w:r>
        <w:rPr>
          <w:rFonts w:ascii="仿宋" w:hAnsi="仿宋" w:eastAsia="仿宋" w:cs="仿宋"/>
          <w:spacing w:val="-1"/>
          <w:sz w:val="31"/>
          <w:szCs w:val="31"/>
        </w:rPr>
        <w:t>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2" w:right="113" w:firstLine="615"/>
        <w:textAlignment w:val="baseline"/>
        <w:rPr>
          <w:rFonts w:ascii="Arial"/>
          <w:sz w:val="21"/>
        </w:rPr>
      </w:pPr>
      <w:r>
        <w:rPr>
          <w:rFonts w:ascii="仿宋" w:hAnsi="仿宋" w:eastAsia="仿宋" w:cs="仿宋"/>
          <w:spacing w:val="14"/>
          <w:sz w:val="31"/>
          <w:szCs w:val="31"/>
        </w:rPr>
        <w:t>6.</w:t>
      </w:r>
      <w:r>
        <w:rPr>
          <w:rFonts w:ascii="仿宋" w:hAnsi="仿宋" w:eastAsia="仿宋" w:cs="仿宋"/>
          <w:spacing w:val="13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sz w:val="31"/>
          <w:szCs w:val="31"/>
        </w:rPr>
        <w:t>度绩效目标：归侨侨眷满意度大于95%， 团结引领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归侨</w:t>
      </w:r>
      <w:r>
        <w:rPr>
          <w:rFonts w:ascii="仿宋" w:hAnsi="仿宋" w:eastAsia="仿宋" w:cs="仿宋"/>
          <w:spacing w:val="-6"/>
          <w:sz w:val="31"/>
          <w:szCs w:val="31"/>
        </w:rPr>
        <w:t>侨</w:t>
      </w:r>
      <w:r>
        <w:rPr>
          <w:rFonts w:ascii="仿宋" w:hAnsi="仿宋" w:eastAsia="仿宋" w:cs="仿宋"/>
          <w:spacing w:val="-5"/>
          <w:sz w:val="31"/>
          <w:szCs w:val="31"/>
        </w:rPr>
        <w:t>眷人数大于 200 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2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二、20</w:t>
      </w:r>
      <w:r>
        <w:rPr>
          <w:rFonts w:ascii="黑体" w:hAnsi="黑体" w:eastAsia="黑体" w:cs="黑体"/>
          <w:spacing w:val="5"/>
          <w:sz w:val="31"/>
          <w:szCs w:val="31"/>
        </w:rPr>
        <w:t>2</w:t>
      </w:r>
      <w:r>
        <w:rPr>
          <w:rFonts w:ascii="黑体" w:hAnsi="黑体" w:eastAsia="黑体" w:cs="黑体"/>
          <w:spacing w:val="3"/>
          <w:sz w:val="31"/>
          <w:szCs w:val="31"/>
        </w:rPr>
        <w:t>2 年“三公”经费预算情况说明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7" w:firstLine="63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20</w:t>
      </w:r>
      <w:r>
        <w:rPr>
          <w:rFonts w:ascii="仿宋" w:hAnsi="仿宋" w:eastAsia="仿宋" w:cs="仿宋"/>
          <w:spacing w:val="-11"/>
          <w:sz w:val="31"/>
          <w:szCs w:val="31"/>
        </w:rPr>
        <w:t>2</w:t>
      </w:r>
      <w:r>
        <w:rPr>
          <w:rFonts w:ascii="仿宋" w:hAnsi="仿宋" w:eastAsia="仿宋" w:cs="仿宋"/>
          <w:spacing w:val="-9"/>
          <w:sz w:val="31"/>
          <w:szCs w:val="31"/>
        </w:rPr>
        <w:t>2 年我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单位</w:t>
      </w:r>
      <w:r>
        <w:rPr>
          <w:rFonts w:ascii="仿宋" w:hAnsi="仿宋" w:eastAsia="仿宋" w:cs="仿宋"/>
          <w:spacing w:val="-9"/>
          <w:sz w:val="31"/>
          <w:szCs w:val="31"/>
        </w:rPr>
        <w:t>“三公”经费一般公共预算安排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-9"/>
          <w:sz w:val="31"/>
          <w:szCs w:val="31"/>
        </w:rPr>
        <w:t>万元。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与上年比较无变化。主要原因是我单位无在编人员，侨联主席为县委统战部分管日常工作得副部长，我单位无需安排此项经费预算。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52" w:firstLineChars="200"/>
        <w:textAlignment w:val="baseline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8"/>
          <w:sz w:val="31"/>
          <w:szCs w:val="31"/>
        </w:rPr>
        <w:t xml:space="preserve">因公出国 (境) </w:t>
      </w:r>
      <w:r>
        <w:rPr>
          <w:rFonts w:ascii="仿宋" w:hAnsi="仿宋" w:eastAsia="仿宋" w:cs="仿宋"/>
          <w:spacing w:val="7"/>
          <w:sz w:val="31"/>
          <w:szCs w:val="31"/>
        </w:rPr>
        <w:t>费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-9"/>
          <w:sz w:val="31"/>
          <w:szCs w:val="31"/>
        </w:rPr>
        <w:t>万元</w:t>
      </w:r>
      <w:r>
        <w:rPr>
          <w:rFonts w:hint="eastAsia" w:ascii="仿宋" w:hAnsi="仿宋" w:eastAsia="仿宋" w:cs="仿宋"/>
          <w:spacing w:val="-9"/>
          <w:sz w:val="31"/>
          <w:szCs w:val="31"/>
          <w:lang w:eastAsia="zh-CN"/>
        </w:rPr>
        <w:t>，较上年无变化。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32" w:leftChars="158" w:right="113" w:firstLine="280" w:firstLineChars="96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公务接待费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-9"/>
          <w:sz w:val="31"/>
          <w:szCs w:val="31"/>
        </w:rPr>
        <w:t>万元</w:t>
      </w:r>
      <w:r>
        <w:rPr>
          <w:rFonts w:hint="eastAsia" w:ascii="仿宋" w:hAnsi="仿宋" w:eastAsia="仿宋" w:cs="仿宋"/>
          <w:spacing w:val="-9"/>
          <w:sz w:val="31"/>
          <w:szCs w:val="31"/>
          <w:lang w:eastAsia="zh-CN"/>
        </w:rPr>
        <w:t>，较上年无变化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624" w:firstLine="580" w:firstLineChars="20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公务用车购置费</w:t>
      </w:r>
      <w:r>
        <w:rPr>
          <w:rFonts w:hint="eastAsia" w:ascii="仿宋" w:hAnsi="仿宋" w:eastAsia="仿宋" w:cs="仿宋"/>
          <w:spacing w:val="-10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-10"/>
          <w:sz w:val="31"/>
          <w:szCs w:val="31"/>
        </w:rPr>
        <w:t>万元</w:t>
      </w:r>
      <w:r>
        <w:rPr>
          <w:rFonts w:hint="eastAsia" w:ascii="仿宋" w:hAnsi="仿宋" w:eastAsia="仿宋" w:cs="仿宋"/>
          <w:spacing w:val="-9"/>
          <w:sz w:val="31"/>
          <w:szCs w:val="31"/>
          <w:lang w:eastAsia="zh-CN"/>
        </w:rPr>
        <w:t>，较上年无变化</w:t>
      </w:r>
      <w:r>
        <w:rPr>
          <w:rFonts w:hint="eastAsia" w:ascii="仿宋" w:hAnsi="仿宋" w:eastAsia="仿宋" w:cs="仿宋"/>
          <w:spacing w:val="-10"/>
          <w:sz w:val="31"/>
          <w:szCs w:val="31"/>
          <w:lang w:eastAsia="zh-CN"/>
        </w:rPr>
        <w:t>；</w:t>
      </w:r>
      <w:r>
        <w:rPr>
          <w:rFonts w:hint="eastAsia" w:ascii="仿宋" w:hAnsi="仿宋" w:eastAsia="仿宋" w:cs="仿宋"/>
          <w:spacing w:val="-10"/>
          <w:sz w:val="31"/>
          <w:szCs w:val="31"/>
          <w:lang w:val="en-US" w:eastAsia="zh-CN"/>
        </w:rPr>
        <w:t>公务用车运行费0万元</w:t>
      </w:r>
      <w:r>
        <w:rPr>
          <w:rFonts w:hint="eastAsia" w:ascii="仿宋" w:hAnsi="仿宋" w:eastAsia="仿宋" w:cs="仿宋"/>
          <w:spacing w:val="-9"/>
          <w:sz w:val="31"/>
          <w:szCs w:val="31"/>
          <w:lang w:eastAsia="zh-CN"/>
        </w:rPr>
        <w:t>，较上年无变化</w:t>
      </w:r>
      <w:r>
        <w:rPr>
          <w:rFonts w:ascii="仿宋" w:hAnsi="仿宋" w:eastAsia="仿宋" w:cs="仿宋"/>
          <w:spacing w:val="-4"/>
          <w:sz w:val="31"/>
          <w:szCs w:val="31"/>
        </w:rPr>
        <w:t>。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86" w:line="215" w:lineRule="auto"/>
        <w:ind w:left="98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5"/>
          <w:sz w:val="43"/>
          <w:szCs w:val="43"/>
        </w:rPr>
        <w:t>第三部分 兴国县侨联部门预算</w:t>
      </w:r>
      <w:r>
        <w:rPr>
          <w:rFonts w:ascii="微软雅黑" w:hAnsi="微软雅黑" w:eastAsia="微软雅黑" w:cs="微软雅黑"/>
          <w:spacing w:val="14"/>
          <w:sz w:val="43"/>
          <w:szCs w:val="43"/>
        </w:rPr>
        <w:t>表</w:t>
      </w:r>
    </w:p>
    <w:p>
      <w:pPr>
        <w:sectPr>
          <w:pgSz w:w="11906" w:h="16839"/>
          <w:pgMar w:top="1431" w:right="1688" w:bottom="0" w:left="1785" w:header="0" w:footer="0" w:gutter="0"/>
          <w:cols w:space="720" w:num="1"/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2"/>
          <w:sz w:val="26"/>
          <w:szCs w:val="26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6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8"/>
          <w:sz w:val="15"/>
          <w:szCs w:val="15"/>
        </w:rPr>
        <w:t>填报单位:</w:t>
      </w:r>
      <w:r>
        <w:rPr>
          <w:rFonts w:ascii="宋体" w:hAnsi="宋体" w:eastAsia="宋体" w:cs="宋体"/>
          <w:spacing w:val="6"/>
          <w:sz w:val="15"/>
          <w:szCs w:val="15"/>
        </w:rPr>
        <w:t xml:space="preserve"> </w:t>
      </w:r>
      <w:r>
        <w:rPr>
          <w:rFonts w:ascii="宋体" w:hAnsi="宋体" w:eastAsia="宋体" w:cs="宋体"/>
          <w:spacing w:val="4"/>
          <w:sz w:val="15"/>
          <w:szCs w:val="15"/>
        </w:rPr>
        <w:t>[127]兴国县归国华侨联合会 , [127001]兴国县归国华侨联合会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43" w:line="210" w:lineRule="auto"/>
        <w:ind w:left="46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z w:val="13"/>
          <w:szCs w:val="13"/>
        </w:rPr>
        <w:t>单位：万元</w:t>
      </w:r>
    </w:p>
    <w:p>
      <w:pPr>
        <w:sectPr>
          <w:pgSz w:w="12240" w:h="15840"/>
          <w:pgMar w:top="892" w:right="603" w:bottom="0" w:left="589" w:header="0" w:footer="0" w:gutter="0"/>
          <w:cols w:equalWidth="0" w:num="2">
            <w:col w:w="10228" w:space="100"/>
            <w:col w:w="720"/>
          </w:cols>
        </w:sectPr>
      </w:pPr>
    </w:p>
    <w:p>
      <w:pPr>
        <w:spacing w:line="14" w:lineRule="exact"/>
      </w:pPr>
    </w:p>
    <w:tbl>
      <w:tblPr>
        <w:tblStyle w:val="5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198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5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1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3.9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91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ascii="宋体" w:hAnsi="宋体" w:eastAsia="宋体" w:cs="宋体"/>
                <w:sz w:val="15"/>
                <w:szCs w:val="15"/>
              </w:rPr>
              <w:t>91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603" w:bottom="0" w:left="589" w:header="0" w:footer="0" w:gutter="0"/>
          <w:cols w:equalWidth="0" w:num="1">
            <w:col w:w="11048"/>
          </w:cols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39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4"/>
          <w:sz w:val="12"/>
          <w:szCs w:val="12"/>
        </w:rPr>
        <w:t>[</w:t>
      </w:r>
      <w:r>
        <w:rPr>
          <w:rFonts w:ascii="宋体" w:hAnsi="宋体" w:eastAsia="宋体" w:cs="宋体"/>
          <w:spacing w:val="3"/>
          <w:sz w:val="12"/>
          <w:szCs w:val="12"/>
        </w:rPr>
        <w:t>127]兴国县归国华侨联合会 , [127001]兴国县归国华侨联合会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2" w:line="226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5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0" w:line="192" w:lineRule="auto"/>
        <w:ind w:right="17"/>
        <w:jc w:val="right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681" w:bottom="0" w:left="673" w:header="0" w:footer="0" w:gutter="0"/>
          <w:cols w:equalWidth="0" w:num="2">
            <w:col w:w="6653" w:space="100"/>
            <w:col w:w="7732"/>
          </w:cols>
        </w:sectPr>
      </w:pPr>
    </w:p>
    <w:p>
      <w:pPr>
        <w:spacing w:line="63" w:lineRule="exact"/>
      </w:pPr>
    </w:p>
    <w:tbl>
      <w:tblPr>
        <w:tblStyle w:val="5"/>
        <w:tblW w:w="144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4"/>
        <w:gridCol w:w="844"/>
        <w:gridCol w:w="844"/>
        <w:gridCol w:w="845"/>
        <w:gridCol w:w="845"/>
        <w:gridCol w:w="844"/>
        <w:gridCol w:w="844"/>
        <w:gridCol w:w="844"/>
        <w:gridCol w:w="845"/>
        <w:gridCol w:w="845"/>
        <w:gridCol w:w="844"/>
        <w:gridCol w:w="845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7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8" w:type="dxa"/>
            <w:gridSpan w:val="4"/>
            <w:vAlign w:val="top"/>
          </w:tcPr>
          <w:p>
            <w:pPr>
              <w:spacing w:before="30" w:line="218" w:lineRule="auto"/>
              <w:ind w:left="14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7" w:right="41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8" w:right="41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11" w:right="39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48" w:line="252" w:lineRule="auto"/>
              <w:ind w:left="245" w:right="42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235" w:line="228" w:lineRule="auto"/>
              <w:ind w:left="30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78" w:right="43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18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80" w:right="40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69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3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69" w:line="188" w:lineRule="auto"/>
              <w:ind w:left="4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5" w:hRule="atLeast"/>
        </w:trPr>
        <w:tc>
          <w:tcPr>
            <w:tcW w:w="1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91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</w:rPr>
              <w:t>91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201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9.9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2.9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5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25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港澳台事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.78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.78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2501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0.2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0.2</w:t>
            </w: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2599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他港澳台事务支出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.50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5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29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群众团体事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2901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9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2902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一般行政管理事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5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对外联络事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5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3599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他对外联络事务支出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vAlign w:val="top"/>
          </w:tcPr>
          <w:p>
            <w:pPr>
              <w:spacing w:before="81" w:line="226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08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抚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恤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70" w:hRule="atLeast"/>
        </w:trPr>
        <w:tc>
          <w:tcPr>
            <w:tcW w:w="1759" w:type="dxa"/>
            <w:vAlign w:val="top"/>
          </w:tcPr>
          <w:p>
            <w:pPr>
              <w:spacing w:before="101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0801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亡抚恤</w:t>
            </w:r>
          </w:p>
        </w:tc>
        <w:tc>
          <w:tcPr>
            <w:tcW w:w="844" w:type="dxa"/>
            <w:vAlign w:val="top"/>
          </w:tcPr>
          <w:p>
            <w:pPr>
              <w:spacing w:before="102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spacing w:before="102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681" w:bottom="0" w:left="673" w:header="0" w:footer="0" w:gutter="0"/>
          <w:cols w:equalWidth="0" w:num="1">
            <w:col w:w="14485"/>
          </w:cols>
        </w:sectPr>
      </w:pPr>
    </w:p>
    <w:p>
      <w:pPr>
        <w:spacing w:before="74" w:line="225" w:lineRule="auto"/>
        <w:ind w:left="622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8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部门支出总</w:t>
      </w:r>
      <w:r>
        <w:rPr>
          <w:rFonts w:ascii="宋体" w:hAnsi="宋体" w:eastAsia="宋体" w:cs="宋体"/>
          <w:spacing w:val="7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46" w:line="219" w:lineRule="auto"/>
        <w:ind w:left="5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"/>
          <w:sz w:val="20"/>
          <w:szCs w:val="20"/>
        </w:rPr>
        <w:t>填</w:t>
      </w:r>
      <w:r>
        <w:rPr>
          <w:rFonts w:ascii="宋体" w:hAnsi="宋体" w:eastAsia="宋体" w:cs="宋体"/>
          <w:spacing w:val="1"/>
          <w:sz w:val="20"/>
          <w:szCs w:val="20"/>
        </w:rPr>
        <w:t>报单位[127]兴国县归国华侨联合会 , [127001]兴国县归国华侨联合会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65" w:line="18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单位</w:t>
      </w:r>
      <w:r>
        <w:rPr>
          <w:rFonts w:ascii="宋体" w:hAnsi="宋体" w:eastAsia="宋体" w:cs="宋体"/>
          <w:sz w:val="20"/>
          <w:szCs w:val="20"/>
        </w:rPr>
        <w:t>：万元</w:t>
      </w:r>
    </w:p>
    <w:p>
      <w:pPr>
        <w:sectPr>
          <w:pgSz w:w="15840" w:h="12240"/>
          <w:pgMar w:top="962" w:right="620" w:bottom="0" w:left="604" w:header="0" w:footer="0" w:gutter="0"/>
          <w:cols w:equalWidth="0" w:num="2">
            <w:col w:w="13490" w:space="100"/>
            <w:col w:w="1025"/>
          </w:cols>
        </w:sectPr>
      </w:pPr>
    </w:p>
    <w:tbl>
      <w:tblPr>
        <w:tblStyle w:val="5"/>
        <w:tblW w:w="1459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2"/>
        <w:gridCol w:w="4301"/>
        <w:gridCol w:w="2752"/>
        <w:gridCol w:w="2752"/>
        <w:gridCol w:w="2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44" w:hRule="atLeast"/>
        </w:trPr>
        <w:tc>
          <w:tcPr>
            <w:tcW w:w="63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21" w:lineRule="auto"/>
              <w:ind w:left="23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支出功能</w:t>
            </w:r>
            <w:r>
              <w:rPr>
                <w:rFonts w:ascii="宋体" w:hAnsi="宋体" w:eastAsia="宋体" w:cs="宋体"/>
                <w:sz w:val="20"/>
                <w:szCs w:val="20"/>
              </w:rPr>
              <w:t>分类科目</w:t>
            </w:r>
          </w:p>
        </w:tc>
        <w:tc>
          <w:tcPr>
            <w:tcW w:w="275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3" w:line="223" w:lineRule="auto"/>
              <w:ind w:left="11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5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3" w:line="221" w:lineRule="auto"/>
              <w:ind w:left="9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基本</w:t>
            </w:r>
            <w:r>
              <w:rPr>
                <w:rFonts w:ascii="宋体" w:hAnsi="宋体" w:eastAsia="宋体" w:cs="宋体"/>
                <w:sz w:val="20"/>
                <w:szCs w:val="20"/>
              </w:rPr>
              <w:t>支出</w:t>
            </w:r>
          </w:p>
        </w:tc>
        <w:tc>
          <w:tcPr>
            <w:tcW w:w="276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4" w:line="222" w:lineRule="auto"/>
              <w:ind w:left="9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6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编码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17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75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35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9" w:lineRule="auto"/>
              <w:ind w:left="9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9" w:lineRule="auto"/>
              <w:ind w:left="20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88" w:lineRule="auto"/>
              <w:ind w:left="1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7" w:lineRule="auto"/>
              <w:ind w:left="13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6" w:lineRule="auto"/>
              <w:ind w:left="13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3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.91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1.93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8.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2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z w:val="20"/>
                <w:szCs w:val="20"/>
              </w:rPr>
              <w:t>般公共服务支出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9.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98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1.00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8.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5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2" w:lineRule="auto"/>
              <w:ind w:left="2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港澳台事务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1.78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8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20125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2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政运行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8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20125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2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其他港澳台</w:t>
            </w:r>
            <w:r>
              <w:rPr>
                <w:rFonts w:ascii="宋体" w:hAnsi="宋体" w:eastAsia="宋体" w:cs="宋体"/>
                <w:sz w:val="20"/>
                <w:szCs w:val="20"/>
              </w:rPr>
              <w:t>事务支出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1.50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8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2" w:lineRule="auto"/>
              <w:ind w:left="2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群</w:t>
            </w:r>
            <w:r>
              <w:rPr>
                <w:rFonts w:ascii="宋体" w:hAnsi="宋体" w:eastAsia="宋体" w:cs="宋体"/>
                <w:sz w:val="20"/>
                <w:szCs w:val="20"/>
              </w:rPr>
              <w:t>众团体事务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.00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1.00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20129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政运行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1.00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1.00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20129</w:t>
            </w:r>
            <w:r>
              <w:rPr>
                <w:rFonts w:ascii="宋体" w:hAnsi="宋体" w:eastAsia="宋体" w:cs="宋体"/>
                <w:sz w:val="20"/>
                <w:szCs w:val="20"/>
              </w:rPr>
              <w:t>02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4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z w:val="20"/>
                <w:szCs w:val="20"/>
              </w:rPr>
              <w:t>般行政管理事务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5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2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对外</w:t>
            </w:r>
            <w:r>
              <w:rPr>
                <w:rFonts w:ascii="宋体" w:hAnsi="宋体" w:eastAsia="宋体" w:cs="宋体"/>
                <w:sz w:val="20"/>
                <w:szCs w:val="20"/>
              </w:rPr>
              <w:t>联络事务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1.20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8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20135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其他对外联络事</w:t>
            </w:r>
            <w:r>
              <w:rPr>
                <w:rFonts w:ascii="宋体" w:hAnsi="宋体" w:eastAsia="宋体" w:cs="宋体"/>
                <w:sz w:val="20"/>
                <w:szCs w:val="20"/>
              </w:rPr>
              <w:t>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1.20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8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08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1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社会保障</w:t>
            </w:r>
            <w:r>
              <w:rPr>
                <w:rFonts w:ascii="宋体" w:hAnsi="宋体" w:eastAsia="宋体" w:cs="宋体"/>
                <w:sz w:val="20"/>
                <w:szCs w:val="20"/>
              </w:rPr>
              <w:t>和就业支出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08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抚恤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20808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死亡抚</w:t>
            </w:r>
            <w:r>
              <w:rPr>
                <w:rFonts w:ascii="宋体" w:hAnsi="宋体" w:eastAsia="宋体" w:cs="宋体"/>
                <w:sz w:val="20"/>
                <w:szCs w:val="20"/>
              </w:rPr>
              <w:t>恤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4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62" w:right="620" w:bottom="0" w:left="604" w:header="0" w:footer="0" w:gutter="0"/>
          <w:cols w:equalWidth="0" w:num="1">
            <w:col w:w="14614"/>
          </w:cols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财</w:t>
      </w:r>
      <w:r>
        <w:rPr>
          <w:rFonts w:ascii="宋体" w:hAnsi="宋体" w:eastAsia="宋体" w:cs="宋体"/>
          <w:spacing w:val="6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12"/>
          <w:sz w:val="12"/>
          <w:szCs w:val="12"/>
        </w:rPr>
        <w:t>[127</w:t>
      </w:r>
      <w:r>
        <w:rPr>
          <w:rFonts w:ascii="宋体" w:hAnsi="宋体" w:eastAsia="宋体" w:cs="宋体"/>
          <w:spacing w:val="9"/>
          <w:sz w:val="12"/>
          <w:szCs w:val="12"/>
        </w:rPr>
        <w:t>]</w:t>
      </w:r>
      <w:r>
        <w:rPr>
          <w:rFonts w:ascii="宋体" w:hAnsi="宋体" w:eastAsia="宋体" w:cs="宋体"/>
          <w:spacing w:val="6"/>
          <w:sz w:val="12"/>
          <w:szCs w:val="12"/>
        </w:rPr>
        <w:t>兴国县归国华侨联合会 , [127001]兴国县归国华侨联合会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751" w:bottom="0" w:left="563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5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9" w:hRule="atLeast"/>
        </w:trPr>
        <w:tc>
          <w:tcPr>
            <w:tcW w:w="3307" w:type="dxa"/>
            <w:gridSpan w:val="2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vAlign w:val="top"/>
          </w:tcPr>
          <w:p>
            <w:pPr>
              <w:spacing w:before="50" w:line="192" w:lineRule="auto"/>
              <w:ind w:right="11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right="10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right="11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般公共服务支出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1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right="10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9" w:hRule="atLeast"/>
        </w:trPr>
        <w:tc>
          <w:tcPr>
            <w:tcW w:w="1945" w:type="dxa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vAlign w:val="top"/>
          </w:tcPr>
          <w:p>
            <w:pPr>
              <w:spacing w:before="54" w:line="191" w:lineRule="auto"/>
              <w:ind w:right="11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2145" w:type="dxa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vAlign w:val="top"/>
          </w:tcPr>
          <w:p>
            <w:pPr>
              <w:spacing w:before="54" w:line="191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1286" w:type="dxa"/>
            <w:vAlign w:val="top"/>
          </w:tcPr>
          <w:p>
            <w:pPr>
              <w:spacing w:before="54" w:line="191" w:lineRule="auto"/>
              <w:ind w:right="10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7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.00</w:t>
            </w:r>
          </w:p>
        </w:tc>
        <w:tc>
          <w:tcPr>
            <w:tcW w:w="140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751" w:bottom="0" w:left="563" w:header="0" w:footer="0" w:gutter="0"/>
          <w:cols w:equalWidth="0" w:num="1">
            <w:col w:w="10925"/>
          </w:cols>
        </w:sectPr>
      </w:pPr>
    </w:p>
    <w:p>
      <w:pPr>
        <w:spacing w:line="129" w:lineRule="auto"/>
        <w:rPr>
          <w:rFonts w:ascii="Arial"/>
          <w:sz w:val="2"/>
        </w:rPr>
      </w:pPr>
    </w:p>
    <w:p>
      <w:pPr>
        <w:sectPr>
          <w:pgSz w:w="15840" w:h="12240"/>
          <w:pgMar w:top="1040" w:right="682" w:bottom="0" w:left="556" w:header="0" w:footer="0" w:gutter="0"/>
          <w:cols w:equalWidth="0" w:num="1">
            <w:col w:w="14600"/>
          </w:cols>
        </w:sectPr>
      </w:pPr>
    </w:p>
    <w:p>
      <w:pPr>
        <w:spacing w:before="79" w:line="524" w:lineRule="exact"/>
        <w:ind w:left="552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6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5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90" w:lineRule="auto"/>
        <w:ind w:left="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8"/>
          <w:sz w:val="21"/>
          <w:szCs w:val="21"/>
        </w:rPr>
        <w:t>[127]兴</w:t>
      </w:r>
      <w:r>
        <w:rPr>
          <w:rFonts w:ascii="宋体" w:hAnsi="宋体" w:eastAsia="宋体" w:cs="宋体"/>
          <w:spacing w:val="5"/>
          <w:sz w:val="21"/>
          <w:szCs w:val="21"/>
        </w:rPr>
        <w:t>国</w:t>
      </w:r>
      <w:r>
        <w:rPr>
          <w:rFonts w:ascii="宋体" w:hAnsi="宋体" w:eastAsia="宋体" w:cs="宋体"/>
          <w:spacing w:val="4"/>
          <w:sz w:val="21"/>
          <w:szCs w:val="21"/>
        </w:rPr>
        <w:t>县归国华侨联合会 , [127001]兴国县归国华侨联合会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68" w:line="19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单</w:t>
      </w:r>
      <w:r>
        <w:rPr>
          <w:rFonts w:ascii="宋体" w:hAnsi="宋体" w:eastAsia="宋体" w:cs="宋体"/>
          <w:spacing w:val="5"/>
          <w:sz w:val="21"/>
          <w:szCs w:val="21"/>
        </w:rPr>
        <w:t>位：万元</w:t>
      </w:r>
    </w:p>
    <w:p>
      <w:pPr>
        <w:sectPr>
          <w:type w:val="continuous"/>
          <w:pgSz w:w="15840" w:h="12240"/>
          <w:pgMar w:top="1040" w:right="682" w:bottom="0" w:left="556" w:header="0" w:footer="0" w:gutter="0"/>
          <w:cols w:equalWidth="0" w:num="2">
            <w:col w:w="13389" w:space="100"/>
            <w:col w:w="1111"/>
          </w:cols>
        </w:sectPr>
      </w:pPr>
    </w:p>
    <w:p>
      <w:pPr>
        <w:spacing w:line="54" w:lineRule="exact"/>
      </w:pPr>
    </w:p>
    <w:tbl>
      <w:tblPr>
        <w:tblStyle w:val="5"/>
        <w:tblW w:w="145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7"/>
        <w:gridCol w:w="4459"/>
        <w:gridCol w:w="2810"/>
        <w:gridCol w:w="2810"/>
        <w:gridCol w:w="28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05" w:hRule="atLeast"/>
        </w:trPr>
        <w:tc>
          <w:tcPr>
            <w:tcW w:w="61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3" w:lineRule="auto"/>
              <w:ind w:left="2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目</w:t>
            </w:r>
          </w:p>
        </w:tc>
        <w:tc>
          <w:tcPr>
            <w:tcW w:w="84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3" w:lineRule="auto"/>
              <w:ind w:left="35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5" w:lineRule="auto"/>
              <w:ind w:left="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科目编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码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5" w:lineRule="auto"/>
              <w:ind w:left="17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称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7" w:lineRule="auto"/>
              <w:ind w:left="1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5" w:lineRule="auto"/>
              <w:ind w:left="9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基本支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6" w:lineRule="auto"/>
              <w:ind w:left="9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42" w:lineRule="auto"/>
              <w:ind w:left="7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**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42" w:lineRule="auto"/>
              <w:ind w:left="2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**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0" w:lineRule="auto"/>
              <w:ind w:left="13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0" w:lineRule="auto"/>
              <w:ind w:left="13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left="13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7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7.</w:t>
            </w:r>
            <w:r>
              <w:rPr>
                <w:rFonts w:ascii="宋体" w:hAnsi="宋体" w:eastAsia="宋体" w:cs="宋体"/>
                <w:sz w:val="21"/>
                <w:szCs w:val="21"/>
              </w:rPr>
              <w:t>00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90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.00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5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般公共服务支出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7.</w:t>
            </w:r>
            <w:r>
              <w:rPr>
                <w:rFonts w:ascii="宋体" w:hAnsi="宋体" w:eastAsia="宋体" w:cs="宋体"/>
                <w:sz w:val="21"/>
                <w:szCs w:val="21"/>
              </w:rPr>
              <w:t>00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90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.00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left="2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9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5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群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众团体事务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7.</w:t>
            </w:r>
            <w:r>
              <w:rPr>
                <w:rFonts w:ascii="宋体" w:hAnsi="宋体" w:eastAsia="宋体" w:cs="宋体"/>
                <w:sz w:val="21"/>
                <w:szCs w:val="21"/>
              </w:rPr>
              <w:t>00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.00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9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12901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行政运行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.00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.00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04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12902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5" w:lineRule="auto"/>
              <w:ind w:left="4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般行政管理事务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8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z w:val="21"/>
                <w:szCs w:val="21"/>
              </w:rPr>
              <w:t>.00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682" w:bottom="0" w:left="556" w:header="0" w:footer="0" w:gutter="0"/>
          <w:cols w:equalWidth="0" w:num="1">
            <w:col w:w="14600"/>
          </w:cols>
        </w:sectPr>
      </w:pPr>
    </w:p>
    <w:p>
      <w:pPr>
        <w:spacing w:before="77" w:line="511" w:lineRule="exact"/>
        <w:ind w:left="5183"/>
        <w:rPr>
          <w:rFonts w:ascii="宋体" w:hAnsi="宋体" w:eastAsia="宋体" w:cs="宋体"/>
          <w:sz w:val="38"/>
          <w:szCs w:val="38"/>
        </w:rPr>
      </w:pPr>
      <w:r>
        <w:rPr>
          <w:rFonts w:ascii="宋体" w:hAnsi="宋体" w:eastAsia="宋体" w:cs="宋体"/>
          <w:spacing w:val="12"/>
          <w:position w:val="-1"/>
          <w:sz w:val="38"/>
          <w:szCs w:val="38"/>
          <w14:textOutline w14:w="7015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8"/>
          <w:position w:val="-1"/>
          <w:sz w:val="38"/>
          <w:szCs w:val="38"/>
          <w14:textOutline w14:w="7015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position w:val="-1"/>
          <w:sz w:val="38"/>
          <w:szCs w:val="38"/>
          <w14:textOutline w14:w="7015" w14:cap="sq" w14:cmpd="sng">
            <w14:solidFill>
              <w14:srgbClr w14:val="000000"/>
            </w14:solidFill>
            <w14:prstDash w14:val="solid"/>
            <w14:bevel/>
          </w14:textOutline>
        </w:rPr>
        <w:t>公共预算基本支出表</w:t>
      </w:r>
    </w:p>
    <w:p>
      <w:pPr>
        <w:spacing w:line="185" w:lineRule="auto"/>
        <w:ind w:left="8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[127]兴国县归</w:t>
      </w:r>
      <w:r>
        <w:rPr>
          <w:rFonts w:ascii="宋体" w:hAnsi="宋体" w:eastAsia="宋体" w:cs="宋体"/>
          <w:sz w:val="21"/>
          <w:szCs w:val="21"/>
        </w:rPr>
        <w:t>国华侨联合会 , [127001]兴国县归国华侨联合会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68" w:line="185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单位：万元</w:t>
      </w:r>
    </w:p>
    <w:p>
      <w:pPr>
        <w:sectPr>
          <w:pgSz w:w="15840" w:h="12240"/>
          <w:pgMar w:top="1036" w:right="635" w:bottom="0" w:left="619" w:header="0" w:footer="0" w:gutter="0"/>
          <w:cols w:equalWidth="0" w:num="2">
            <w:col w:w="13411" w:space="100"/>
            <w:col w:w="1075"/>
          </w:cols>
        </w:sectPr>
      </w:pPr>
    </w:p>
    <w:p>
      <w:pPr>
        <w:spacing w:line="50" w:lineRule="exact"/>
      </w:pPr>
    </w:p>
    <w:tbl>
      <w:tblPr>
        <w:tblStyle w:val="5"/>
        <w:tblW w:w="1456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5"/>
        <w:gridCol w:w="3687"/>
        <w:gridCol w:w="2716"/>
        <w:gridCol w:w="2716"/>
        <w:gridCol w:w="27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95" w:hRule="atLeast"/>
        </w:trPr>
        <w:tc>
          <w:tcPr>
            <w:tcW w:w="641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23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z w:val="21"/>
                <w:szCs w:val="21"/>
              </w:rPr>
              <w:t>出经济分类科目</w:t>
            </w:r>
          </w:p>
        </w:tc>
        <w:tc>
          <w:tcPr>
            <w:tcW w:w="815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33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2022</w:t>
            </w:r>
            <w:r>
              <w:rPr>
                <w:rFonts w:ascii="宋体" w:hAnsi="宋体" w:eastAsia="宋体" w:cs="宋体"/>
                <w:sz w:val="21"/>
                <w:szCs w:val="21"/>
              </w:rPr>
              <w:t>年基本支出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20" w:lineRule="auto"/>
              <w:ind w:left="9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目编码</w:t>
            </w:r>
          </w:p>
        </w:tc>
        <w:tc>
          <w:tcPr>
            <w:tcW w:w="3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20" w:lineRule="auto"/>
              <w:ind w:left="13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目名称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22" w:lineRule="auto"/>
              <w:ind w:left="11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计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1" w:lineRule="auto"/>
              <w:ind w:left="9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人员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经费</w:t>
            </w:r>
          </w:p>
        </w:tc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1" w:lineRule="auto"/>
              <w:ind w:left="9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公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35" w:lineRule="auto"/>
              <w:ind w:left="12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</w:t>
            </w:r>
          </w:p>
        </w:tc>
        <w:tc>
          <w:tcPr>
            <w:tcW w:w="3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35" w:lineRule="auto"/>
              <w:ind w:left="17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7" w:lineRule="auto"/>
              <w:ind w:left="13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6" w:lineRule="auto"/>
              <w:ind w:left="13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5" w:lineRule="auto"/>
              <w:ind w:left="1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54" w:hRule="atLeast"/>
        </w:trPr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2" w:lineRule="auto"/>
              <w:ind w:left="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计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187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.00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187" w:lineRule="auto"/>
              <w:ind w:right="7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.00</w:t>
            </w:r>
          </w:p>
        </w:tc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54" w:hRule="atLeast"/>
        </w:trPr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5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03</w:t>
            </w:r>
          </w:p>
        </w:tc>
        <w:tc>
          <w:tcPr>
            <w:tcW w:w="3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0" w:lineRule="auto"/>
              <w:ind w:left="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对个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人和家庭的补助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1" w:line="187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.00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1" w:line="187" w:lineRule="auto"/>
              <w:ind w:right="7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.00</w:t>
            </w:r>
          </w:p>
        </w:tc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63" w:hRule="atLeast"/>
        </w:trPr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5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30304</w:t>
            </w:r>
          </w:p>
        </w:tc>
        <w:tc>
          <w:tcPr>
            <w:tcW w:w="3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0" w:lineRule="auto"/>
              <w:ind w:left="2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抚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恤金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7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.00</w:t>
            </w:r>
          </w:p>
        </w:tc>
        <w:tc>
          <w:tcPr>
            <w:tcW w:w="27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7" w:lineRule="auto"/>
              <w:ind w:right="7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.00</w:t>
            </w:r>
          </w:p>
        </w:tc>
        <w:tc>
          <w:tcPr>
            <w:tcW w:w="2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36" w:right="635" w:bottom="0" w:left="619" w:header="0" w:footer="0" w:gutter="0"/>
          <w:cols w:equalWidth="0" w:num="1">
            <w:col w:w="14585"/>
          </w:cols>
        </w:sectPr>
      </w:pPr>
    </w:p>
    <w:p>
      <w:pPr>
        <w:spacing w:line="64" w:lineRule="exact"/>
      </w:pPr>
    </w:p>
    <w:p>
      <w:pPr>
        <w:sectPr>
          <w:pgSz w:w="15840" w:h="12240"/>
          <w:pgMar w:top="1040" w:right="719" w:bottom="0" w:left="556" w:header="0" w:footer="0" w:gutter="0"/>
          <w:cols w:equalWidth="0" w:num="1">
            <w:col w:w="14564"/>
          </w:cols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1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0"/>
          <w:sz w:val="22"/>
          <w:szCs w:val="22"/>
        </w:rPr>
        <w:t>填报单位</w:t>
      </w:r>
      <w:r>
        <w:rPr>
          <w:rFonts w:ascii="宋体" w:hAnsi="宋体" w:eastAsia="宋体" w:cs="宋体"/>
          <w:spacing w:val="6"/>
          <w:sz w:val="22"/>
          <w:szCs w:val="22"/>
        </w:rPr>
        <w:t>[</w:t>
      </w:r>
      <w:r>
        <w:rPr>
          <w:rFonts w:ascii="宋体" w:hAnsi="宋体" w:eastAsia="宋体" w:cs="宋体"/>
          <w:spacing w:val="5"/>
          <w:sz w:val="22"/>
          <w:szCs w:val="22"/>
        </w:rPr>
        <w:t>127]兴国县归国华侨联合会 , [127001]兴国县归国华侨联合会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</w:rPr>
        <w:t>元</w:t>
      </w: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8" w:lineRule="exact"/>
      </w:pPr>
    </w:p>
    <w:tbl>
      <w:tblPr>
        <w:tblStyle w:val="5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93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93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1">
            <w:col w:w="14564"/>
          </w:cols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宋体" w:hAnsi="宋体" w:eastAsia="宋体" w:cs="宋体"/>
          <w:spacing w:val="8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5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7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/>
    <w:p/>
    <w:p>
      <w:pPr>
        <w:pStyle w:val="2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4308"/>
        <w:gridCol w:w="2652"/>
        <w:gridCol w:w="3035"/>
        <w:gridCol w:w="3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注：若为空表，则为该部门（单位）无国有资本经营预算收支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国有资本经营预算支出表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28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ectPr>
          <w:pgSz w:w="15840" w:h="12240"/>
          <w:pgMar w:top="741" w:right="656" w:bottom="0" w:left="556" w:header="0" w:footer="0" w:gutter="0"/>
          <w:cols w:space="720" w:num="1"/>
        </w:sectPr>
      </w:pPr>
    </w:p>
    <w:p>
      <w:pPr>
        <w:spacing w:before="43" w:line="225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6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022年部门整体支出绩效目标表</w:t>
      </w:r>
    </w:p>
    <w:p>
      <w:pPr>
        <w:spacing w:line="86" w:lineRule="exact"/>
      </w:pPr>
    </w:p>
    <w:tbl>
      <w:tblPr>
        <w:tblStyle w:val="5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9" w:lineRule="auto"/>
              <w:ind w:left="38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国县归国华侨联合会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31" w:lineRule="auto"/>
              <w:ind w:left="20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姚荣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臻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970706263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30" w:lineRule="auto"/>
              <w:ind w:left="15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1" w:lineRule="auto"/>
              <w:ind w:left="14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93" w:lineRule="auto"/>
              <w:ind w:left="15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3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91" w:lineRule="auto"/>
              <w:ind w:left="14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当年预算情况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88" w:lineRule="auto"/>
              <w:ind w:left="15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86" w:lineRule="auto"/>
              <w:ind w:left="15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88" w:lineRule="auto"/>
              <w:ind w:left="15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4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5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9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5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团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结引领归侨侨眷人数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3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20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团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结引领成效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78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4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归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侨侨眷对社会积极影响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77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2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归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侨眷对侨联工作的满意度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86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741" w:right="586" w:bottom="0" w:left="556" w:header="0" w:footer="0" w:gutter="0"/>
          <w:cols w:space="720" w:num="1"/>
        </w:sectPr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6" w:line="226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3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兴国县归国华侨</w:t>
            </w:r>
            <w:r>
              <w:rPr>
                <w:rFonts w:ascii="宋体" w:hAnsi="宋体" w:eastAsia="宋体" w:cs="宋体"/>
                <w:sz w:val="19"/>
                <w:szCs w:val="19"/>
              </w:rPr>
              <w:t>联合会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6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888030001782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16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姚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荣臻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王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日声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3970706263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8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1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45" w:lineRule="auto"/>
              <w:ind w:left="31" w:right="121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《关于成立兴国县归国华侨联合会的通知》，兴国县侨联是党领导的由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归侨侨眷组成的人民团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体，是党和政府联系广大归侨侨眷和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海外侨胞的桥梁和纽带。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9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加强对归侨侨眷的联系联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络，思想政治引导等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1" w:line="221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1" w:line="222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走访慰问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，座谈交流，调研建言等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2" w:lineRule="auto"/>
              <w:ind w:left="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团结引领，共同奋</w:t>
            </w:r>
            <w:r>
              <w:rPr>
                <w:rFonts w:ascii="宋体" w:hAnsi="宋体" w:eastAsia="宋体" w:cs="宋体"/>
                <w:sz w:val="19"/>
                <w:szCs w:val="19"/>
              </w:rPr>
              <w:t>斗。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21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21" w:lineRule="auto"/>
              <w:ind w:left="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团结引领更多</w:t>
            </w:r>
            <w:r>
              <w:rPr>
                <w:rFonts w:ascii="宋体" w:hAnsi="宋体" w:eastAsia="宋体" w:cs="宋体"/>
                <w:sz w:val="19"/>
                <w:szCs w:val="19"/>
              </w:rPr>
              <w:t>归侨侨眷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中共兴国县委办公室关于印发《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兴国县归国华侨联合会机关职能配置和人员编制规定》的通知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43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团结引领更多</w:t>
            </w:r>
            <w:r>
              <w:rPr>
                <w:rFonts w:ascii="宋体" w:hAnsi="宋体" w:eastAsia="宋体" w:cs="宋体"/>
                <w:sz w:val="19"/>
                <w:szCs w:val="19"/>
              </w:rPr>
              <w:t>归侨侨眷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8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团结引领归侨</w:t>
            </w:r>
            <w:r>
              <w:rPr>
                <w:rFonts w:ascii="宋体" w:hAnsi="宋体" w:eastAsia="宋体" w:cs="宋体"/>
                <w:sz w:val="19"/>
                <w:szCs w:val="19"/>
              </w:rPr>
              <w:t>侨眷人数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=200人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0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思想政</w:t>
            </w:r>
            <w:r>
              <w:rPr>
                <w:rFonts w:ascii="宋体" w:hAnsi="宋体" w:eastAsia="宋体" w:cs="宋体"/>
                <w:sz w:val="19"/>
                <w:szCs w:val="19"/>
              </w:rPr>
              <w:t>治引领成效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7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z w:val="19"/>
                <w:szCs w:val="19"/>
              </w:rPr>
              <w:t>百分率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8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归侨侨眷</w:t>
            </w:r>
            <w:r>
              <w:rPr>
                <w:rFonts w:ascii="宋体" w:hAnsi="宋体" w:eastAsia="宋体" w:cs="宋体"/>
                <w:sz w:val="19"/>
                <w:szCs w:val="19"/>
              </w:rPr>
              <w:t>社会积极影响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7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z w:val="19"/>
                <w:szCs w:val="19"/>
              </w:rPr>
              <w:t>百分率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2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归侨</w:t>
            </w:r>
            <w:r>
              <w:rPr>
                <w:rFonts w:ascii="宋体" w:hAnsi="宋体" w:eastAsia="宋体" w:cs="宋体"/>
                <w:sz w:val="19"/>
                <w:szCs w:val="19"/>
              </w:rPr>
              <w:t>侨眷满意度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7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z w:val="19"/>
                <w:szCs w:val="19"/>
              </w:rPr>
              <w:t>百分率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105" w:line="215" w:lineRule="auto"/>
        <w:ind w:left="241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第四部分名词解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释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101" w:line="513" w:lineRule="exact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4"/>
          <w:sz w:val="31"/>
          <w:szCs w:val="31"/>
        </w:rPr>
        <w:t>一、收入科目</w:t>
      </w:r>
    </w:p>
    <w:p>
      <w:pPr>
        <w:spacing w:before="26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54" w:line="322" w:lineRule="auto"/>
        <w:ind w:left="44" w:right="274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1" w:line="321" w:lineRule="auto"/>
        <w:ind w:left="38" w:right="27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before="2" w:line="321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21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21" w:lineRule="auto"/>
        <w:ind w:left="41" w:right="2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21" w:lineRule="auto"/>
        <w:ind w:left="37" w:right="27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途的非统计财政拨款结余弥补 2022 年收支差额的数额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before="2" w:line="321" w:lineRule="auto"/>
        <w:ind w:left="53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4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八</w:t>
      </w:r>
      <w:r>
        <w:rPr>
          <w:rFonts w:ascii="仿宋" w:hAnsi="仿宋" w:eastAsia="仿宋" w:cs="仿宋"/>
          <w:spacing w:val="12"/>
          <w:sz w:val="31"/>
          <w:szCs w:val="31"/>
        </w:rPr>
        <w:t>) 上年结转和结余：填列 2021 年全部结转和结余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资金数，包括当年结转结余资金和历年滚存结转结余资金。</w:t>
      </w:r>
    </w:p>
    <w:p>
      <w:pPr>
        <w:spacing w:line="416" w:lineRule="exact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</w:rPr>
        <w:t>二、支出科目</w:t>
      </w:r>
    </w:p>
    <w:p>
      <w:pPr>
        <w:spacing w:before="122" w:line="322" w:lineRule="auto"/>
        <w:ind w:left="67" w:right="272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21" w:lineRule="auto"/>
        <w:ind w:left="36" w:right="274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1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</w:p>
    <w:p>
      <w:pPr>
        <w:sectPr>
          <w:pgSz w:w="11906" w:h="16839"/>
          <w:pgMar w:top="1370" w:right="1527" w:bottom="0" w:left="1785" w:header="0" w:footer="0" w:gutter="0"/>
          <w:cols w:space="720" w:num="1"/>
        </w:sectPr>
      </w:pPr>
    </w:p>
    <w:p>
      <w:pPr>
        <w:spacing w:before="166" w:line="322" w:lineRule="auto"/>
        <w:ind w:left="53" w:right="16" w:hanging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事</w:t>
      </w:r>
      <w:r>
        <w:rPr>
          <w:rFonts w:ascii="仿宋" w:hAnsi="仿宋" w:eastAsia="仿宋" w:cs="仿宋"/>
          <w:spacing w:val="21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的</w:t>
      </w:r>
      <w:r>
        <w:rPr>
          <w:rFonts w:ascii="仿宋" w:hAnsi="仿宋" w:eastAsia="仿宋" w:cs="仿宋"/>
          <w:spacing w:val="-3"/>
          <w:sz w:val="31"/>
          <w:szCs w:val="31"/>
        </w:rPr>
        <w:t>支</w:t>
      </w:r>
      <w:r>
        <w:rPr>
          <w:rFonts w:ascii="仿宋" w:hAnsi="仿宋" w:eastAsia="仿宋" w:cs="仿宋"/>
          <w:spacing w:val="-2"/>
          <w:sz w:val="31"/>
          <w:szCs w:val="31"/>
        </w:rPr>
        <w:t>出。</w:t>
      </w:r>
    </w:p>
    <w:p>
      <w:pPr>
        <w:spacing w:before="1" w:line="321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8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before="1" w:line="321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六) 死亡抚恤：反映单位遗属人员生活补助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UxM2RmNGFhYmMzMGE2NTQ3MWFlYjQzZmZlMTkyZjkifQ=="/>
  </w:docVars>
  <w:rsids>
    <w:rsidRoot w:val="00000000"/>
    <w:rsid w:val="05DF65E4"/>
    <w:rsid w:val="0765590A"/>
    <w:rsid w:val="10BA367E"/>
    <w:rsid w:val="262860F3"/>
    <w:rsid w:val="2A262DDF"/>
    <w:rsid w:val="2AEF5D81"/>
    <w:rsid w:val="2EA34019"/>
    <w:rsid w:val="2ECF360C"/>
    <w:rsid w:val="2F322637"/>
    <w:rsid w:val="3A4F6CAB"/>
    <w:rsid w:val="3C512C26"/>
    <w:rsid w:val="6C2F0929"/>
    <w:rsid w:val="735C549D"/>
    <w:rsid w:val="798A22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4666</Words>
  <Characters>5420</Characters>
  <TotalTime>2</TotalTime>
  <ScaleCrop>false</ScaleCrop>
  <LinksUpToDate>false</LinksUpToDate>
  <CharactersWithSpaces>5694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2022-03-16T16:22:00Z</dcterms:created>
  <dc:creator>Administrator</dc:creator>
  <cp:lastModifiedBy>甘荀</cp:lastModifiedBy>
  <dcterms:modified xsi:type="dcterms:W3CDTF">2023-06-25T03:50:35Z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2023-06-16T11:28:35Z</vt:filetime>
  </property>
  <property fmtid="{D5CDD505-2E9C-101B-9397-08002B2CF9AE}" pid="4" name="KSOProductBuildVer">
    <vt:lpwstr>2052-11.1.0.14309</vt:lpwstr>
  </property>
  <property fmtid="{D5CDD505-2E9C-101B-9397-08002B2CF9AE}" pid="5" name="ICV">
    <vt:lpwstr>65C273A5227142D5AE4346E08FB0ED9B_12</vt:lpwstr>
  </property>
</Properties>
</file>